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media/image2.jpeg" ContentType="image/jpeg"/>
  <Override PartName="/word/media/image1.jpeg" ContentType="image/jpeg"/>
  <Override PartName="/word/media/image3.jpeg" ContentType="image/jpeg"/>
  <Override PartName="/word/media/image5.png" ContentType="image/png"/>
  <Override PartName="/word/media/image4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Отделение Соцфонда назначило многодетной челябинке ежемесячную выплату после присвоения звания «Мать-героиня»</w:t>
      </w:r>
    </w:p>
    <w:p>
      <w:pPr>
        <w:pStyle w:val="Normal"/>
        <w:spacing w:lineRule="auto" w:line="276" w:beforeAutospacing="1" w:afterAutospacing="1"/>
        <w:ind w:firstLine="851"/>
        <w:jc w:val="both"/>
        <w:rPr>
          <w:bCs/>
          <w:i/>
          <w:i/>
          <w:lang w:eastAsia="ru-RU"/>
        </w:rPr>
      </w:pPr>
      <w:r>
        <w:rPr>
          <w:bCs/>
          <w:i/>
          <w:lang w:eastAsia="ru-RU"/>
        </w:rPr>
        <w:t>В Челябинской области мать одиннадцати детей получила государственное звание «Мать-героиня». Сразу после присвоения почетного статуса Отделение Социального фонда России по Челябинской области автоматически назначило женщине ежемесячную выплату — без заявлений, документов и личного визита в клиентскую службу.</w:t>
      </w:r>
    </w:p>
    <w:p>
      <w:pPr>
        <w:pStyle w:val="Normal"/>
        <w:spacing w:lineRule="auto" w:line="276" w:beforeAutospacing="1" w:afterAutospacing="1"/>
        <w:ind w:firstLine="851"/>
        <w:jc w:val="both"/>
        <w:rPr>
          <w:bCs/>
          <w:i/>
          <w:i/>
          <w:lang w:eastAsia="ru-RU"/>
        </w:rPr>
      </w:pPr>
      <w:r>
        <w:rPr>
          <w:iCs/>
          <w:lang w:eastAsia="ru-RU"/>
        </w:rPr>
        <w:t xml:space="preserve">С этого года </w:t>
      </w:r>
      <w:r>
        <w:rPr>
          <w:bCs/>
          <w:lang w:eastAsia="ru-RU"/>
        </w:rPr>
        <w:t xml:space="preserve">Отделение СФР </w:t>
      </w:r>
      <w:r>
        <w:rPr>
          <w:iCs/>
          <w:lang w:eastAsia="ru-RU"/>
        </w:rPr>
        <w:t xml:space="preserve">беззаявительно </w:t>
      </w:r>
      <w:r>
        <w:rPr>
          <w:bCs/>
          <w:lang w:eastAsia="ru-RU"/>
        </w:rPr>
        <w:t xml:space="preserve">предоставляет новую меру государственной поддержки </w:t>
      </w:r>
      <w:r>
        <w:rPr>
          <w:iCs/>
          <w:lang w:eastAsia="ru-RU"/>
        </w:rPr>
        <w:t>женщинам, удостоенным Указом</w:t>
      </w:r>
      <w:r>
        <w:rPr>
          <w:rStyle w:val="Style6"/>
          <w:iCs/>
          <w:lang w:eastAsia="ru-RU"/>
        </w:rPr>
        <w:footnoteReference w:id="2"/>
      </w:r>
      <w:r>
        <w:rPr>
          <w:iCs/>
          <w:lang w:eastAsia="ru-RU"/>
        </w:rPr>
        <w:t xml:space="preserve"> Президента России звания «Мать-героиня». В современной истории региона Наталья Куприна стала четвертой женщиной, получившей эту высокую награду. </w:t>
      </w:r>
    </w:p>
    <w:p>
      <w:pPr>
        <w:pStyle w:val="Normal"/>
        <w:spacing w:lineRule="auto" w:line="276" w:beforeAutospacing="1" w:afterAutospacing="1"/>
        <w:ind w:firstLine="851"/>
        <w:jc w:val="both"/>
        <w:rPr>
          <w:lang w:eastAsia="ru-RU"/>
        </w:rPr>
      </w:pPr>
      <w:r>
        <w:rPr>
          <w:bCs/>
          <w:lang w:eastAsia="ru-RU"/>
        </w:rPr>
        <w:t xml:space="preserve">Ежемесячная денежная выплата устанавливается с </w:t>
      </w:r>
      <w:r>
        <w:rPr>
          <w:lang w:eastAsia="ru-RU"/>
        </w:rPr>
        <w:t>даты присвоения</w:t>
      </w:r>
      <w:r>
        <w:rPr>
          <w:bCs/>
          <w:lang w:eastAsia="ru-RU"/>
        </w:rPr>
        <w:t xml:space="preserve"> звания </w:t>
      </w:r>
      <w:r>
        <w:rPr>
          <w:lang w:eastAsia="ru-RU"/>
        </w:rPr>
        <w:t>«Мать-героиня» и составляет 76 458,40 руб. (индексируется ежегодно с 1 февраля). Отделение СФР принимает решение о назначении выплаты по данным регионального Министерства социальных отношений и проинформирует об этом женщину, направив уведомление в личный кабинет на портале «Госуслуги».</w:t>
      </w:r>
    </w:p>
    <w:p>
      <w:pPr>
        <w:pStyle w:val="Normal"/>
        <w:spacing w:lineRule="auto" w:line="276" w:beforeAutospacing="1" w:afterAutospacing="1"/>
        <w:ind w:firstLine="851"/>
        <w:jc w:val="both"/>
        <w:rPr/>
      </w:pPr>
      <w:r>
        <w:rPr/>
        <w:t>«Наталья Куприна является ярким примером подвига материнства. Присвоение ей звания „Матьгероиня“ — это не только дань уважения, но и подтверждение того, что государство видит и ценит её вклад в сохранение традиций большой, дружной семьи. Это понастоящему вдохновляющий пример. В её любви и заботе столько силы, что просто восхищаешься! И наша задача — сделать так, чтобы поддержка приходила к таким семьям проактивно и своевременно»</w:t>
      </w:r>
      <w:r>
        <w:rPr>
          <w:lang w:eastAsia="ru-RU"/>
        </w:rPr>
        <w:t xml:space="preserve">, — рассказала управляющий Отделением СФР по Челябинской области </w:t>
      </w:r>
      <w:r>
        <w:rPr>
          <w:b/>
          <w:lang w:eastAsia="ru-RU"/>
        </w:rPr>
        <w:t>Татьяна Бажаева</w:t>
      </w:r>
      <w:r>
        <w:rPr>
          <w:lang w:eastAsia="ru-RU"/>
        </w:rPr>
        <w:t>.</w:t>
      </w:r>
    </w:p>
    <w:p>
      <w:pPr>
        <w:pStyle w:val="Normal"/>
        <w:numPr>
          <w:ilvl w:val="0"/>
          <w:numId w:val="0"/>
        </w:numPr>
        <w:spacing w:lineRule="auto" w:line="276" w:beforeAutospacing="1" w:afterAutospacing="1"/>
        <w:ind w:firstLine="851"/>
        <w:jc w:val="both"/>
        <w:outlineLvl w:val="1"/>
        <w:rPr/>
      </w:pPr>
      <w:r>
        <w:rPr/>
        <w:t>Удостоенные звания «Мать-героиня» вправе выбрать: ежемесячную денежную выплату или льготы (бесплатные лекарства, проезд, освобождение от оплаты ЖКУ, предоставление земельного участка и др.). Если женщина хочет получать льготы вместо выплаты, ей нужно подать заявление в Отделение СФР в течение месяца после присвоения звания. Новый способ поддержки начнет действовать с 1-го числа следующего месяца.</w:t>
      </w:r>
    </w:p>
    <w:p>
      <w:pPr>
        <w:pStyle w:val="Normal"/>
        <w:numPr>
          <w:ilvl w:val="0"/>
          <w:numId w:val="0"/>
        </w:numPr>
        <w:spacing w:lineRule="auto" w:line="276" w:beforeAutospacing="1" w:afterAutospacing="1"/>
        <w:ind w:firstLine="851"/>
        <w:jc w:val="both"/>
        <w:outlineLvl w:val="1"/>
        <w:rPr/>
      </w:pPr>
      <w:r>
        <w:rPr/>
        <w:t>В дальнейшем решение можно менять ежегодно. Подать это заявление нужно до 31 декабря, а изменения вступят в силу с 1 января. Направить его можно любым удобным способом: через портал «Госуслуги», в клиентской службе Отделения СФР или в МФЦ.</w:t>
      </w:r>
    </w:p>
    <w:p>
      <w:pPr>
        <w:pStyle w:val="Style40"/>
        <w:spacing w:lineRule="auto" w:line="276"/>
        <w:ind w:firstLine="851"/>
        <w:jc w:val="both"/>
        <w:rPr/>
      </w:pPr>
      <w:r>
        <w:rPr/>
        <w:t xml:space="preserve">Управляющий Отделением СФР Татьяна Бажаева лично поздравила </w:t>
      </w:r>
      <w:r>
        <w:rPr>
          <w:lang w:eastAsia="ru-RU"/>
        </w:rPr>
        <w:t xml:space="preserve">Наталью Куприну </w:t>
      </w:r>
      <w:r>
        <w:rPr/>
        <w:t>с присвоением звания «Матьгероиня», поблагодарила за самоотверженный материнский труд. Наталья Владимировна по праву является настоящей гордостью Южного Урала.</w:t>
      </w:r>
      <w:r>
        <w:rPr>
          <w:lang w:eastAsia="ru-RU"/>
        </w:rPr>
        <w:t xml:space="preserve"> </w:t>
      </w:r>
    </w:p>
    <w:p>
      <w:pPr>
        <w:pStyle w:val="Style40"/>
        <w:spacing w:lineRule="auto" w:line="276"/>
        <w:ind w:firstLine="851"/>
        <w:jc w:val="both"/>
        <w:rPr>
          <w:bCs/>
          <w:i/>
          <w:i/>
          <w:lang w:eastAsia="ru-RU"/>
        </w:rPr>
      </w:pPr>
      <w:r>
        <w:rPr>
          <w:lang w:eastAsia="ru-RU"/>
        </w:rPr>
        <w:t>«Наша семья тронута вниманием и поддержкой Отделения Соцфонда. Выплату назначили без лишних хлопот. В большой семье каждая минута на счету, и такая забота по-настоящему бесценна.</w:t>
      </w:r>
      <w:r>
        <w:rPr>
          <w:bCs/>
          <w:i/>
          <w:lang w:eastAsia="ru-RU"/>
        </w:rPr>
        <w:t xml:space="preserve"> </w:t>
      </w:r>
      <w:r>
        <w:rPr/>
        <w:t xml:space="preserve">Мы с мужем стараемся дать нашим детям всё самое лучшее. Видеть, как они растут, радоваться их успехам, быть рядом в трудную минуту — в этом и есть главное счастье. </w:t>
      </w:r>
      <w:r>
        <w:rPr>
          <w:lang w:eastAsia="ru-RU"/>
        </w:rPr>
        <w:t xml:space="preserve">Выплата будет приходить ежемесячно, и моему материнскому сердцу от этого чуточку спокойнее. Для меня такая поддержка </w:t>
      </w:r>
      <w:r>
        <w:rPr/>
        <w:t xml:space="preserve">— это не просто деньги, она </w:t>
      </w:r>
      <w:r>
        <w:rPr>
          <w:lang w:eastAsia="ru-RU"/>
        </w:rPr>
        <w:t xml:space="preserve">дает уверенность в завтрашнем дне и добавляет душевного спокойствия», — отметила </w:t>
      </w:r>
      <w:r>
        <w:rPr>
          <w:b/>
          <w:lang w:eastAsia="ru-RU"/>
        </w:rPr>
        <w:t>Наталья Куприна</w:t>
      </w:r>
      <w:r>
        <w:rPr>
          <w:lang w:eastAsia="ru-RU"/>
        </w:rPr>
        <w:t>.</w:t>
      </w:r>
    </w:p>
    <w:p>
      <w:pPr>
        <w:pStyle w:val="Normal"/>
        <w:numPr>
          <w:ilvl w:val="0"/>
          <w:numId w:val="0"/>
        </w:numPr>
        <w:spacing w:lineRule="auto" w:line="276" w:beforeAutospacing="1" w:afterAutospacing="1"/>
        <w:ind w:firstLine="851"/>
        <w:jc w:val="both"/>
        <w:outlineLvl w:val="1"/>
        <w:rPr>
          <w:lang w:eastAsia="ru-RU"/>
        </w:rPr>
      </w:pPr>
      <w:r>
        <w:rPr>
          <w:lang w:eastAsia="ru-RU"/>
        </w:rPr>
        <w:t xml:space="preserve">Напомним, что ещё в начале года Отделение СФР по Челябинской области </w:t>
      </w:r>
      <w:r>
        <w:rPr>
          <w:iCs/>
        </w:rPr>
        <w:t xml:space="preserve">беззаявительно </w:t>
      </w:r>
      <w:r>
        <w:rPr>
          <w:lang w:eastAsia="ru-RU"/>
        </w:rPr>
        <w:t xml:space="preserve">назначило ежемесячную денежную выплату сразу трём </w:t>
      </w:r>
      <w:r>
        <w:rPr>
          <w:iCs/>
        </w:rPr>
        <w:t xml:space="preserve">жительницам региона, имеющим такое почетное звание (подробнее </w:t>
      </w:r>
      <w:r>
        <w:rPr>
          <w:lang w:eastAsia="ru-RU"/>
        </w:rPr>
        <w:t xml:space="preserve">—  </w:t>
      </w:r>
      <w:r>
        <w:rPr>
          <w:iCs/>
        </w:rPr>
        <w:t xml:space="preserve">на </w:t>
      </w:r>
      <w:hyperlink r:id="rId2">
        <w:r>
          <w:rPr>
            <w:rStyle w:val="Style11"/>
            <w:lang w:eastAsia="ru-RU"/>
          </w:rPr>
          <w:t>сайте</w:t>
        </w:r>
      </w:hyperlink>
      <w:r>
        <w:rPr>
          <w:lang w:eastAsia="ru-RU"/>
        </w:rPr>
        <w:t>).</w:t>
      </w:r>
    </w:p>
    <w:p>
      <w:pPr>
        <w:pStyle w:val="Normal"/>
        <w:numPr>
          <w:ilvl w:val="0"/>
          <w:numId w:val="0"/>
        </w:numPr>
        <w:spacing w:lineRule="auto" w:line="276" w:beforeAutospacing="1" w:afterAutospacing="1"/>
        <w:ind w:firstLine="851"/>
        <w:jc w:val="both"/>
        <w:outlineLvl w:val="1"/>
        <w:rPr>
          <w:lang w:eastAsia="ru-RU"/>
        </w:rPr>
      </w:pPr>
      <w:r>
        <w:rPr>
          <w:lang w:eastAsia="ru-RU"/>
        </w:rPr>
        <w:t xml:space="preserve">Уточнить информацию по вопросам мер государственной поддержки семьи с детьми можно по телефону единого контакт-центра СФР: </w:t>
      </w:r>
      <w:r>
        <w:rPr>
          <w:bCs/>
          <w:lang w:eastAsia="ru-RU"/>
        </w:rPr>
        <w:t>8 800 100 0001</w:t>
      </w:r>
      <w:r>
        <w:rPr>
          <w:lang w:eastAsia="ru-RU"/>
        </w:rPr>
        <w:t xml:space="preserve"> (звонок бесплатный).</w:t>
      </w:r>
    </w:p>
    <w:p>
      <w:pPr>
        <w:pStyle w:val="Normal"/>
        <w:numPr>
          <w:ilvl w:val="0"/>
          <w:numId w:val="0"/>
        </w:numPr>
        <w:spacing w:lineRule="auto" w:line="276" w:beforeAutospacing="1" w:afterAutospacing="1"/>
        <w:ind w:firstLine="851"/>
        <w:jc w:val="both"/>
        <w:outlineLvl w:val="1"/>
        <w:rPr>
          <w:i/>
          <w:i/>
          <w:lang w:eastAsia="ru-RU"/>
        </w:rPr>
      </w:pPr>
      <w:r>
        <w:rPr>
          <w:i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76" w:beforeAutospacing="1" w:afterAutospacing="1"/>
        <w:ind w:firstLine="851"/>
        <w:jc w:val="both"/>
        <w:outlineLvl w:val="1"/>
        <w:rPr>
          <w:i/>
          <w:i/>
          <w:lang w:eastAsia="ru-RU"/>
        </w:rPr>
      </w:pPr>
      <w:r>
        <w:rPr>
          <w:i/>
          <w:lang w:eastAsia="ru-RU"/>
        </w:rPr>
        <w:t>Фото пресс-службы Отделения СФР по Челябинской области.</w:t>
      </w:r>
    </w:p>
    <w:p>
      <w:pPr>
        <w:pStyle w:val="Normal"/>
        <w:numPr>
          <w:ilvl w:val="0"/>
          <w:numId w:val="0"/>
        </w:numPr>
        <w:spacing w:lineRule="auto" w:line="276" w:beforeAutospacing="1" w:afterAutospacing="1"/>
        <w:ind w:firstLine="851"/>
        <w:jc w:val="both"/>
        <w:outlineLvl w:val="1"/>
        <w:rPr>
          <w:i/>
          <w:i/>
          <w:lang w:eastAsia="ru-RU"/>
        </w:rPr>
      </w:pPr>
      <w:r>
        <w:rPr/>
        <w:drawing>
          <wp:anchor behindDoc="0" distT="0" distB="0" distL="0" distR="0" simplePos="0" locked="0" layoutInCell="0" allowOverlap="1" relativeHeight="2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073140" cy="4554855"/>
            <wp:effectExtent l="0" t="0" r="0" b="0"/>
            <wp:wrapSquare wrapText="largest"/>
            <wp:docPr id="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140" cy="455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numPr>
          <w:ilvl w:val="0"/>
          <w:numId w:val="0"/>
        </w:numPr>
        <w:spacing w:lineRule="auto" w:line="276" w:beforeAutospacing="1" w:afterAutospacing="1"/>
        <w:ind w:firstLine="851"/>
        <w:jc w:val="both"/>
        <w:outlineLvl w:val="1"/>
        <w:rPr>
          <w:i/>
          <w:i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76" w:beforeAutospacing="1" w:afterAutospacing="1"/>
        <w:ind w:firstLine="851"/>
        <w:jc w:val="both"/>
        <w:outlineLvl w:val="1"/>
        <w:rPr>
          <w:i/>
          <w:i/>
          <w:lang w:eastAsia="ru-RU"/>
        </w:rPr>
      </w:pPr>
      <w:r>
        <w:rPr/>
        <w:drawing>
          <wp:anchor behindDoc="0" distT="0" distB="0" distL="0" distR="0" simplePos="0" locked="0" layoutInCell="0" allowOverlap="1" relativeHeight="2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073140" cy="4554855"/>
            <wp:effectExtent l="0" t="0" r="0" b="0"/>
            <wp:wrapSquare wrapText="largest"/>
            <wp:docPr id="2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140" cy="455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numPr>
          <w:ilvl w:val="0"/>
          <w:numId w:val="0"/>
        </w:numPr>
        <w:spacing w:lineRule="auto" w:line="276" w:beforeAutospacing="1" w:afterAutospacing="1"/>
        <w:ind w:firstLine="851"/>
        <w:jc w:val="both"/>
        <w:outlineLvl w:val="1"/>
        <w:rPr>
          <w:i/>
          <w:i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76" w:beforeAutospacing="1" w:afterAutospacing="1"/>
        <w:ind w:firstLine="851"/>
        <w:jc w:val="both"/>
        <w:outlineLvl w:val="1"/>
        <w:rPr>
          <w:i/>
          <w:i/>
          <w:lang w:eastAsia="ru-RU"/>
        </w:rPr>
      </w:pPr>
      <w:r>
        <w:rPr/>
        <w:drawing>
          <wp:anchor behindDoc="0" distT="0" distB="0" distL="0" distR="0" simplePos="0" locked="0" layoutInCell="0" allowOverlap="1" relativeHeight="2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073140" cy="4554855"/>
            <wp:effectExtent l="0" t="0" r="0" b="0"/>
            <wp:wrapSquare wrapText="largest"/>
            <wp:docPr id="3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140" cy="455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numPr>
          <w:ilvl w:val="0"/>
          <w:numId w:val="0"/>
        </w:numPr>
        <w:spacing w:lineRule="auto" w:line="276" w:beforeAutospacing="1" w:afterAutospacing="1"/>
        <w:ind w:firstLine="851"/>
        <w:jc w:val="both"/>
        <w:outlineLvl w:val="1"/>
        <w:rPr>
          <w:i/>
          <w:i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76" w:beforeAutospacing="1" w:afterAutospacing="1"/>
        <w:ind w:firstLine="851"/>
        <w:jc w:val="both"/>
        <w:outlineLvl w:val="1"/>
        <w:rPr>
          <w:i/>
          <w:i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76" w:beforeAutospacing="1" w:afterAutospacing="1"/>
        <w:ind w:firstLine="851"/>
        <w:jc w:val="both"/>
        <w:outlineLvl w:val="1"/>
        <w:rPr>
          <w:i/>
          <w:i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76" w:beforeAutospacing="1" w:afterAutospacing="1"/>
        <w:ind w:firstLine="851"/>
        <w:jc w:val="both"/>
        <w:outlineLvl w:val="1"/>
        <w:rPr>
          <w:i/>
          <w:i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76" w:beforeAutospacing="1" w:afterAutospacing="1"/>
        <w:ind w:firstLine="851"/>
        <w:jc w:val="both"/>
        <w:outlineLvl w:val="1"/>
        <w:rPr>
          <w:i/>
          <w:i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76" w:beforeAutospacing="1" w:afterAutospacing="1"/>
        <w:ind w:firstLine="851"/>
        <w:jc w:val="both"/>
        <w:outlineLvl w:val="1"/>
        <w:rPr>
          <w:i/>
          <w:i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76" w:beforeAutospacing="1" w:afterAutospacing="1"/>
        <w:ind w:firstLine="851"/>
        <w:jc w:val="both"/>
        <w:outlineLvl w:val="1"/>
        <w:rPr>
          <w:i/>
          <w:i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76" w:beforeAutospacing="1" w:afterAutospacing="1"/>
        <w:ind w:firstLine="851"/>
        <w:jc w:val="both"/>
        <w:outlineLvl w:val="1"/>
        <w:rPr>
          <w:i/>
          <w:i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76" w:beforeAutospacing="1" w:afterAutospacing="1"/>
        <w:ind w:firstLine="851"/>
        <w:jc w:val="both"/>
        <w:outlineLvl w:val="1"/>
        <w:rPr>
          <w:i/>
          <w:i/>
          <w:lang w:eastAsia="ru-RU"/>
        </w:rPr>
      </w:pPr>
      <w:r>
        <w:rPr/>
        <w:drawing>
          <wp:anchor behindDoc="0" distT="0" distB="0" distL="0" distR="0" simplePos="0" locked="0" layoutInCell="0" allowOverlap="1" relativeHeight="2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073140" cy="4554855"/>
            <wp:effectExtent l="0" t="0" r="0" b="0"/>
            <wp:wrapSquare wrapText="largest"/>
            <wp:docPr id="4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140" cy="455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w:type="default" r:id="rId7"/>
      <w:footerReference w:type="default" r:id="rId8"/>
      <w:footnotePr>
        <w:numFmt w:val="decimal"/>
      </w:footnotePr>
      <w:type w:val="nextPage"/>
      <w:pgSz w:w="11906" w:h="16838"/>
      <w:pgMar w:left="1418" w:right="924" w:gutter="0" w:header="567" w:top="1985" w:footer="240" w:bottom="709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Noto Sans Symbols">
    <w:charset w:val="01"/>
    <w:family w:val="roman"/>
    <w:pitch w:val="default"/>
  </w:font>
  <w:font w:name="Symbol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Consolas">
    <w:charset w:val="01"/>
    <w:family w:val="roman"/>
    <w:pitch w:val="default"/>
  </w:font>
  <w:font w:name="PT Astra Serif">
    <w:charset w:val="01"/>
    <w:family w:val="roman"/>
    <w:pitch w:val="default"/>
  </w:font>
  <w:font w:name="Georgia">
    <w:charset w:val="01"/>
    <w:family w:val="roman"/>
    <w:pitch w:val="default"/>
  </w:font>
  <w:font w:name="Tahoma">
    <w:charset w:val="01"/>
    <w:family w:val="roman"/>
    <w:pitch w:val="default"/>
  </w:font>
  <w:font w:name="Verdana">
    <w:charset w:val="01"/>
    <w:family w:val="roman"/>
    <w:pitch w:val="default"/>
  </w:font>
  <w:font w:name="Noto Sans Symbols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10"/>
      <w:tabs>
        <w:tab w:val="clear" w:pos="720"/>
        <w:tab w:val="left" w:pos="8681" w:leader="none"/>
      </w:tabs>
      <w:rPr/>
    </w:pPr>
    <w:r>
      <w:rPr>
        <w:rFonts w:cs="Calibri" w:ascii="Calibri" w:hAnsi="Calibri"/>
        <w:b/>
        <w:color w:val="000000"/>
        <w:sz w:val="24"/>
        <w:szCs w:val="24"/>
      </w:rPr>
      <w:t>Пресс-служба Социального фонда России по Челябинской области, 03.08.2026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47"/>
        <w:rPr/>
      </w:pPr>
      <w:r>
        <w:rPr>
          <w:rStyle w:val="Style5"/>
        </w:rPr>
        <w:footnoteRef/>
      </w:r>
      <w:r>
        <w:rPr/>
        <w:t xml:space="preserve"> </w:t>
      </w:r>
      <w:r>
        <w:rPr/>
        <w:t>Указ Президента РФ от 15 августа 2022 года № 558.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10"/>
      <w:rPr/>
    </w:pPr>
    <w:r>
      <mc:AlternateContent>
        <mc:Choice Requires="wps">
          <w:drawing>
            <wp:anchor behindDoc="1" distT="0" distB="0" distL="0" distR="0" simplePos="0" locked="0" layoutInCell="1" allowOverlap="1" relativeHeight="6">
              <wp:simplePos x="0" y="0"/>
              <wp:positionH relativeFrom="column">
                <wp:posOffset>457200</wp:posOffset>
              </wp:positionH>
              <wp:positionV relativeFrom="paragraph">
                <wp:posOffset>647700</wp:posOffset>
              </wp:positionV>
              <wp:extent cx="3810" cy="13335"/>
              <wp:effectExtent l="6350" t="6985" r="6985" b="5715"/>
              <wp:wrapNone/>
              <wp:docPr id="5" name="_x005F_x0000_s20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60" cy="13320"/>
                      </a:xfrm>
                      <a:custGeom>
                        <a:avLst/>
                        <a:gdLst>
                          <a:gd name="textAreaLeft" fmla="*/ 0 w 2160"/>
                          <a:gd name="textAreaRight" fmla="*/ 2520 w 2160"/>
                          <a:gd name="textAreaTop" fmla="*/ 0 h 7560"/>
                          <a:gd name="textAreaBottom" fmla="*/ 7920 h 756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126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20">
              <wp:simplePos x="0" y="0"/>
              <wp:positionH relativeFrom="column">
                <wp:posOffset>3155315</wp:posOffset>
              </wp:positionH>
              <wp:positionV relativeFrom="paragraph">
                <wp:posOffset>5080</wp:posOffset>
              </wp:positionV>
              <wp:extent cx="2967990" cy="772160"/>
              <wp:effectExtent l="0" t="0" r="0" b="0"/>
              <wp:wrapNone/>
              <wp:docPr id="6" name="_x005F_x0000_s20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67840" cy="772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ind w:hanging="3"/>
                            <w:rPr/>
                          </w:pPr>
                          <w:r>
                            <w:rPr>
                              <w:rFonts w:cs="Calibri" w:ascii="Calibri" w:hAnsi="Calibri"/>
                              <w:b/>
                              <w:color w:val="595959"/>
                            </w:rPr>
                            <w:t>Пресс-релиз Отделения Социального фонда России по Челябинской области</w:t>
                          </w:r>
                        </w:p>
                        <w:p>
                          <w:pPr>
                            <w:pStyle w:val="Normal"/>
                            <w:spacing w:lineRule="auto" w:line="360"/>
                            <w:ind w:hanging="2"/>
                            <w:rPr>
                              <w:rFonts w:ascii="Calibri" w:hAnsi="Calibri" w:cs="Calibri"/>
                              <w:color w:val="595959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cs="Calibri" w:ascii="Calibri" w:hAnsi="Calibri"/>
                              <w:color w:val="595959"/>
                              <w:sz w:val="10"/>
                              <w:szCs w:val="10"/>
                            </w:rPr>
                          </w:r>
                        </w:p>
                        <w:p>
                          <w:pPr>
                            <w:pStyle w:val="Normal"/>
                            <w:spacing w:lineRule="auto" w:line="360"/>
                            <w:ind w:hanging="2"/>
                            <w:rPr/>
                          </w:pPr>
                          <w:r>
                            <w:rPr>
                              <w:rFonts w:cs="Calibri" w:ascii="Calibri" w:hAnsi="Calibri"/>
                              <w:color w:val="595959"/>
                              <w:sz w:val="20"/>
                            </w:rPr>
                            <w:t>Единый контакт-центр СФР  8 800 1000 001</w:t>
                          </w:r>
                        </w:p>
                        <w:p>
                          <w:pPr>
                            <w:pStyle w:val="Normal"/>
                            <w:ind w:hanging="3"/>
                            <w:jc w:val="center"/>
                            <w:rPr>
                              <w:rFonts w:ascii="Calibri" w:hAnsi="Calibri" w:cs="Calibri"/>
                              <w:b/>
                              <w:color w:val="595959"/>
                            </w:rPr>
                          </w:pPr>
                          <w:r>
                            <w:rPr>
                              <w:rFonts w:cs="Calibri" w:ascii="Calibri" w:hAnsi="Calibri"/>
                              <w:b/>
                              <w:color w:val="595959"/>
                            </w:rPr>
                          </w:r>
                        </w:p>
                        <w:p>
                          <w:pPr>
                            <w:pStyle w:val="Normal"/>
                            <w:ind w:hanging="3"/>
                            <w:jc w:val="center"/>
                            <w:rPr/>
                          </w:pPr>
                          <w:r>
                            <w:rPr/>
                          </w:r>
                        </w:p>
                        <w:p>
                          <w:pPr>
                            <w:pStyle w:val="Normal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720" rIns="720" tIns="720" bIns="72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_x005F_x0000_s2050" path="m0,0l-2147483645,0l-2147483645,-2147483646l0,-2147483646xe" fillcolor="white" stroked="f" o:allowincell="f" style="position:absolute;margin-left:248.45pt;margin-top:0.4pt;width:233.65pt;height:60.75pt;mso-wrap-style:square;v-text-anchor:top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Normal"/>
                      <w:ind w:hanging="3"/>
                      <w:rPr/>
                    </w:pPr>
                    <w:r>
                      <w:rPr>
                        <w:rFonts w:cs="Calibri" w:ascii="Calibri" w:hAnsi="Calibri"/>
                        <w:b/>
                        <w:color w:val="595959"/>
                      </w:rPr>
                      <w:t>Пресс-релиз Отделения Социального фонда России по Челябинской области</w:t>
                    </w:r>
                  </w:p>
                  <w:p>
                    <w:pPr>
                      <w:pStyle w:val="Normal"/>
                      <w:spacing w:lineRule="auto" w:line="360"/>
                      <w:ind w:hanging="2"/>
                      <w:rPr>
                        <w:rFonts w:ascii="Calibri" w:hAnsi="Calibri" w:cs="Calibri"/>
                        <w:color w:val="595959"/>
                        <w:sz w:val="10"/>
                        <w:szCs w:val="10"/>
                      </w:rPr>
                    </w:pPr>
                    <w:r>
                      <w:rPr>
                        <w:rFonts w:cs="Calibri" w:ascii="Calibri" w:hAnsi="Calibri"/>
                        <w:color w:val="595959"/>
                        <w:sz w:val="10"/>
                        <w:szCs w:val="10"/>
                      </w:rPr>
                    </w:r>
                  </w:p>
                  <w:p>
                    <w:pPr>
                      <w:pStyle w:val="Normal"/>
                      <w:spacing w:lineRule="auto" w:line="360"/>
                      <w:ind w:hanging="2"/>
                      <w:rPr/>
                    </w:pPr>
                    <w:r>
                      <w:rPr>
                        <w:rFonts w:cs="Calibri" w:ascii="Calibri" w:hAnsi="Calibri"/>
                        <w:color w:val="595959"/>
                        <w:sz w:val="20"/>
                      </w:rPr>
                      <w:t>Единый контакт-центр СФР  8 800 1000 001</w:t>
                    </w:r>
                  </w:p>
                  <w:p>
                    <w:pPr>
                      <w:pStyle w:val="Normal"/>
                      <w:ind w:hanging="3"/>
                      <w:jc w:val="center"/>
                      <w:rPr>
                        <w:rFonts w:ascii="Calibri" w:hAnsi="Calibri" w:cs="Calibri"/>
                        <w:b/>
                        <w:color w:val="595959"/>
                      </w:rPr>
                    </w:pPr>
                    <w:r>
                      <w:rPr>
                        <w:rFonts w:cs="Calibri" w:ascii="Calibri" w:hAnsi="Calibri"/>
                        <w:b/>
                        <w:color w:val="595959"/>
                      </w:rPr>
                    </w:r>
                  </w:p>
                  <w:p>
                    <w:pPr>
                      <w:pStyle w:val="Normal"/>
                      <w:ind w:hanging="3"/>
                      <w:jc w:val="center"/>
                      <w:rPr/>
                    </w:pPr>
                    <w:r>
                      <w:rPr/>
                    </w:r>
                  </w:p>
                  <w:p>
                    <w:pPr>
                      <w:pStyle w:val="Normal"/>
                      <w:rPr/>
                    </w:pPr>
                    <w:r>
                      <w:rPr/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color w:val="000000"/>
      </w:rPr>
      <w:t xml:space="preserve">   </w:t>
    </w:r>
    <w:r>
      <w:rPr/>
      <w:drawing>
        <wp:inline distT="0" distB="0" distL="0" distR="0">
          <wp:extent cx="2181860" cy="542290"/>
          <wp:effectExtent l="0" t="0" r="0" b="0"/>
          <wp:docPr id="7" name="_x005F_x0000_i102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_x005F_x0000_i102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3" t="-52" r="-13" b="-52"/>
                  <a:stretch>
                    <a:fillRect/>
                  </a:stretch>
                </pic:blipFill>
                <pic:spPr bwMode="auto">
                  <a:xfrm>
                    <a:off x="0" y="0"/>
                    <a:ext cx="218186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bullet"/>
      <w:lvlText w:val="●"/>
      <w:lvlJc w:val="left"/>
      <w:pPr>
        <w:tabs>
          <w:tab w:val="num" w:pos="0"/>
        </w:tabs>
        <w:ind w:left="1429" w:hanging="360"/>
      </w:pPr>
      <w:rPr>
        <w:rFonts w:ascii="Noto Sans Symbols" w:hAnsi="Noto Sans Symbols" w:cs="Noto Sans Symbols" w:hint="default"/>
        <w:vertAlign w:val="baseline"/>
        <w:position w:val="0"/>
        <w:sz w:val="24"/>
        <w:sz w:val="24"/>
      </w:rPr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pStyle w:val="3"/>
      <w:numFmt w:val="bullet"/>
      <w:lvlText w:val="▪"/>
      <w:lvlJc w:val="left"/>
      <w:pPr>
        <w:tabs>
          <w:tab w:val="num" w:pos="0"/>
        </w:tabs>
        <w:ind w:left="2061" w:hanging="360"/>
      </w:pPr>
      <w:rPr>
        <w:rFonts w:ascii="Noto Sans Symbols" w:hAnsi="Noto Sans Symbols" w:cs="Noto Sans Symbols" w:hint="default"/>
        <w:vertAlign w:val="baseline"/>
        <w:position w:val="0"/>
        <w:sz w:val="24"/>
        <w:sz w:val="24"/>
      </w:rPr>
    </w:lvl>
    <w:lvl w:ilvl="3">
      <w:start w:val="1"/>
      <w:pStyle w:val="4"/>
      <w:numFmt w:val="bullet"/>
      <w:lvlText w:val="●"/>
      <w:lvlJc w:val="left"/>
      <w:pPr>
        <w:tabs>
          <w:tab w:val="num" w:pos="0"/>
        </w:tabs>
        <w:ind w:left="3589" w:hanging="360"/>
      </w:pPr>
      <w:rPr>
        <w:rFonts w:ascii="Noto Sans Symbols" w:hAnsi="Noto Sans Symbols" w:cs="Noto Sans Symbols" w:hint="default"/>
        <w:vertAlign w:val="baseline"/>
        <w:position w:val="0"/>
        <w:sz w:val="24"/>
        <w:sz w:val="24"/>
      </w:r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footnotePr>
    <w:numFmt w:val="decimal"/>
    <w:footnote w:id="0"/>
    <w:footnote w:id="1"/>
  </w:foot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Noto Sans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DejaVu Sans" w:cs="Noto Sans Devanagari"/>
      <w:color w:val="auto"/>
      <w:kern w:val="0"/>
      <w:sz w:val="24"/>
      <w:szCs w:val="24"/>
      <w:lang w:val="ru-RU" w:eastAsia="zh-CN" w:bidi="ar-SA"/>
    </w:rPr>
  </w:style>
  <w:style w:type="paragraph" w:styleId="1">
    <w:name w:val="Heading 1"/>
    <w:basedOn w:val="Normal"/>
    <w:next w:val="Normal"/>
    <w:link w:val="Heading1Char"/>
    <w:qFormat/>
    <w:pPr>
      <w:keepNext w:val="true"/>
      <w:numPr>
        <w:ilvl w:val="0"/>
        <w:numId w:val="1"/>
      </w:numPr>
      <w:outlineLvl w:val="0"/>
    </w:pPr>
    <w:rPr>
      <w:b/>
      <w:sz w:val="20"/>
      <w:lang w:val="en-US"/>
    </w:rPr>
  </w:style>
  <w:style w:type="paragraph" w:styleId="2">
    <w:name w:val="Heading 2"/>
    <w:basedOn w:val="110"/>
    <w:next w:val="110"/>
    <w:link w:val="Heading2Char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link w:val="Heading3Char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Normal"/>
    <w:next w:val="Normal"/>
    <w:link w:val="Heading4Char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Cs w:val="28"/>
      <w:lang w:val="en-US"/>
    </w:rPr>
  </w:style>
  <w:style w:type="paragraph" w:styleId="5">
    <w:name w:val="Heading 5"/>
    <w:basedOn w:val="110"/>
    <w:next w:val="110"/>
    <w:link w:val="Heading5Char"/>
    <w:qFormat/>
    <w:pPr>
      <w:keepNext w:val="true"/>
      <w:keepLines/>
      <w:spacing w:before="220" w:after="40"/>
      <w:outlineLvl w:val="4"/>
    </w:pPr>
    <w:rPr>
      <w:b/>
      <w:sz w:val="22"/>
      <w:szCs w:val="22"/>
      <w:lang w:val="en-US"/>
    </w:rPr>
  </w:style>
  <w:style w:type="paragraph" w:styleId="6">
    <w:name w:val="Heading 6"/>
    <w:basedOn w:val="110"/>
    <w:next w:val="110"/>
    <w:link w:val="Heading6Char"/>
    <w:qFormat/>
    <w:pPr>
      <w:keepNext w:val="true"/>
      <w:keepLines/>
      <w:spacing w:before="200" w:after="40"/>
      <w:outlineLvl w:val="5"/>
    </w:pPr>
    <w:rPr>
      <w:b/>
    </w:rPr>
  </w:style>
  <w:style w:type="paragraph" w:styleId="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Heading2Char">
    <w:name w:val="Heading 2 Char"/>
    <w:uiPriority w:val="9"/>
    <w:qFormat/>
    <w:rPr>
      <w:rFonts w:ascii="Liberation Sans" w:hAnsi="Liberation Sans" w:eastAsia="Liberation Sans" w:cs="Liberation Sans"/>
      <w:sz w:val="34"/>
    </w:rPr>
  </w:style>
  <w:style w:type="character" w:styleId="Heading3Char">
    <w:name w:val="Heading 3 Char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Heading4Char">
    <w:name w:val="Heading 4 Char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35"/>
    <w:qFormat/>
    <w:rPr>
      <w:b/>
      <w:bCs/>
      <w:color w:val="4F81BD" w:themeColor="accent1"/>
      <w:sz w:val="18"/>
      <w:szCs w:val="18"/>
    </w:rPr>
  </w:style>
  <w:style w:type="character" w:styleId="-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Style6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8">
    <w:name w:val="Endnote Reference"/>
    <w:rPr>
      <w:vertAlign w:val="superscript"/>
    </w:rPr>
  </w:style>
  <w:style w:type="character" w:styleId="Style9">
    <w:name w:val="Основной шрифт абзаца"/>
    <w:uiPriority w:val="1"/>
    <w:semiHidden/>
    <w:unhideWhenUsed/>
    <w:qFormat/>
    <w:rPr/>
  </w:style>
  <w:style w:type="character" w:styleId="WW8Num1z0">
    <w:name w:val="WW8Num1z0"/>
    <w:qFormat/>
    <w:rPr>
      <w:rFonts w:ascii="Noto Sans Symbols" w:hAnsi="Noto Sans Symbols" w:cs="Noto Sans Symbols"/>
      <w:position w:val="0"/>
      <w:sz w:val="24"/>
      <w:sz w:val="24"/>
      <w:vertAlign w:val="baseline"/>
    </w:rPr>
  </w:style>
  <w:style w:type="character" w:styleId="WW8Num1z1">
    <w:name w:val="WW8Num1z1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Symbol" w:hAnsi="Symbol" w:cs="Symbol"/>
      <w:sz w:val="20"/>
    </w:rPr>
  </w:style>
  <w:style w:type="character" w:styleId="WW8Num2z1">
    <w:name w:val="WW8Num2z1"/>
    <w:qFormat/>
    <w:rPr>
      <w:rFonts w:ascii="Courier New" w:hAnsi="Courier New" w:cs="Courier New"/>
      <w:sz w:val="20"/>
    </w:rPr>
  </w:style>
  <w:style w:type="character" w:styleId="WW8Num2z2">
    <w:name w:val="WW8Num2z2"/>
    <w:qFormat/>
    <w:rPr>
      <w:rFonts w:ascii="Wingdings" w:hAnsi="Wingdings" w:cs="Wingdings"/>
      <w:sz w:val="20"/>
    </w:rPr>
  </w:style>
  <w:style w:type="character" w:styleId="WW8Num3z0">
    <w:name w:val="WW8Num3z0"/>
    <w:qFormat/>
    <w:rPr>
      <w:rFonts w:ascii="Symbol" w:hAnsi="Symbol" w:cs="Symbol"/>
      <w:sz w:val="20"/>
    </w:rPr>
  </w:style>
  <w:style w:type="character" w:styleId="WW8Num3z1">
    <w:name w:val="WW8Num3z1"/>
    <w:qFormat/>
    <w:rPr>
      <w:rFonts w:ascii="Courier New" w:hAnsi="Courier New" w:cs="Courier New"/>
      <w:sz w:val="20"/>
    </w:rPr>
  </w:style>
  <w:style w:type="character" w:styleId="WW8Num3z2">
    <w:name w:val="WW8Num3z2"/>
    <w:qFormat/>
    <w:rPr>
      <w:rFonts w:ascii="Wingdings" w:hAnsi="Wingdings" w:cs="Wingdings"/>
      <w:sz w:val="20"/>
    </w:rPr>
  </w:style>
  <w:style w:type="character" w:styleId="WW8Num4z0">
    <w:name w:val="WW8Num4z0"/>
    <w:qFormat/>
    <w:rPr>
      <w:rFonts w:ascii="Symbol" w:hAnsi="Symbol" w:cs="Symbol"/>
      <w:sz w:val="20"/>
    </w:rPr>
  </w:style>
  <w:style w:type="character" w:styleId="WW8Num4z1">
    <w:name w:val="WW8Num4z1"/>
    <w:qFormat/>
    <w:rPr>
      <w:rFonts w:ascii="Courier New" w:hAnsi="Courier New" w:cs="Courier New"/>
      <w:sz w:val="20"/>
    </w:rPr>
  </w:style>
  <w:style w:type="character" w:styleId="WW8Num4z2">
    <w:name w:val="WW8Num4z2"/>
    <w:qFormat/>
    <w:rPr>
      <w:rFonts w:ascii="Wingdings" w:hAnsi="Wingdings" w:cs="Wingdings"/>
      <w:sz w:val="20"/>
    </w:rPr>
  </w:style>
  <w:style w:type="character" w:styleId="WW8Num5z0">
    <w:name w:val="WW8Num5z0"/>
    <w:qFormat/>
    <w:rPr>
      <w:rFonts w:ascii="Symbol" w:hAnsi="Symbol" w:cs="Symbol"/>
      <w:sz w:val="20"/>
    </w:rPr>
  </w:style>
  <w:style w:type="character" w:styleId="WW8Num5z1">
    <w:name w:val="WW8Num5z1"/>
    <w:qFormat/>
    <w:rPr>
      <w:rFonts w:ascii="Courier New" w:hAnsi="Courier New" w:cs="Courier New"/>
      <w:sz w:val="20"/>
    </w:rPr>
  </w:style>
  <w:style w:type="character" w:styleId="WW8Num5z2">
    <w:name w:val="WW8Num5z2"/>
    <w:qFormat/>
    <w:rPr>
      <w:rFonts w:ascii="Wingdings" w:hAnsi="Wingdings" w:cs="Wingdings"/>
      <w:sz w:val="20"/>
    </w:rPr>
  </w:style>
  <w:style w:type="character" w:styleId="WW8Num6z0">
    <w:name w:val="WW8Num6z0"/>
    <w:qFormat/>
    <w:rPr>
      <w:rFonts w:ascii="Symbol" w:hAnsi="Symbol" w:cs="Symbol"/>
      <w:sz w:val="20"/>
    </w:rPr>
  </w:style>
  <w:style w:type="character" w:styleId="WW8Num6z1">
    <w:name w:val="WW8Num6z1"/>
    <w:qFormat/>
    <w:rPr>
      <w:rFonts w:ascii="Courier New" w:hAnsi="Courier New" w:cs="Courier New"/>
      <w:sz w:val="20"/>
    </w:rPr>
  </w:style>
  <w:style w:type="character" w:styleId="WW8Num6z2">
    <w:name w:val="WW8Num6z2"/>
    <w:qFormat/>
    <w:rPr>
      <w:rFonts w:ascii="Wingdings" w:hAnsi="Wingdings" w:cs="Wingdings"/>
      <w:sz w:val="20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>
      <w:rFonts w:ascii="Symbol" w:hAnsi="Symbol" w:cs="Symbol"/>
      <w:sz w:val="20"/>
    </w:rPr>
  </w:style>
  <w:style w:type="character" w:styleId="WW8Num8z1">
    <w:name w:val="WW8Num8z1"/>
    <w:qFormat/>
    <w:rPr>
      <w:rFonts w:ascii="Courier New" w:hAnsi="Courier New" w:cs="Courier New"/>
      <w:sz w:val="20"/>
    </w:rPr>
  </w:style>
  <w:style w:type="character" w:styleId="WW8Num8z2">
    <w:name w:val="WW8Num8z2"/>
    <w:qFormat/>
    <w:rPr>
      <w:rFonts w:ascii="Wingdings" w:hAnsi="Wingdings" w:cs="Wingdings"/>
      <w:sz w:val="20"/>
    </w:rPr>
  </w:style>
  <w:style w:type="character" w:styleId="WW8Num9z0">
    <w:name w:val="WW8Num9z0"/>
    <w:qFormat/>
    <w:rPr>
      <w:rFonts w:ascii="Symbol" w:hAnsi="Symbol" w:cs="Symbol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10z0">
    <w:name w:val="WW8Num10z0"/>
    <w:qFormat/>
    <w:rPr>
      <w:rFonts w:ascii="Symbol" w:hAnsi="Symbol" w:cs="Symbol"/>
      <w:sz w:val="20"/>
    </w:rPr>
  </w:style>
  <w:style w:type="character" w:styleId="WW8Num10z1">
    <w:name w:val="WW8Num10z1"/>
    <w:qFormat/>
    <w:rPr>
      <w:rFonts w:ascii="Courier New" w:hAnsi="Courier New" w:cs="Courier New"/>
      <w:sz w:val="20"/>
    </w:rPr>
  </w:style>
  <w:style w:type="character" w:styleId="WW8Num10z2">
    <w:name w:val="WW8Num10z2"/>
    <w:qFormat/>
    <w:rPr>
      <w:rFonts w:ascii="Wingdings" w:hAnsi="Wingdings" w:cs="Wingdings"/>
      <w:sz w:val="20"/>
    </w:rPr>
  </w:style>
  <w:style w:type="character" w:styleId="WW8Num11z0">
    <w:name w:val="WW8Num11z0"/>
    <w:qFormat/>
    <w:rPr>
      <w:rFonts w:ascii="Symbol" w:hAnsi="Symbol" w:cs="Symbol"/>
      <w:sz w:val="20"/>
    </w:rPr>
  </w:style>
  <w:style w:type="character" w:styleId="WW8Num11z1">
    <w:name w:val="WW8Num11z1"/>
    <w:qFormat/>
    <w:rPr>
      <w:rFonts w:ascii="Courier New" w:hAnsi="Courier New" w:cs="Courier New"/>
      <w:sz w:val="20"/>
    </w:rPr>
  </w:style>
  <w:style w:type="character" w:styleId="WW8Num11z2">
    <w:name w:val="WW8Num11z2"/>
    <w:qFormat/>
    <w:rPr>
      <w:rFonts w:ascii="Wingdings" w:hAnsi="Wingdings" w:cs="Wingdings"/>
      <w:sz w:val="20"/>
    </w:rPr>
  </w:style>
  <w:style w:type="character" w:styleId="WW8Num12z0">
    <w:name w:val="WW8Num12z0"/>
    <w:qFormat/>
    <w:rPr>
      <w:rFonts w:ascii="Symbol" w:hAnsi="Symbol" w:cs="Symbol"/>
      <w:sz w:val="20"/>
    </w:rPr>
  </w:style>
  <w:style w:type="character" w:styleId="WW8Num12z1">
    <w:name w:val="WW8Num12z1"/>
    <w:qFormat/>
    <w:rPr>
      <w:rFonts w:ascii="Courier New" w:hAnsi="Courier New" w:cs="Courier New"/>
      <w:sz w:val="20"/>
    </w:rPr>
  </w:style>
  <w:style w:type="character" w:styleId="WW8Num12z2">
    <w:name w:val="WW8Num12z2"/>
    <w:qFormat/>
    <w:rPr>
      <w:rFonts w:ascii="Wingdings" w:hAnsi="Wingdings" w:cs="Wingdings"/>
      <w:sz w:val="20"/>
    </w:rPr>
  </w:style>
  <w:style w:type="character" w:styleId="WW8Num13z0">
    <w:name w:val="WW8Num13z0"/>
    <w:qFormat/>
    <w:rPr>
      <w:rFonts w:ascii="Wingdings" w:hAnsi="Wingdings" w:cs="Wingdings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3">
    <w:name w:val="WW8Num13z3"/>
    <w:qFormat/>
    <w:rPr>
      <w:rFonts w:ascii="Symbol" w:hAnsi="Symbol" w:cs="Symbol"/>
    </w:rPr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5z0">
    <w:name w:val="WW8Num15z0"/>
    <w:qFormat/>
    <w:rPr>
      <w:rFonts w:ascii="Symbol" w:hAnsi="Symbol" w:cs="Symbol"/>
      <w:sz w:val="20"/>
    </w:rPr>
  </w:style>
  <w:style w:type="character" w:styleId="WW8Num15z1">
    <w:name w:val="WW8Num15z1"/>
    <w:qFormat/>
    <w:rPr>
      <w:rFonts w:ascii="Courier New" w:hAnsi="Courier New" w:cs="Courier New"/>
      <w:sz w:val="20"/>
    </w:rPr>
  </w:style>
  <w:style w:type="character" w:styleId="WW8Num15z2">
    <w:name w:val="WW8Num15z2"/>
    <w:qFormat/>
    <w:rPr>
      <w:rFonts w:ascii="Wingdings" w:hAnsi="Wingdings" w:cs="Wingdings"/>
      <w:sz w:val="20"/>
    </w:rPr>
  </w:style>
  <w:style w:type="character" w:styleId="WW8Num16z0">
    <w:name w:val="WW8Num16z0"/>
    <w:qFormat/>
    <w:rPr>
      <w:rFonts w:ascii="Symbol" w:hAnsi="Symbol" w:cs="Symbol"/>
      <w:sz w:val="20"/>
    </w:rPr>
  </w:style>
  <w:style w:type="character" w:styleId="WW8Num16z1">
    <w:name w:val="WW8Num16z1"/>
    <w:qFormat/>
    <w:rPr>
      <w:rFonts w:ascii="Courier New" w:hAnsi="Courier New" w:cs="Courier New"/>
      <w:sz w:val="20"/>
    </w:rPr>
  </w:style>
  <w:style w:type="character" w:styleId="WW8Num16z2">
    <w:name w:val="WW8Num16z2"/>
    <w:qFormat/>
    <w:rPr>
      <w:rFonts w:ascii="Wingdings" w:hAnsi="Wingdings" w:cs="Wingdings"/>
      <w:sz w:val="20"/>
    </w:rPr>
  </w:style>
  <w:style w:type="character" w:styleId="WW8Num17z0">
    <w:name w:val="WW8Num17z0"/>
    <w:qFormat/>
    <w:rPr>
      <w:rFonts w:ascii="Symbol" w:hAnsi="Symbol" w:cs="Symbol"/>
      <w:sz w:val="20"/>
    </w:rPr>
  </w:style>
  <w:style w:type="character" w:styleId="WW8Num17z1">
    <w:name w:val="WW8Num17z1"/>
    <w:qFormat/>
    <w:rPr>
      <w:rFonts w:ascii="Courier New" w:hAnsi="Courier New" w:cs="Courier New"/>
      <w:sz w:val="20"/>
    </w:rPr>
  </w:style>
  <w:style w:type="character" w:styleId="WW8Num17z2">
    <w:name w:val="WW8Num17z2"/>
    <w:qFormat/>
    <w:rPr>
      <w:rFonts w:ascii="Wingdings" w:hAnsi="Wingdings" w:cs="Wingdings"/>
      <w:sz w:val="20"/>
    </w:rPr>
  </w:style>
  <w:style w:type="character" w:styleId="WW8Num18z0">
    <w:name w:val="WW8Num18z0"/>
    <w:qFormat/>
    <w:rPr>
      <w:rFonts w:ascii="Symbol" w:hAnsi="Symbol" w:cs="Symbol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9z0">
    <w:name w:val="WW8Num19z0"/>
    <w:qFormat/>
    <w:rPr>
      <w:rFonts w:ascii="Symbol" w:hAnsi="Symbol" w:cs="Symbol"/>
      <w:sz w:val="20"/>
    </w:rPr>
  </w:style>
  <w:style w:type="character" w:styleId="WW8Num19z1">
    <w:name w:val="WW8Num19z1"/>
    <w:qFormat/>
    <w:rPr>
      <w:rFonts w:ascii="Courier New" w:hAnsi="Courier New" w:cs="Courier New"/>
      <w:sz w:val="20"/>
    </w:rPr>
  </w:style>
  <w:style w:type="character" w:styleId="WW8Num19z2">
    <w:name w:val="WW8Num19z2"/>
    <w:qFormat/>
    <w:rPr>
      <w:rFonts w:ascii="Wingdings" w:hAnsi="Wingdings" w:cs="Wingdings"/>
      <w:sz w:val="20"/>
    </w:rPr>
  </w:style>
  <w:style w:type="character" w:styleId="WW8Num20z0">
    <w:name w:val="WW8Num20z0"/>
    <w:qFormat/>
    <w:rPr>
      <w:rFonts w:ascii="Symbol" w:hAnsi="Symbol" w:cs="Symbol"/>
      <w:sz w:val="20"/>
    </w:rPr>
  </w:style>
  <w:style w:type="character" w:styleId="WW8Num20z1">
    <w:name w:val="WW8Num20z1"/>
    <w:qFormat/>
    <w:rPr>
      <w:rFonts w:ascii="Courier New" w:hAnsi="Courier New" w:cs="Courier New"/>
      <w:sz w:val="20"/>
    </w:rPr>
  </w:style>
  <w:style w:type="character" w:styleId="WW8Num20z2">
    <w:name w:val="WW8Num20z2"/>
    <w:qFormat/>
    <w:rPr>
      <w:rFonts w:ascii="Wingdings" w:hAnsi="Wingdings" w:cs="Wingdings"/>
      <w:sz w:val="20"/>
    </w:rPr>
  </w:style>
  <w:style w:type="character" w:styleId="WW8Num21z0">
    <w:name w:val="WW8Num21z0"/>
    <w:qFormat/>
    <w:rPr>
      <w:rFonts w:ascii="Symbol" w:hAnsi="Symbol" w:cs="Symbol"/>
      <w:sz w:val="20"/>
    </w:rPr>
  </w:style>
  <w:style w:type="character" w:styleId="WW8Num21z1">
    <w:name w:val="WW8Num21z1"/>
    <w:qFormat/>
    <w:rPr>
      <w:rFonts w:ascii="Courier New" w:hAnsi="Courier New" w:cs="Courier New"/>
      <w:sz w:val="20"/>
    </w:rPr>
  </w:style>
  <w:style w:type="character" w:styleId="WW8Num21z2">
    <w:name w:val="WW8Num21z2"/>
    <w:qFormat/>
    <w:rPr>
      <w:rFonts w:ascii="Wingdings" w:hAnsi="Wingdings" w:cs="Wingdings"/>
      <w:sz w:val="20"/>
    </w:rPr>
  </w:style>
  <w:style w:type="character" w:styleId="WW8Num22z0">
    <w:name w:val="WW8Num22z0"/>
    <w:qFormat/>
    <w:rPr>
      <w:rFonts w:ascii="Symbol" w:hAnsi="Symbol" w:cs="Symbol"/>
      <w:sz w:val="20"/>
    </w:rPr>
  </w:style>
  <w:style w:type="character" w:styleId="WW8Num22z1">
    <w:name w:val="WW8Num22z1"/>
    <w:qFormat/>
    <w:rPr>
      <w:rFonts w:ascii="Courier New" w:hAnsi="Courier New" w:cs="Courier New"/>
      <w:sz w:val="20"/>
    </w:rPr>
  </w:style>
  <w:style w:type="character" w:styleId="WW8Num22z2">
    <w:name w:val="WW8Num22z2"/>
    <w:qFormat/>
    <w:rPr>
      <w:rFonts w:ascii="Wingdings" w:hAnsi="Wingdings" w:cs="Wingdings"/>
      <w:sz w:val="20"/>
    </w:rPr>
  </w:style>
  <w:style w:type="character" w:styleId="WW8Num23z0">
    <w:name w:val="WW8Num23z0"/>
    <w:qFormat/>
    <w:rPr>
      <w:rFonts w:ascii="Symbol" w:hAnsi="Symbol" w:cs="Symbol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4z0">
    <w:name w:val="WW8Num24z0"/>
    <w:qFormat/>
    <w:rPr>
      <w:rFonts w:ascii="Symbol" w:hAnsi="Symbol" w:cs="Symbol"/>
      <w:sz w:val="20"/>
    </w:rPr>
  </w:style>
  <w:style w:type="character" w:styleId="WW8Num24z1">
    <w:name w:val="WW8Num24z1"/>
    <w:qFormat/>
    <w:rPr>
      <w:rFonts w:ascii="Courier New" w:hAnsi="Courier New" w:cs="Courier New"/>
      <w:sz w:val="20"/>
    </w:rPr>
  </w:style>
  <w:style w:type="character" w:styleId="WW8Num24z2">
    <w:name w:val="WW8Num24z2"/>
    <w:qFormat/>
    <w:rPr>
      <w:rFonts w:ascii="Wingdings" w:hAnsi="Wingdings" w:cs="Wingdings"/>
      <w:sz w:val="20"/>
    </w:rPr>
  </w:style>
  <w:style w:type="character" w:styleId="WW8Num25z0">
    <w:name w:val="WW8Num25z0"/>
    <w:qFormat/>
    <w:rPr>
      <w:rFonts w:ascii="Symbol" w:hAnsi="Symbol" w:cs="Symbol"/>
      <w:sz w:val="20"/>
    </w:rPr>
  </w:style>
  <w:style w:type="character" w:styleId="WW8Num25z1">
    <w:name w:val="WW8Num25z1"/>
    <w:qFormat/>
    <w:rPr>
      <w:rFonts w:ascii="Courier New" w:hAnsi="Courier New" w:cs="Courier New"/>
      <w:sz w:val="20"/>
    </w:rPr>
  </w:style>
  <w:style w:type="character" w:styleId="WW8Num25z2">
    <w:name w:val="WW8Num25z2"/>
    <w:qFormat/>
    <w:rPr>
      <w:rFonts w:ascii="Wingdings" w:hAnsi="Wingdings" w:cs="Wingdings"/>
      <w:sz w:val="20"/>
    </w:rPr>
  </w:style>
  <w:style w:type="character" w:styleId="WW8Num26z0">
    <w:name w:val="WW8Num26z0"/>
    <w:qFormat/>
    <w:rPr>
      <w:rFonts w:ascii="Symbol" w:hAnsi="Symbol" w:cs="Symbol"/>
      <w:sz w:val="20"/>
    </w:rPr>
  </w:style>
  <w:style w:type="character" w:styleId="WW8Num26z1">
    <w:name w:val="WW8Num26z1"/>
    <w:qFormat/>
    <w:rPr>
      <w:rFonts w:ascii="Courier New" w:hAnsi="Courier New" w:cs="Courier New"/>
      <w:sz w:val="20"/>
    </w:rPr>
  </w:style>
  <w:style w:type="character" w:styleId="WW8Num26z2">
    <w:name w:val="WW8Num26z2"/>
    <w:qFormat/>
    <w:rPr>
      <w:rFonts w:ascii="Wingdings" w:hAnsi="Wingdings" w:cs="Wingdings"/>
      <w:sz w:val="20"/>
    </w:rPr>
  </w:style>
  <w:style w:type="character" w:styleId="WW8Num27z0">
    <w:name w:val="WW8Num27z0"/>
    <w:qFormat/>
    <w:rPr>
      <w:rFonts w:ascii="Symbol" w:hAnsi="Symbol" w:cs="Symbol"/>
      <w:sz w:val="20"/>
    </w:rPr>
  </w:style>
  <w:style w:type="character" w:styleId="WW8Num27z1">
    <w:name w:val="WW8Num27z1"/>
    <w:qFormat/>
    <w:rPr>
      <w:rFonts w:ascii="Courier New" w:hAnsi="Courier New" w:cs="Courier New"/>
      <w:sz w:val="20"/>
    </w:rPr>
  </w:style>
  <w:style w:type="character" w:styleId="WW8Num27z2">
    <w:name w:val="WW8Num27z2"/>
    <w:qFormat/>
    <w:rPr>
      <w:rFonts w:ascii="Wingdings" w:hAnsi="Wingdings" w:cs="Wingdings"/>
      <w:sz w:val="20"/>
    </w:rPr>
  </w:style>
  <w:style w:type="character" w:styleId="WW8Num28z0">
    <w:name w:val="WW8Num28z0"/>
    <w:qFormat/>
    <w:rPr>
      <w:rFonts w:ascii="Symbol" w:hAnsi="Symbol" w:cs="Symbol"/>
      <w:sz w:val="20"/>
    </w:rPr>
  </w:style>
  <w:style w:type="character" w:styleId="WW8Num28z1">
    <w:name w:val="WW8Num28z1"/>
    <w:qFormat/>
    <w:rPr>
      <w:rFonts w:ascii="Courier New" w:hAnsi="Courier New" w:cs="Courier New"/>
      <w:sz w:val="20"/>
    </w:rPr>
  </w:style>
  <w:style w:type="character" w:styleId="WW8Num28z2">
    <w:name w:val="WW8Num28z2"/>
    <w:qFormat/>
    <w:rPr>
      <w:rFonts w:ascii="Wingdings" w:hAnsi="Wingdings" w:cs="Wingdings"/>
      <w:sz w:val="20"/>
    </w:rPr>
  </w:style>
  <w:style w:type="character" w:styleId="WW8Num29z0">
    <w:name w:val="WW8Num29z0"/>
    <w:qFormat/>
    <w:rPr>
      <w:rFonts w:ascii="Symbol" w:hAnsi="Symbol" w:cs="Symbol"/>
      <w:sz w:val="20"/>
    </w:rPr>
  </w:style>
  <w:style w:type="character" w:styleId="WW8Num29z1">
    <w:name w:val="WW8Num29z1"/>
    <w:qFormat/>
    <w:rPr>
      <w:rFonts w:ascii="Courier New" w:hAnsi="Courier New" w:cs="Courier New"/>
      <w:sz w:val="20"/>
    </w:rPr>
  </w:style>
  <w:style w:type="character" w:styleId="WW8Num29z2">
    <w:name w:val="WW8Num29z2"/>
    <w:qFormat/>
    <w:rPr>
      <w:rFonts w:ascii="Wingdings" w:hAnsi="Wingdings" w:cs="Wingdings"/>
      <w:sz w:val="20"/>
    </w:rPr>
  </w:style>
  <w:style w:type="character" w:styleId="WW8Num30z0">
    <w:name w:val="WW8Num30z0"/>
    <w:qFormat/>
    <w:rPr>
      <w:rFonts w:ascii="Symbol" w:hAnsi="Symbol" w:cs="Symbol"/>
      <w:sz w:val="20"/>
    </w:rPr>
  </w:style>
  <w:style w:type="character" w:styleId="WW8Num30z1">
    <w:name w:val="WW8Num30z1"/>
    <w:qFormat/>
    <w:rPr>
      <w:rFonts w:ascii="Courier New" w:hAnsi="Courier New" w:cs="Courier New"/>
      <w:sz w:val="20"/>
    </w:rPr>
  </w:style>
  <w:style w:type="character" w:styleId="WW8Num30z2">
    <w:name w:val="WW8Num30z2"/>
    <w:qFormat/>
    <w:rPr>
      <w:rFonts w:ascii="Wingdings" w:hAnsi="Wingdings" w:cs="Wingdings"/>
      <w:sz w:val="20"/>
    </w:rPr>
  </w:style>
  <w:style w:type="character" w:styleId="WW8Num31z0">
    <w:name w:val="WW8Num31z0"/>
    <w:qFormat/>
    <w:rPr>
      <w:rFonts w:ascii="Symbol" w:hAnsi="Symbol" w:cs="Symbol"/>
      <w:sz w:val="20"/>
    </w:rPr>
  </w:style>
  <w:style w:type="character" w:styleId="WW8Num31z1">
    <w:name w:val="WW8Num31z1"/>
    <w:qFormat/>
    <w:rPr>
      <w:rFonts w:ascii="Courier New" w:hAnsi="Courier New" w:cs="Courier New"/>
      <w:sz w:val="20"/>
    </w:rPr>
  </w:style>
  <w:style w:type="character" w:styleId="WW8Num31z2">
    <w:name w:val="WW8Num31z2"/>
    <w:qFormat/>
    <w:rPr>
      <w:rFonts w:ascii="Wingdings" w:hAnsi="Wingdings" w:cs="Wingdings"/>
      <w:sz w:val="20"/>
    </w:rPr>
  </w:style>
  <w:style w:type="character" w:styleId="WW8Num32z0">
    <w:name w:val="WW8Num32z0"/>
    <w:qFormat/>
    <w:rPr>
      <w:rFonts w:ascii="Symbol" w:hAnsi="Symbol" w:cs="Symbol"/>
      <w:sz w:val="20"/>
    </w:rPr>
  </w:style>
  <w:style w:type="character" w:styleId="WW8Num32z1">
    <w:name w:val="WW8Num32z1"/>
    <w:qFormat/>
    <w:rPr>
      <w:rFonts w:ascii="Courier New" w:hAnsi="Courier New" w:cs="Courier New"/>
      <w:sz w:val="20"/>
    </w:rPr>
  </w:style>
  <w:style w:type="character" w:styleId="WW8Num32z2">
    <w:name w:val="WW8Num32z2"/>
    <w:qFormat/>
    <w:rPr>
      <w:rFonts w:ascii="Wingdings" w:hAnsi="Wingdings" w:cs="Wingdings"/>
      <w:sz w:val="20"/>
    </w:rPr>
  </w:style>
  <w:style w:type="character" w:styleId="WW8Num33z0">
    <w:name w:val="WW8Num33z0"/>
    <w:qFormat/>
    <w:rPr>
      <w:rFonts w:ascii="Symbol" w:hAnsi="Symbol" w:cs="Symbol"/>
    </w:rPr>
  </w:style>
  <w:style w:type="character" w:styleId="WW8Num33z1">
    <w:name w:val="WW8Num33z1"/>
    <w:qFormat/>
    <w:rPr>
      <w:rFonts w:ascii="Courier New" w:hAnsi="Courier New" w:cs="Courier New"/>
    </w:rPr>
  </w:style>
  <w:style w:type="character" w:styleId="WW8Num33z2">
    <w:name w:val="WW8Num33z2"/>
    <w:qFormat/>
    <w:rPr>
      <w:rFonts w:ascii="Wingdings" w:hAnsi="Wingdings" w:cs="Wingdings"/>
    </w:rPr>
  </w:style>
  <w:style w:type="character" w:styleId="WW8Num34z0">
    <w:name w:val="WW8Num34z0"/>
    <w:qFormat/>
    <w:rPr>
      <w:rFonts w:ascii="Symbol" w:hAnsi="Symbol" w:cs="Symbol"/>
      <w:sz w:val="20"/>
    </w:rPr>
  </w:style>
  <w:style w:type="character" w:styleId="WW8Num34z1">
    <w:name w:val="WW8Num34z1"/>
    <w:qFormat/>
    <w:rPr>
      <w:rFonts w:ascii="Courier New" w:hAnsi="Courier New" w:cs="Courier New"/>
      <w:sz w:val="20"/>
    </w:rPr>
  </w:style>
  <w:style w:type="character" w:styleId="WW8Num34z2">
    <w:name w:val="WW8Num34z2"/>
    <w:qFormat/>
    <w:rPr>
      <w:rFonts w:ascii="Wingdings" w:hAnsi="Wingdings" w:cs="Wingdings"/>
      <w:sz w:val="20"/>
    </w:rPr>
  </w:style>
  <w:style w:type="character" w:styleId="11">
    <w:name w:val="Основной шрифт абзаца11"/>
    <w:qFormat/>
    <w:rPr/>
  </w:style>
  <w:style w:type="character" w:styleId="WW8Num13z2">
    <w:name w:val="WW8Num13z2"/>
    <w:qFormat/>
    <w:rPr>
      <w:rFonts w:ascii="Wingdings" w:hAnsi="Wingdings" w:cs="Wingdings"/>
      <w:sz w:val="20"/>
    </w:rPr>
  </w:style>
  <w:style w:type="character" w:styleId="10">
    <w:name w:val="Основной шрифт абзаца10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WW8NumSt5z0">
    <w:name w:val="WW8NumSt5z0"/>
    <w:qFormat/>
    <w:rPr>
      <w:rFonts w:ascii="Courier New" w:hAnsi="Courier New" w:cs="Courier New"/>
      <w:sz w:val="20"/>
    </w:rPr>
  </w:style>
  <w:style w:type="character" w:styleId="WW8NumSt6z0">
    <w:name w:val="WW8NumSt6z0"/>
    <w:qFormat/>
    <w:rPr>
      <w:rFonts w:ascii="Courier New" w:hAnsi="Courier New" w:cs="Courier New"/>
      <w:sz w:val="20"/>
    </w:rPr>
  </w:style>
  <w:style w:type="character" w:styleId="WW8NumSt7z0">
    <w:name w:val="WW8NumSt7z0"/>
    <w:qFormat/>
    <w:rPr>
      <w:rFonts w:ascii="Courier New" w:hAnsi="Courier New" w:cs="Courier New"/>
      <w:sz w:val="20"/>
    </w:rPr>
  </w:style>
  <w:style w:type="character" w:styleId="WW8NumSt8z0">
    <w:name w:val="WW8NumSt8z0"/>
    <w:qFormat/>
    <w:rPr>
      <w:rFonts w:ascii="Courier New" w:hAnsi="Courier New" w:cs="Courier New"/>
      <w:sz w:val="20"/>
    </w:rPr>
  </w:style>
  <w:style w:type="character" w:styleId="WW8NumSt9z0">
    <w:name w:val="WW8NumSt9z0"/>
    <w:qFormat/>
    <w:rPr>
      <w:rFonts w:ascii="Courier New" w:hAnsi="Courier New" w:cs="Courier New"/>
      <w:sz w:val="20"/>
    </w:rPr>
  </w:style>
  <w:style w:type="character" w:styleId="WW8NumSt11z0">
    <w:name w:val="WW8NumSt11z0"/>
    <w:qFormat/>
    <w:rPr>
      <w:rFonts w:ascii="Courier New" w:hAnsi="Courier New" w:cs="Courier New"/>
      <w:sz w:val="20"/>
    </w:rPr>
  </w:style>
  <w:style w:type="character" w:styleId="WW8NumSt12z0">
    <w:name w:val="WW8NumSt12z0"/>
    <w:qFormat/>
    <w:rPr>
      <w:rFonts w:ascii="Courier New" w:hAnsi="Courier New" w:cs="Courier New"/>
      <w:sz w:val="20"/>
    </w:rPr>
  </w:style>
  <w:style w:type="character" w:styleId="WW8NumSt13z0">
    <w:name w:val="WW8NumSt13z0"/>
    <w:qFormat/>
    <w:rPr>
      <w:rFonts w:ascii="Courier New" w:hAnsi="Courier New" w:cs="Courier New"/>
      <w:sz w:val="20"/>
    </w:rPr>
  </w:style>
  <w:style w:type="character" w:styleId="WW8NumSt14z0">
    <w:name w:val="WW8NumSt14z0"/>
    <w:qFormat/>
    <w:rPr>
      <w:rFonts w:ascii="Courier New" w:hAnsi="Courier New" w:cs="Courier New"/>
      <w:sz w:val="20"/>
    </w:rPr>
  </w:style>
  <w:style w:type="character" w:styleId="WW8NumSt15z0">
    <w:name w:val="WW8NumSt15z0"/>
    <w:qFormat/>
    <w:rPr>
      <w:rFonts w:ascii="Courier New" w:hAnsi="Courier New" w:cs="Courier New"/>
      <w:sz w:val="20"/>
    </w:rPr>
  </w:style>
  <w:style w:type="character" w:styleId="91">
    <w:name w:val="Основной шрифт абзаца9"/>
    <w:qFormat/>
    <w:rPr/>
  </w:style>
  <w:style w:type="character" w:styleId="WW8Num14z3">
    <w:name w:val="WW8Num14z3"/>
    <w:qFormat/>
    <w:rPr>
      <w:position w:val="0"/>
      <w:sz w:val="24"/>
      <w:sz w:val="24"/>
      <w:vertAlign w:val="baseline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9z3">
    <w:name w:val="WW8Num29z3"/>
    <w:qFormat/>
    <w:rPr>
      <w:rFonts w:ascii="Symbol" w:hAnsi="Symbol" w:cs="Symbol"/>
    </w:rPr>
  </w:style>
  <w:style w:type="character" w:styleId="WW8Num35z0">
    <w:name w:val="WW8Num35z0"/>
    <w:qFormat/>
    <w:rPr>
      <w:rFonts w:ascii="Symbol" w:hAnsi="Symbol" w:cs="Symbol"/>
    </w:rPr>
  </w:style>
  <w:style w:type="character" w:styleId="WW8Num35z1">
    <w:name w:val="WW8Num35z1"/>
    <w:qFormat/>
    <w:rPr>
      <w:rFonts w:ascii="Courier New" w:hAnsi="Courier New" w:cs="Courier New"/>
    </w:rPr>
  </w:style>
  <w:style w:type="character" w:styleId="WW8Num35z2">
    <w:name w:val="WW8Num35z2"/>
    <w:qFormat/>
    <w:rPr>
      <w:rFonts w:ascii="Wingdings" w:hAnsi="Wingdings" w:cs="Wingdings"/>
    </w:rPr>
  </w:style>
  <w:style w:type="character" w:styleId="WW8Num36z0">
    <w:name w:val="WW8Num36z0"/>
    <w:qFormat/>
    <w:rPr>
      <w:rFonts w:ascii="Symbol" w:hAnsi="Symbol" w:cs="Symbol"/>
    </w:rPr>
  </w:style>
  <w:style w:type="character" w:styleId="WW8Num36z1">
    <w:name w:val="WW8Num36z1"/>
    <w:qFormat/>
    <w:rPr>
      <w:rFonts w:ascii="Courier New" w:hAnsi="Courier New" w:cs="Courier New"/>
    </w:rPr>
  </w:style>
  <w:style w:type="character" w:styleId="WW8Num36z2">
    <w:name w:val="WW8Num36z2"/>
    <w:qFormat/>
    <w:rPr>
      <w:rFonts w:ascii="Wingdings" w:hAnsi="Wingdings" w:cs="Wingdings"/>
    </w:rPr>
  </w:style>
  <w:style w:type="character" w:styleId="WW8Num37z0">
    <w:name w:val="WW8Num37z0"/>
    <w:qFormat/>
    <w:rPr>
      <w:rFonts w:ascii="Symbol" w:hAnsi="Symbol" w:cs="Symbol"/>
    </w:rPr>
  </w:style>
  <w:style w:type="character" w:styleId="WW8Num37z1">
    <w:name w:val="WW8Num37z1"/>
    <w:qFormat/>
    <w:rPr>
      <w:rFonts w:ascii="Courier New" w:hAnsi="Courier New" w:cs="Courier New"/>
    </w:rPr>
  </w:style>
  <w:style w:type="character" w:styleId="WW8Num37z2">
    <w:name w:val="WW8Num37z2"/>
    <w:qFormat/>
    <w:rPr>
      <w:rFonts w:ascii="Wingdings" w:hAnsi="Wingdings" w:cs="Wingdings"/>
    </w:rPr>
  </w:style>
  <w:style w:type="character" w:styleId="WW8Num38z0">
    <w:name w:val="WW8Num38z0"/>
    <w:qFormat/>
    <w:rPr>
      <w:rFonts w:ascii="Symbol" w:hAnsi="Symbol" w:cs="Symbol"/>
    </w:rPr>
  </w:style>
  <w:style w:type="character" w:styleId="WW8Num38z1">
    <w:name w:val="WW8Num38z1"/>
    <w:qFormat/>
    <w:rPr>
      <w:rFonts w:ascii="Courier New" w:hAnsi="Courier New" w:cs="Courier New"/>
    </w:rPr>
  </w:style>
  <w:style w:type="character" w:styleId="WW8Num38z2">
    <w:name w:val="WW8Num38z2"/>
    <w:qFormat/>
    <w:rPr>
      <w:rFonts w:ascii="Wingdings" w:hAnsi="Wingdings" w:cs="Wingdings"/>
    </w:rPr>
  </w:style>
  <w:style w:type="character" w:styleId="WW8Num39z0">
    <w:name w:val="WW8Num39z0"/>
    <w:qFormat/>
    <w:rPr>
      <w:rFonts w:ascii="Symbol" w:hAnsi="Symbol" w:cs="Symbol"/>
    </w:rPr>
  </w:style>
  <w:style w:type="character" w:styleId="WW8Num39z1">
    <w:name w:val="WW8Num39z1"/>
    <w:qFormat/>
    <w:rPr>
      <w:rFonts w:ascii="Courier New" w:hAnsi="Courier New" w:cs="Courier New"/>
    </w:rPr>
  </w:style>
  <w:style w:type="character" w:styleId="WW8Num39z2">
    <w:name w:val="WW8Num39z2"/>
    <w:qFormat/>
    <w:rPr>
      <w:rFonts w:ascii="Wingdings" w:hAnsi="Wingdings" w:cs="Wingdings"/>
    </w:rPr>
  </w:style>
  <w:style w:type="character" w:styleId="WW8Num40z0">
    <w:name w:val="WW8Num40z0"/>
    <w:qFormat/>
    <w:rPr>
      <w:rFonts w:ascii="Symbol" w:hAnsi="Symbol" w:cs="Symbol"/>
      <w:sz w:val="20"/>
    </w:rPr>
  </w:style>
  <w:style w:type="character" w:styleId="WW8Num40z1">
    <w:name w:val="WW8Num40z1"/>
    <w:qFormat/>
    <w:rPr>
      <w:rFonts w:ascii="Courier New" w:hAnsi="Courier New" w:cs="Courier New"/>
      <w:sz w:val="20"/>
    </w:rPr>
  </w:style>
  <w:style w:type="character" w:styleId="WW8Num40z2">
    <w:name w:val="WW8Num40z2"/>
    <w:qFormat/>
    <w:rPr>
      <w:rFonts w:ascii="Wingdings" w:hAnsi="Wingdings" w:cs="Wingdings"/>
      <w:sz w:val="20"/>
    </w:rPr>
  </w:style>
  <w:style w:type="character" w:styleId="WW8Num41z0">
    <w:name w:val="WW8Num41z0"/>
    <w:qFormat/>
    <w:rPr>
      <w:rFonts w:ascii="Symbol" w:hAnsi="Symbol" w:cs="Symbol"/>
    </w:rPr>
  </w:style>
  <w:style w:type="character" w:styleId="WW8Num41z1">
    <w:name w:val="WW8Num41z1"/>
    <w:qFormat/>
    <w:rPr>
      <w:rFonts w:ascii="Courier New" w:hAnsi="Courier New" w:cs="Courier New"/>
    </w:rPr>
  </w:style>
  <w:style w:type="character" w:styleId="WW8Num41z2">
    <w:name w:val="WW8Num41z2"/>
    <w:qFormat/>
    <w:rPr>
      <w:rFonts w:ascii="Wingdings" w:hAnsi="Wingdings" w:cs="Wingdings"/>
    </w:rPr>
  </w:style>
  <w:style w:type="character" w:styleId="WW8NumSt40z0">
    <w:name w:val="WW8NumSt40z0"/>
    <w:qFormat/>
    <w:rPr>
      <w:rFonts w:ascii="Courier New" w:hAnsi="Courier New" w:cs="Courier New"/>
      <w:sz w:val="20"/>
    </w:rPr>
  </w:style>
  <w:style w:type="character" w:styleId="WW8NumSt41z0">
    <w:name w:val="WW8NumSt41z0"/>
    <w:qFormat/>
    <w:rPr>
      <w:rFonts w:ascii="Courier New" w:hAnsi="Courier New" w:cs="Courier New"/>
      <w:sz w:val="20"/>
    </w:rPr>
  </w:style>
  <w:style w:type="character" w:styleId="81">
    <w:name w:val="Основной шрифт абзаца8"/>
    <w:qFormat/>
    <w:rPr/>
  </w:style>
  <w:style w:type="character" w:styleId="WW8Num7z3">
    <w:name w:val="WW8Num7z3"/>
    <w:qFormat/>
    <w:rPr>
      <w:rFonts w:ascii="Symbol" w:hAnsi="Symbol" w:cs="Symbol"/>
    </w:rPr>
  </w:style>
  <w:style w:type="character" w:styleId="WW8Num17z3">
    <w:name w:val="WW8Num17z3"/>
    <w:qFormat/>
    <w:rPr>
      <w:rFonts w:ascii="Symbol" w:hAnsi="Symbol" w:cs="Symbol"/>
    </w:rPr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20z3">
    <w:name w:val="WW8Num20z3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71">
    <w:name w:val="Основной шрифт абзаца7"/>
    <w:qFormat/>
    <w:rPr/>
  </w:style>
  <w:style w:type="character" w:styleId="WW8Num2z3">
    <w:name w:val="WW8Num2z3"/>
    <w:qFormat/>
    <w:rPr>
      <w:rFonts w:ascii="Symbol" w:hAnsi="Symbol" w:cs="Symbol"/>
    </w:rPr>
  </w:style>
  <w:style w:type="character" w:styleId="61">
    <w:name w:val="Основной шрифт абзаца6"/>
    <w:qFormat/>
    <w:rPr/>
  </w:style>
  <w:style w:type="character" w:styleId="WW8Num3z3">
    <w:name w:val="WW8Num3z3"/>
    <w:qFormat/>
    <w:rPr>
      <w:rFonts w:ascii="Symbol" w:hAnsi="Symbol" w:cs="Symbol"/>
    </w:rPr>
  </w:style>
  <w:style w:type="character" w:styleId="WW8Num4z3">
    <w:name w:val="WW8Num4z3"/>
    <w:qFormat/>
    <w:rPr>
      <w:position w:val="0"/>
      <w:sz w:val="24"/>
      <w:sz w:val="24"/>
      <w:vertAlign w:val="baseline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8z3">
    <w:name w:val="WW8Num8z3"/>
    <w:qFormat/>
    <w:rPr/>
  </w:style>
  <w:style w:type="character" w:styleId="51">
    <w:name w:val="Основной шрифт абзаца5"/>
    <w:qFormat/>
    <w:rPr/>
  </w:style>
  <w:style w:type="character" w:styleId="WW-">
    <w:name w:val="WW-Основной шрифт абзаца"/>
    <w:qFormat/>
    <w:rPr/>
  </w:style>
  <w:style w:type="character" w:styleId="41">
    <w:name w:val="Основной шрифт абзаца4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31">
    <w:name w:val="Основной шрифт абзаца3"/>
    <w:qFormat/>
    <w:rPr/>
  </w:style>
  <w:style w:type="character" w:styleId="21">
    <w:name w:val="Основной шрифт абзаца2"/>
    <w:qFormat/>
    <w:rPr/>
  </w:style>
  <w:style w:type="character" w:styleId="WW8Num1z2">
    <w:name w:val="WW8Num1z2"/>
    <w:qFormat/>
    <w:rPr>
      <w:position w:val="0"/>
      <w:sz w:val="24"/>
      <w:sz w:val="24"/>
      <w:vertAlign w:val="baseline"/>
    </w:rPr>
  </w:style>
  <w:style w:type="character" w:styleId="WW8Num1z3">
    <w:name w:val="WW8Num1z3"/>
    <w:qFormat/>
    <w:rPr>
      <w:position w:val="0"/>
      <w:sz w:val="24"/>
      <w:sz w:val="24"/>
      <w:vertAlign w:val="baseline"/>
    </w:rPr>
  </w:style>
  <w:style w:type="character" w:styleId="WW8Num2z4">
    <w:name w:val="WW8Num2z4"/>
    <w:qFormat/>
    <w:rPr>
      <w:position w:val="0"/>
      <w:sz w:val="24"/>
      <w:sz w:val="24"/>
      <w:vertAlign w:val="baseline"/>
    </w:rPr>
  </w:style>
  <w:style w:type="character" w:styleId="WW8Num2z5">
    <w:name w:val="WW8Num2z5"/>
    <w:qFormat/>
    <w:rPr>
      <w:position w:val="0"/>
      <w:sz w:val="24"/>
      <w:sz w:val="24"/>
      <w:vertAlign w:val="baseline"/>
    </w:rPr>
  </w:style>
  <w:style w:type="character" w:styleId="WW8Num2z6">
    <w:name w:val="WW8Num2z6"/>
    <w:qFormat/>
    <w:rPr>
      <w:position w:val="0"/>
      <w:sz w:val="24"/>
      <w:sz w:val="24"/>
      <w:vertAlign w:val="baseline"/>
    </w:rPr>
  </w:style>
  <w:style w:type="character" w:styleId="WW8Num2z7">
    <w:name w:val="WW8Num2z7"/>
    <w:qFormat/>
    <w:rPr>
      <w:position w:val="0"/>
      <w:sz w:val="24"/>
      <w:sz w:val="24"/>
      <w:vertAlign w:val="baseline"/>
    </w:rPr>
  </w:style>
  <w:style w:type="character" w:styleId="WW8Num2z8">
    <w:name w:val="WW8Num2z8"/>
    <w:qFormat/>
    <w:rPr>
      <w:position w:val="0"/>
      <w:sz w:val="24"/>
      <w:sz w:val="24"/>
      <w:vertAlign w:val="baseline"/>
    </w:rPr>
  </w:style>
  <w:style w:type="character" w:styleId="WW8Num4z4">
    <w:name w:val="WW8Num4z4"/>
    <w:qFormat/>
    <w:rPr>
      <w:position w:val="0"/>
      <w:sz w:val="24"/>
      <w:sz w:val="24"/>
      <w:vertAlign w:val="baseline"/>
    </w:rPr>
  </w:style>
  <w:style w:type="character" w:styleId="WW8Num4z5">
    <w:name w:val="WW8Num4z5"/>
    <w:qFormat/>
    <w:rPr>
      <w:position w:val="0"/>
      <w:sz w:val="24"/>
      <w:sz w:val="24"/>
      <w:vertAlign w:val="baseline"/>
    </w:rPr>
  </w:style>
  <w:style w:type="character" w:styleId="WW8Num4z6">
    <w:name w:val="WW8Num4z6"/>
    <w:qFormat/>
    <w:rPr>
      <w:position w:val="0"/>
      <w:sz w:val="24"/>
      <w:sz w:val="24"/>
      <w:vertAlign w:val="baseline"/>
    </w:rPr>
  </w:style>
  <w:style w:type="character" w:styleId="WW8Num4z7">
    <w:name w:val="WW8Num4z7"/>
    <w:qFormat/>
    <w:rPr>
      <w:position w:val="0"/>
      <w:sz w:val="24"/>
      <w:sz w:val="24"/>
      <w:vertAlign w:val="baseline"/>
    </w:rPr>
  </w:style>
  <w:style w:type="character" w:styleId="WW8Num4z8">
    <w:name w:val="WW8Num4z8"/>
    <w:qFormat/>
    <w:rPr>
      <w:position w:val="0"/>
      <w:sz w:val="24"/>
      <w:sz w:val="24"/>
      <w:vertAlign w:val="baseline"/>
    </w:rPr>
  </w:style>
  <w:style w:type="character" w:styleId="WW8Num9z3">
    <w:name w:val="WW8Num9z3"/>
    <w:qFormat/>
    <w:rPr>
      <w:position w:val="0"/>
      <w:sz w:val="24"/>
      <w:sz w:val="24"/>
      <w:vertAlign w:val="baseline"/>
    </w:rPr>
  </w:style>
  <w:style w:type="character" w:styleId="WW8Num9z4">
    <w:name w:val="WW8Num9z4"/>
    <w:qFormat/>
    <w:rPr>
      <w:position w:val="0"/>
      <w:sz w:val="24"/>
      <w:sz w:val="24"/>
      <w:vertAlign w:val="baseline"/>
    </w:rPr>
  </w:style>
  <w:style w:type="character" w:styleId="WW8Num9z5">
    <w:name w:val="WW8Num9z5"/>
    <w:qFormat/>
    <w:rPr>
      <w:position w:val="0"/>
      <w:sz w:val="24"/>
      <w:sz w:val="24"/>
      <w:vertAlign w:val="baseline"/>
    </w:rPr>
  </w:style>
  <w:style w:type="character" w:styleId="WW8Num9z6">
    <w:name w:val="WW8Num9z6"/>
    <w:qFormat/>
    <w:rPr>
      <w:position w:val="0"/>
      <w:sz w:val="24"/>
      <w:sz w:val="24"/>
      <w:vertAlign w:val="baseline"/>
    </w:rPr>
  </w:style>
  <w:style w:type="character" w:styleId="WW8Num9z7">
    <w:name w:val="WW8Num9z7"/>
    <w:qFormat/>
    <w:rPr>
      <w:position w:val="0"/>
      <w:sz w:val="24"/>
      <w:sz w:val="24"/>
      <w:vertAlign w:val="baseline"/>
    </w:rPr>
  </w:style>
  <w:style w:type="character" w:styleId="WW8Num9z8">
    <w:name w:val="WW8Num9z8"/>
    <w:qFormat/>
    <w:rPr>
      <w:position w:val="0"/>
      <w:sz w:val="24"/>
      <w:sz w:val="24"/>
      <w:vertAlign w:val="baseline"/>
    </w:rPr>
  </w:style>
  <w:style w:type="character" w:styleId="WW8Num14z4">
    <w:name w:val="WW8Num14z4"/>
    <w:qFormat/>
    <w:rPr>
      <w:position w:val="0"/>
      <w:sz w:val="24"/>
      <w:sz w:val="24"/>
      <w:vertAlign w:val="baseline"/>
    </w:rPr>
  </w:style>
  <w:style w:type="character" w:styleId="WW8Num14z5">
    <w:name w:val="WW8Num14z5"/>
    <w:qFormat/>
    <w:rPr>
      <w:position w:val="0"/>
      <w:sz w:val="24"/>
      <w:sz w:val="24"/>
      <w:vertAlign w:val="baseline"/>
    </w:rPr>
  </w:style>
  <w:style w:type="character" w:styleId="WW8Num14z6">
    <w:name w:val="WW8Num14z6"/>
    <w:qFormat/>
    <w:rPr>
      <w:position w:val="0"/>
      <w:sz w:val="24"/>
      <w:sz w:val="24"/>
      <w:vertAlign w:val="baseline"/>
    </w:rPr>
  </w:style>
  <w:style w:type="character" w:styleId="WW8Num14z7">
    <w:name w:val="WW8Num14z7"/>
    <w:qFormat/>
    <w:rPr>
      <w:position w:val="0"/>
      <w:sz w:val="24"/>
      <w:sz w:val="24"/>
      <w:vertAlign w:val="baseline"/>
    </w:rPr>
  </w:style>
  <w:style w:type="character" w:styleId="WW8Num14z8">
    <w:name w:val="WW8Num14z8"/>
    <w:qFormat/>
    <w:rPr>
      <w:position w:val="0"/>
      <w:sz w:val="24"/>
      <w:sz w:val="24"/>
      <w:vertAlign w:val="baseline"/>
    </w:rPr>
  </w:style>
  <w:style w:type="character" w:styleId="WW8Num17z4">
    <w:name w:val="WW8Num17z4"/>
    <w:qFormat/>
    <w:rPr>
      <w:position w:val="0"/>
      <w:sz w:val="24"/>
      <w:sz w:val="24"/>
      <w:vertAlign w:val="baseline"/>
    </w:rPr>
  </w:style>
  <w:style w:type="character" w:styleId="WW8Num17z5">
    <w:name w:val="WW8Num17z5"/>
    <w:qFormat/>
    <w:rPr>
      <w:position w:val="0"/>
      <w:sz w:val="24"/>
      <w:sz w:val="24"/>
      <w:vertAlign w:val="baseline"/>
    </w:rPr>
  </w:style>
  <w:style w:type="character" w:styleId="WW8Num17z6">
    <w:name w:val="WW8Num17z6"/>
    <w:qFormat/>
    <w:rPr>
      <w:position w:val="0"/>
      <w:sz w:val="24"/>
      <w:sz w:val="24"/>
      <w:vertAlign w:val="baseline"/>
    </w:rPr>
  </w:style>
  <w:style w:type="character" w:styleId="WW8Num17z7">
    <w:name w:val="WW8Num17z7"/>
    <w:qFormat/>
    <w:rPr>
      <w:position w:val="0"/>
      <w:sz w:val="24"/>
      <w:sz w:val="24"/>
      <w:vertAlign w:val="baseline"/>
    </w:rPr>
  </w:style>
  <w:style w:type="character" w:styleId="WW8Num17z8">
    <w:name w:val="WW8Num17z8"/>
    <w:qFormat/>
    <w:rPr>
      <w:position w:val="0"/>
      <w:sz w:val="24"/>
      <w:sz w:val="24"/>
      <w:vertAlign w:val="baseline"/>
    </w:rPr>
  </w:style>
  <w:style w:type="character" w:styleId="WW8Num21z3">
    <w:name w:val="WW8Num21z3"/>
    <w:qFormat/>
    <w:rPr>
      <w:position w:val="0"/>
      <w:sz w:val="24"/>
      <w:sz w:val="24"/>
      <w:vertAlign w:val="baseline"/>
    </w:rPr>
  </w:style>
  <w:style w:type="character" w:styleId="WW8Num21z4">
    <w:name w:val="WW8Num21z4"/>
    <w:qFormat/>
    <w:rPr>
      <w:position w:val="0"/>
      <w:sz w:val="24"/>
      <w:sz w:val="24"/>
      <w:vertAlign w:val="baseline"/>
    </w:rPr>
  </w:style>
  <w:style w:type="character" w:styleId="WW8Num21z5">
    <w:name w:val="WW8Num21z5"/>
    <w:qFormat/>
    <w:rPr>
      <w:position w:val="0"/>
      <w:sz w:val="24"/>
      <w:sz w:val="24"/>
      <w:vertAlign w:val="baseline"/>
    </w:rPr>
  </w:style>
  <w:style w:type="character" w:styleId="WW8Num21z6">
    <w:name w:val="WW8Num21z6"/>
    <w:qFormat/>
    <w:rPr>
      <w:position w:val="0"/>
      <w:sz w:val="24"/>
      <w:sz w:val="24"/>
      <w:vertAlign w:val="baseline"/>
    </w:rPr>
  </w:style>
  <w:style w:type="character" w:styleId="WW8Num21z7">
    <w:name w:val="WW8Num21z7"/>
    <w:qFormat/>
    <w:rPr>
      <w:position w:val="0"/>
      <w:sz w:val="24"/>
      <w:sz w:val="24"/>
      <w:vertAlign w:val="baseline"/>
    </w:rPr>
  </w:style>
  <w:style w:type="character" w:styleId="WW8Num21z8">
    <w:name w:val="WW8Num21z8"/>
    <w:qFormat/>
    <w:rPr>
      <w:position w:val="0"/>
      <w:sz w:val="24"/>
      <w:sz w:val="24"/>
      <w:vertAlign w:val="baseline"/>
    </w:rPr>
  </w:style>
  <w:style w:type="character" w:styleId="WW8Num26z3">
    <w:name w:val="WW8Num26z3"/>
    <w:qFormat/>
    <w:rPr>
      <w:position w:val="0"/>
      <w:sz w:val="24"/>
      <w:sz w:val="24"/>
      <w:vertAlign w:val="baseline"/>
    </w:rPr>
  </w:style>
  <w:style w:type="character" w:styleId="WW8Num26z4">
    <w:name w:val="WW8Num26z4"/>
    <w:qFormat/>
    <w:rPr>
      <w:position w:val="0"/>
      <w:sz w:val="24"/>
      <w:sz w:val="24"/>
      <w:vertAlign w:val="baseline"/>
    </w:rPr>
  </w:style>
  <w:style w:type="character" w:styleId="WW8Num26z5">
    <w:name w:val="WW8Num26z5"/>
    <w:qFormat/>
    <w:rPr>
      <w:position w:val="0"/>
      <w:sz w:val="24"/>
      <w:sz w:val="24"/>
      <w:vertAlign w:val="baseline"/>
    </w:rPr>
  </w:style>
  <w:style w:type="character" w:styleId="WW8Num26z6">
    <w:name w:val="WW8Num26z6"/>
    <w:qFormat/>
    <w:rPr>
      <w:position w:val="0"/>
      <w:sz w:val="24"/>
      <w:sz w:val="24"/>
      <w:vertAlign w:val="baseline"/>
    </w:rPr>
  </w:style>
  <w:style w:type="character" w:styleId="WW8Num26z7">
    <w:name w:val="WW8Num26z7"/>
    <w:qFormat/>
    <w:rPr>
      <w:position w:val="0"/>
      <w:sz w:val="24"/>
      <w:sz w:val="24"/>
      <w:vertAlign w:val="baseline"/>
    </w:rPr>
  </w:style>
  <w:style w:type="character" w:styleId="WW8Num26z8">
    <w:name w:val="WW8Num26z8"/>
    <w:qFormat/>
    <w:rPr>
      <w:position w:val="0"/>
      <w:sz w:val="24"/>
      <w:sz w:val="24"/>
      <w:vertAlign w:val="baseline"/>
    </w:rPr>
  </w:style>
  <w:style w:type="character" w:styleId="WW8Num31z3">
    <w:name w:val="WW8Num31z3"/>
    <w:qFormat/>
    <w:rPr>
      <w:position w:val="0"/>
      <w:sz w:val="24"/>
      <w:sz w:val="24"/>
      <w:vertAlign w:val="baseline"/>
    </w:rPr>
  </w:style>
  <w:style w:type="character" w:styleId="WW8Num31z4">
    <w:name w:val="WW8Num31z4"/>
    <w:qFormat/>
    <w:rPr>
      <w:position w:val="0"/>
      <w:sz w:val="24"/>
      <w:sz w:val="24"/>
      <w:vertAlign w:val="baseline"/>
    </w:rPr>
  </w:style>
  <w:style w:type="character" w:styleId="WW8Num31z5">
    <w:name w:val="WW8Num31z5"/>
    <w:qFormat/>
    <w:rPr>
      <w:position w:val="0"/>
      <w:sz w:val="24"/>
      <w:sz w:val="24"/>
      <w:vertAlign w:val="baseline"/>
    </w:rPr>
  </w:style>
  <w:style w:type="character" w:styleId="WW8Num31z6">
    <w:name w:val="WW8Num31z6"/>
    <w:qFormat/>
    <w:rPr>
      <w:position w:val="0"/>
      <w:sz w:val="24"/>
      <w:sz w:val="24"/>
      <w:vertAlign w:val="baseline"/>
    </w:rPr>
  </w:style>
  <w:style w:type="character" w:styleId="WW8Num31z7">
    <w:name w:val="WW8Num31z7"/>
    <w:qFormat/>
    <w:rPr>
      <w:position w:val="0"/>
      <w:sz w:val="24"/>
      <w:sz w:val="24"/>
      <w:vertAlign w:val="baseline"/>
    </w:rPr>
  </w:style>
  <w:style w:type="character" w:styleId="WW8Num31z8">
    <w:name w:val="WW8Num31z8"/>
    <w:qFormat/>
    <w:rPr>
      <w:position w:val="0"/>
      <w:sz w:val="24"/>
      <w:sz w:val="24"/>
      <w:vertAlign w:val="baseline"/>
    </w:rPr>
  </w:style>
  <w:style w:type="character" w:styleId="WW8NumSt30z0">
    <w:name w:val="WW8NumSt30z0"/>
    <w:qFormat/>
    <w:rPr>
      <w:rFonts w:ascii="Symbol" w:hAnsi="Symbol" w:cs="Symbol"/>
      <w:position w:val="0"/>
      <w:sz w:val="22"/>
      <w:sz w:val="22"/>
      <w:vertAlign w:val="baseline"/>
    </w:rPr>
  </w:style>
  <w:style w:type="character" w:styleId="12">
    <w:name w:val="Основной шрифт абзаца1"/>
    <w:qFormat/>
    <w:rPr>
      <w:position w:val="0"/>
      <w:sz w:val="24"/>
      <w:sz w:val="24"/>
      <w:vertAlign w:val="baseline"/>
    </w:rPr>
  </w:style>
  <w:style w:type="character" w:styleId="Style10">
    <w:name w:val="Page Number"/>
    <w:rPr>
      <w:rFonts w:cs="Times New Roman"/>
      <w:position w:val="0"/>
      <w:sz w:val="24"/>
      <w:sz w:val="24"/>
      <w:vertAlign w:val="baseline"/>
    </w:rPr>
  </w:style>
  <w:style w:type="character" w:styleId="Style11">
    <w:name w:val="Гиперссылка"/>
    <w:qFormat/>
    <w:rPr>
      <w:color w:val="0000FF"/>
      <w:position w:val="0"/>
      <w:sz w:val="24"/>
      <w:sz w:val="24"/>
      <w:u w:val="single"/>
      <w:vertAlign w:val="baseline"/>
    </w:rPr>
  </w:style>
  <w:style w:type="character" w:styleId="Style12">
    <w:name w:val="Знак Знак"/>
    <w:qFormat/>
    <w:rPr>
      <w:rFonts w:ascii="Calibri" w:hAnsi="Calibri" w:cs="Calibri"/>
      <w:position w:val="0"/>
      <w:sz w:val="21"/>
      <w:sz w:val="21"/>
      <w:vertAlign w:val="baseline"/>
      <w:lang w:val="ru-RU" w:bidi="ar-SA"/>
    </w:rPr>
  </w:style>
  <w:style w:type="character" w:styleId="Style13">
    <w:name w:val="Текст документа Знак"/>
    <w:qFormat/>
    <w:rPr>
      <w:color w:val="000000"/>
      <w:position w:val="0"/>
      <w:sz w:val="28"/>
      <w:sz w:val="28"/>
      <w:vertAlign w:val="baseline"/>
      <w:lang w:val="ru-RU" w:bidi="ar-SA"/>
    </w:rPr>
  </w:style>
  <w:style w:type="character" w:styleId="Style14">
    <w:name w:val="Строгий"/>
    <w:uiPriority w:val="22"/>
    <w:qFormat/>
    <w:rPr>
      <w:b/>
      <w:position w:val="0"/>
      <w:sz w:val="24"/>
      <w:sz w:val="24"/>
      <w:vertAlign w:val="baseline"/>
    </w:rPr>
  </w:style>
  <w:style w:type="character" w:styleId="Style15">
    <w:name w:val="Просмотренная гиперссылка"/>
    <w:qFormat/>
    <w:rPr>
      <w:color w:val="800080"/>
      <w:position w:val="0"/>
      <w:sz w:val="24"/>
      <w:sz w:val="24"/>
      <w:u w:val="single"/>
      <w:vertAlign w:val="baseline"/>
    </w:rPr>
  </w:style>
  <w:style w:type="character" w:styleId="Text-highlight">
    <w:name w:val="text-highlight"/>
    <w:qFormat/>
    <w:rPr>
      <w:rFonts w:cs="Times New Roman"/>
      <w:position w:val="0"/>
      <w:sz w:val="24"/>
      <w:sz w:val="24"/>
      <w:vertAlign w:val="baseline"/>
    </w:rPr>
  </w:style>
  <w:style w:type="character" w:styleId="Blk">
    <w:name w:val="blk"/>
    <w:qFormat/>
    <w:rPr>
      <w:rFonts w:cs="Times New Roman"/>
      <w:position w:val="0"/>
      <w:sz w:val="24"/>
      <w:sz w:val="24"/>
      <w:vertAlign w:val="baseline"/>
    </w:rPr>
  </w:style>
  <w:style w:type="character" w:styleId="Extended-textshort">
    <w:name w:val="extended-text__short"/>
    <w:qFormat/>
    <w:rPr>
      <w:rFonts w:cs="Times New Roman"/>
      <w:position w:val="0"/>
      <w:sz w:val="24"/>
      <w:sz w:val="24"/>
      <w:vertAlign w:val="baseline"/>
    </w:rPr>
  </w:style>
  <w:style w:type="character" w:styleId="Style16">
    <w:name w:val="Выделение"/>
    <w:uiPriority w:val="20"/>
    <w:qFormat/>
    <w:rPr>
      <w:i/>
      <w:position w:val="0"/>
      <w:sz w:val="24"/>
      <w:sz w:val="24"/>
      <w:vertAlign w:val="baseline"/>
    </w:rPr>
  </w:style>
  <w:style w:type="character" w:styleId="Textexposedshow">
    <w:name w:val="text_exposed_show"/>
    <w:qFormat/>
    <w:rPr>
      <w:rFonts w:cs="Times New Roman"/>
      <w:position w:val="0"/>
      <w:sz w:val="24"/>
      <w:sz w:val="24"/>
      <w:vertAlign w:val="baseline"/>
    </w:rPr>
  </w:style>
  <w:style w:type="character" w:styleId="Block-name">
    <w:name w:val="block-name"/>
    <w:qFormat/>
    <w:rPr>
      <w:rFonts w:cs="Times New Roman"/>
      <w:position w:val="0"/>
      <w:sz w:val="24"/>
      <w:sz w:val="24"/>
      <w:vertAlign w:val="baseline"/>
    </w:rPr>
  </w:style>
  <w:style w:type="character" w:styleId="13">
    <w:name w:val="Знак Знак1"/>
    <w:qFormat/>
    <w:rPr>
      <w:b/>
      <w:position w:val="0"/>
      <w:sz w:val="24"/>
      <w:sz w:val="24"/>
      <w:vertAlign w:val="baseline"/>
      <w:lang w:val="ru-RU" w:bidi="ar-SA"/>
    </w:rPr>
  </w:style>
  <w:style w:type="character" w:styleId="22">
    <w:name w:val="Цитата 2 Знак"/>
    <w:qFormat/>
    <w:rPr>
      <w:i/>
      <w:color w:val="000000"/>
      <w:position w:val="0"/>
      <w:sz w:val="28"/>
      <w:sz w:val="28"/>
      <w:vertAlign w:val="baseline"/>
    </w:rPr>
  </w:style>
  <w:style w:type="character" w:styleId="Text-uppercase">
    <w:name w:val="text-uppercase"/>
    <w:qFormat/>
    <w:rPr>
      <w:rFonts w:cs="Times New Roman"/>
      <w:position w:val="0"/>
      <w:sz w:val="24"/>
      <w:sz w:val="24"/>
      <w:vertAlign w:val="baseline"/>
    </w:rPr>
  </w:style>
  <w:style w:type="character" w:styleId="Style17">
    <w:name w:val="Название Знак"/>
    <w:qFormat/>
    <w:rPr>
      <w:rFonts w:ascii="Cambria" w:hAnsi="Cambria" w:eastAsia="Times New Roman" w:cs="Times New Roman"/>
      <w:b/>
      <w:bCs/>
      <w:sz w:val="32"/>
      <w:szCs w:val="32"/>
    </w:rPr>
  </w:style>
  <w:style w:type="character" w:styleId="Style18">
    <w:name w:val="Слабое выделение"/>
    <w:qFormat/>
    <w:rPr>
      <w:i/>
      <w:iCs/>
      <w:color w:val="808080"/>
    </w:rPr>
  </w:style>
  <w:style w:type="character" w:styleId="Layout">
    <w:name w:val="layout"/>
    <w:basedOn w:val="71"/>
    <w:qFormat/>
    <w:rPr/>
  </w:style>
  <w:style w:type="character" w:styleId="Style19">
    <w:name w:val="Текст Знак"/>
    <w:qFormat/>
    <w:rPr>
      <w:rFonts w:ascii="Consolas" w:hAnsi="Consolas" w:eastAsia="Calibri" w:cs="Consolas"/>
      <w:sz w:val="21"/>
      <w:szCs w:val="21"/>
    </w:rPr>
  </w:style>
  <w:style w:type="character" w:styleId="52">
    <w:name w:val="Заголовок 5 Знак"/>
    <w:qFormat/>
    <w:rPr>
      <w:b/>
      <w:sz w:val="22"/>
      <w:szCs w:val="22"/>
    </w:rPr>
  </w:style>
  <w:style w:type="character" w:styleId="14">
    <w:name w:val="Заголовок 1 Знак"/>
    <w:qFormat/>
    <w:rPr>
      <w:b/>
      <w:szCs w:val="24"/>
      <w:lang w:val="en-US"/>
    </w:rPr>
  </w:style>
  <w:style w:type="character" w:styleId="Badge">
    <w:name w:val="badge"/>
    <w:basedOn w:val="71"/>
    <w:qFormat/>
    <w:rPr/>
  </w:style>
  <w:style w:type="character" w:styleId="Style20">
    <w:name w:val="Текст сноски Знак"/>
    <w:basedOn w:val="71"/>
    <w:qFormat/>
    <w:rPr/>
  </w:style>
  <w:style w:type="character" w:styleId="Posted-on">
    <w:name w:val="posted-on"/>
    <w:basedOn w:val="71"/>
    <w:qFormat/>
    <w:rPr/>
  </w:style>
  <w:style w:type="character" w:styleId="Screen-reader-text">
    <w:name w:val="screen-reader-text"/>
    <w:basedOn w:val="71"/>
    <w:qFormat/>
    <w:rPr/>
  </w:style>
  <w:style w:type="character" w:styleId="Byline">
    <w:name w:val="byline"/>
    <w:basedOn w:val="71"/>
    <w:qFormat/>
    <w:rPr/>
  </w:style>
  <w:style w:type="character" w:styleId="Author">
    <w:name w:val="author"/>
    <w:basedOn w:val="71"/>
    <w:qFormat/>
    <w:rPr/>
  </w:style>
  <w:style w:type="character" w:styleId="Js-phone-number">
    <w:name w:val="js-phone-number"/>
    <w:basedOn w:val="71"/>
    <w:qFormat/>
    <w:rPr/>
  </w:style>
  <w:style w:type="character" w:styleId="Vkitposttextroot--jrdml">
    <w:name w:val="vkitposttext__root--jrdml"/>
    <w:basedOn w:val="71"/>
    <w:qFormat/>
    <w:rPr/>
  </w:style>
  <w:style w:type="character" w:styleId="Organictextcontentspan">
    <w:name w:val="organictextcontentspan"/>
    <w:basedOn w:val="71"/>
    <w:qFormat/>
    <w:rPr/>
  </w:style>
  <w:style w:type="character" w:styleId="42">
    <w:name w:val="Заголовок 4 Знак"/>
    <w:qFormat/>
    <w:rPr>
      <w:b/>
      <w:bCs/>
      <w:sz w:val="24"/>
      <w:szCs w:val="28"/>
    </w:rPr>
  </w:style>
  <w:style w:type="character" w:styleId="15">
    <w:name w:val="Текст Знак1"/>
    <w:qFormat/>
    <w:rPr>
      <w:rFonts w:ascii="Courier New" w:hAnsi="Courier New" w:cs="Courier New"/>
    </w:rPr>
  </w:style>
  <w:style w:type="character" w:styleId="16">
    <w:name w:val="Знак сноски1"/>
    <w:qFormat/>
    <w:rPr>
      <w:vertAlign w:val="superscript"/>
    </w:rPr>
  </w:style>
  <w:style w:type="character" w:styleId="Translatable-message">
    <w:name w:val="translatable-message"/>
    <w:basedOn w:val="81"/>
    <w:qFormat/>
    <w:rPr/>
  </w:style>
  <w:style w:type="character" w:styleId="Add">
    <w:name w:val="add"/>
    <w:basedOn w:val="81"/>
    <w:qFormat/>
    <w:rPr/>
  </w:style>
  <w:style w:type="character" w:styleId="HTML">
    <w:name w:val="Стандартный HTML Знак"/>
    <w:qFormat/>
    <w:rPr>
      <w:rFonts w:ascii="Courier New" w:hAnsi="Courier New" w:cs="Courier New"/>
    </w:rPr>
  </w:style>
  <w:style w:type="character" w:styleId="Sc-ixxrte">
    <w:name w:val="sc-ixxrte"/>
    <w:qFormat/>
    <w:rPr/>
  </w:style>
  <w:style w:type="character" w:styleId="Sc-jmnvvd">
    <w:name w:val="sc-jmnvvd"/>
    <w:qFormat/>
    <w:rPr/>
  </w:style>
  <w:style w:type="character" w:styleId="Sc-ehmyha">
    <w:name w:val="sc-ehmyha"/>
    <w:basedOn w:val="10"/>
    <w:qFormat/>
    <w:rPr/>
  </w:style>
  <w:style w:type="character" w:styleId="Vkitposttextroot--otcaj">
    <w:name w:val="vkitposttext__root--otcaj"/>
    <w:basedOn w:val="10"/>
    <w:qFormat/>
    <w:rPr/>
  </w:style>
  <w:style w:type="character" w:styleId="Sc-djvmmf">
    <w:name w:val="sc-djvmmf"/>
    <w:basedOn w:val="10"/>
    <w:qFormat/>
    <w:rPr/>
  </w:style>
  <w:style w:type="character" w:styleId="17">
    <w:name w:val="Название Знак1"/>
    <w:qFormat/>
    <w:rPr>
      <w:rFonts w:ascii="Cambria" w:hAnsi="Cambria" w:eastAsia="Times New Roman" w:cs="Times New Roman"/>
      <w:b/>
      <w:bCs/>
      <w:sz w:val="32"/>
      <w:szCs w:val="32"/>
    </w:rPr>
  </w:style>
  <w:style w:type="character" w:styleId="Sc-efbctp">
    <w:name w:val="sc-efbctp"/>
    <w:basedOn w:val="11"/>
    <w:qFormat/>
    <w:rPr/>
  </w:style>
  <w:style w:type="character" w:styleId="23">
    <w:name w:val="Текст Знак2"/>
    <w:qFormat/>
    <w:rPr>
      <w:rFonts w:ascii="Courier New" w:hAnsi="Courier New" w:cs="Courier New"/>
    </w:rPr>
  </w:style>
  <w:style w:type="character" w:styleId="24">
    <w:name w:val="Знак сноски2"/>
    <w:qFormat/>
    <w:rPr>
      <w:vertAlign w:val="superscript"/>
    </w:rPr>
  </w:style>
  <w:style w:type="character" w:styleId="Sc-itonen">
    <w:name w:val="sc-itonen"/>
    <w:basedOn w:val="11"/>
    <w:qFormat/>
    <w:rPr/>
  </w:style>
  <w:style w:type="character" w:styleId="Vkitposttextroot--f4ock">
    <w:name w:val="vkitposttext__root--f4ock"/>
    <w:basedOn w:val="11"/>
    <w:qFormat/>
    <w:rPr/>
  </w:style>
  <w:style w:type="character" w:styleId="18">
    <w:name w:val="Знак примечания1"/>
    <w:qFormat/>
    <w:rPr>
      <w:sz w:val="16"/>
      <w:szCs w:val="16"/>
    </w:rPr>
  </w:style>
  <w:style w:type="character" w:styleId="Style21">
    <w:name w:val="Текст примечания Знак"/>
    <w:basedOn w:val="11"/>
    <w:qFormat/>
    <w:rPr/>
  </w:style>
  <w:style w:type="character" w:styleId="Style22">
    <w:name w:val="Тема примечания Знак"/>
    <w:qFormat/>
    <w:rPr>
      <w:b/>
      <w:bCs/>
    </w:rPr>
  </w:style>
  <w:style w:type="character" w:styleId="Sc-bznhio">
    <w:name w:val="sc-bznhio"/>
    <w:basedOn w:val="11"/>
    <w:qFormat/>
    <w:rPr/>
  </w:style>
  <w:style w:type="character" w:styleId="Vkitposttextroot--oagnz">
    <w:name w:val="vkitposttext__root--oagnz"/>
    <w:basedOn w:val="11"/>
    <w:qFormat/>
    <w:rPr/>
  </w:style>
  <w:style w:type="character" w:styleId="Re-searchresult-list--find-item">
    <w:name w:val="re-search__result-list--find-item"/>
    <w:basedOn w:val="11"/>
    <w:qFormat/>
    <w:rPr/>
  </w:style>
  <w:style w:type="character" w:styleId="Vkitfeedposttextroot--priuq">
    <w:name w:val="vkitfeedposttext__root--priuq"/>
    <w:basedOn w:val="11"/>
    <w:qFormat/>
    <w:rPr/>
  </w:style>
  <w:style w:type="character" w:styleId="Extendedtext-short">
    <w:name w:val="extendedtext-short"/>
    <w:basedOn w:val="11"/>
    <w:qFormat/>
    <w:rPr/>
  </w:style>
  <w:style w:type="character" w:styleId="Text">
    <w:name w:val="text"/>
    <w:basedOn w:val="11"/>
    <w:qFormat/>
    <w:rPr/>
  </w:style>
  <w:style w:type="character" w:styleId="Markdown-word">
    <w:name w:val="markdown-word"/>
    <w:basedOn w:val="11"/>
    <w:qFormat/>
    <w:rPr/>
  </w:style>
  <w:style w:type="character" w:styleId="HTML1">
    <w:name w:val="Код HTML"/>
    <w:uiPriority w:val="99"/>
    <w:semiHidden/>
    <w:unhideWhenUsed/>
    <w:qFormat/>
    <w:rPr>
      <w:rFonts w:ascii="Courier New" w:hAnsi="Courier New" w:eastAsia="Times New Roman" w:cs="Courier New"/>
      <w:sz w:val="20"/>
      <w:szCs w:val="20"/>
    </w:rPr>
  </w:style>
  <w:style w:type="character" w:styleId="Style23">
    <w:name w:val="Знак сноски"/>
    <w:basedOn w:val="Style9"/>
    <w:uiPriority w:val="99"/>
    <w:semiHidden/>
    <w:unhideWhenUsed/>
    <w:qFormat/>
    <w:rPr>
      <w:vertAlign w:val="superscript"/>
    </w:rPr>
  </w:style>
  <w:style w:type="character" w:styleId="Vkit-priuqf">
    <w:name w:val="vkit-priuqf"/>
    <w:basedOn w:val="Style9"/>
    <w:qFormat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24">
    <w:name w:val="Заголовок"/>
    <w:basedOn w:val="Normal"/>
    <w:next w:val="Style25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Style25">
    <w:name w:val="Body Text"/>
    <w:basedOn w:val="Normal"/>
    <w:pPr>
      <w:spacing w:before="0" w:after="120"/>
    </w:pPr>
    <w:rPr/>
  </w:style>
  <w:style w:type="paragraph" w:styleId="Style26">
    <w:name w:val="List"/>
    <w:basedOn w:val="Style25"/>
    <w:pPr/>
    <w:rPr/>
  </w:style>
  <w:style w:type="paragraph" w:styleId="Style27">
    <w:name w:val="Caption"/>
    <w:basedOn w:val="Normal"/>
    <w:next w:val="Style30"/>
    <w:link w:val="CaptionChar"/>
    <w:qFormat/>
    <w:pPr>
      <w:jc w:val="center"/>
    </w:pPr>
    <w:rPr>
      <w:b/>
    </w:rPr>
  </w:style>
  <w:style w:type="paragraph" w:styleId="Style28">
    <w:name w:val="Указатель"/>
    <w:basedOn w:val="Normal"/>
    <w:qFormat/>
    <w:pPr>
      <w:suppressLineNumbers/>
    </w:pPr>
    <w:rPr>
      <w:rFonts w:cs="Arial"/>
      <w:lang w:val="en-US" w:bidi="en-US"/>
    </w:rPr>
  </w:style>
  <w:style w:type="paragraph" w:styleId="Style29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30">
    <w:name w:val="Subtitle"/>
    <w:basedOn w:val="110"/>
    <w:next w:val="110"/>
    <w:link w:val="SubtitleChar"/>
    <w:qFormat/>
    <w:pPr>
      <w:keepNext w:val="true"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 w:hanging="0"/>
    </w:pPr>
    <w:rPr>
      <w:i/>
    </w:rPr>
  </w:style>
  <w:style w:type="paragraph" w:styleId="Style31">
    <w:name w:val="Колонтитул"/>
    <w:basedOn w:val="Normal"/>
    <w:qFormat/>
    <w:pPr/>
    <w:rPr/>
  </w:style>
  <w:style w:type="paragraph" w:styleId="Style32">
    <w:name w:val="Header"/>
    <w:basedOn w:val="Normal"/>
    <w:link w:val="HeaderChar"/>
    <w:uiPriority w:val="99"/>
    <w:unhideWhenUsed/>
    <w:pPr/>
    <w:rPr>
      <w:sz w:val="20"/>
    </w:rPr>
  </w:style>
  <w:style w:type="paragraph" w:styleId="Style33">
    <w:name w:val="Footer"/>
    <w:basedOn w:val="Normal"/>
    <w:link w:val="FooterChar"/>
    <w:uiPriority w:val="99"/>
    <w:unhideWhenUsed/>
    <w:pPr/>
    <w:rPr>
      <w:sz w:val="20"/>
    </w:rPr>
  </w:style>
  <w:style w:type="paragraph" w:styleId="Style34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35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9">
    <w:name w:val="TOC 1"/>
    <w:basedOn w:val="Normal"/>
    <w:next w:val="Normal"/>
    <w:uiPriority w:val="39"/>
    <w:unhideWhenUsed/>
    <w:pPr>
      <w:spacing w:before="0" w:after="57"/>
      <w:ind w:left="0" w:right="0" w:hanging="0"/>
    </w:pPr>
    <w:rPr/>
  </w:style>
  <w:style w:type="paragraph" w:styleId="25">
    <w:name w:val="TOC 2"/>
    <w:basedOn w:val="Normal"/>
    <w:next w:val="Normal"/>
    <w:uiPriority w:val="39"/>
    <w:unhideWhenUsed/>
    <w:pPr>
      <w:spacing w:before="0" w:after="57"/>
      <w:ind w:left="283" w:right="0" w:hanging="0"/>
    </w:pPr>
    <w:rPr/>
  </w:style>
  <w:style w:type="paragraph" w:styleId="32">
    <w:name w:val="TOC 3"/>
    <w:basedOn w:val="Normal"/>
    <w:next w:val="Normal"/>
    <w:uiPriority w:val="39"/>
    <w:unhideWhenUsed/>
    <w:pPr>
      <w:spacing w:before="0" w:after="57"/>
      <w:ind w:left="567" w:right="0" w:hanging="0"/>
    </w:pPr>
    <w:rPr/>
  </w:style>
  <w:style w:type="paragraph" w:styleId="43">
    <w:name w:val="TOC 4"/>
    <w:basedOn w:val="Normal"/>
    <w:next w:val="Normal"/>
    <w:uiPriority w:val="39"/>
    <w:unhideWhenUsed/>
    <w:pPr>
      <w:spacing w:before="0" w:after="57"/>
      <w:ind w:left="850" w:right="0" w:hanging="0"/>
    </w:pPr>
    <w:rPr/>
  </w:style>
  <w:style w:type="paragraph" w:styleId="53">
    <w:name w:val="TOC 5"/>
    <w:basedOn w:val="Normal"/>
    <w:next w:val="Normal"/>
    <w:uiPriority w:val="39"/>
    <w:unhideWhenUsed/>
    <w:pPr>
      <w:spacing w:before="0" w:after="57"/>
      <w:ind w:left="1134" w:right="0" w:hanging="0"/>
    </w:pPr>
    <w:rPr/>
  </w:style>
  <w:style w:type="paragraph" w:styleId="62">
    <w:name w:val="TOC 6"/>
    <w:basedOn w:val="Normal"/>
    <w:next w:val="Normal"/>
    <w:uiPriority w:val="39"/>
    <w:unhideWhenUsed/>
    <w:pPr>
      <w:spacing w:before="0" w:after="57"/>
      <w:ind w:left="1417" w:right="0" w:hanging="0"/>
    </w:pPr>
    <w:rPr/>
  </w:style>
  <w:style w:type="paragraph" w:styleId="72">
    <w:name w:val="TOC 7"/>
    <w:basedOn w:val="Normal"/>
    <w:next w:val="Normal"/>
    <w:uiPriority w:val="39"/>
    <w:unhideWhenUsed/>
    <w:pPr>
      <w:spacing w:before="0" w:after="57"/>
      <w:ind w:left="1701" w:right="0" w:hanging="0"/>
    </w:pPr>
    <w:rPr/>
  </w:style>
  <w:style w:type="paragraph" w:styleId="82">
    <w:name w:val="TOC 8"/>
    <w:basedOn w:val="Normal"/>
    <w:next w:val="Normal"/>
    <w:uiPriority w:val="39"/>
    <w:unhideWhenUsed/>
    <w:pPr>
      <w:spacing w:before="0" w:after="57"/>
      <w:ind w:left="1984" w:right="0" w:hanging="0"/>
    </w:pPr>
    <w:rPr/>
  </w:style>
  <w:style w:type="paragraph" w:styleId="92">
    <w:name w:val="TOC 9"/>
    <w:basedOn w:val="Normal"/>
    <w:next w:val="Normal"/>
    <w:uiPriority w:val="39"/>
    <w:unhideWhenUsed/>
    <w:pPr>
      <w:spacing w:before="0" w:after="57"/>
      <w:ind w:left="2268" w:right="0" w:hanging="0"/>
    </w:pPr>
    <w:rPr/>
  </w:style>
  <w:style w:type="paragraph" w:styleId="Style36">
    <w:name w:val="Index Heading"/>
    <w:basedOn w:val="Style24"/>
    <w:pPr/>
    <w:rPr/>
  </w:style>
  <w:style w:type="paragraph" w:styleId="Style37">
    <w:name w:val="TOC Heading"/>
    <w:uiPriority w:val="39"/>
    <w:unhideWhenUsed/>
    <w:pPr>
      <w:widowControl/>
      <w:bidi w:val="0"/>
      <w:spacing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Autospacing="0" w:after="0"/>
    </w:pPr>
    <w:rPr/>
  </w:style>
  <w:style w:type="paragraph" w:styleId="Style38">
    <w:name w:val="Название объекта"/>
    <w:basedOn w:val="Normal"/>
    <w:next w:val="Normal"/>
    <w:qFormat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  <w:lang w:val="en-US"/>
    </w:rPr>
  </w:style>
  <w:style w:type="paragraph" w:styleId="111">
    <w:name w:val="Указатель11"/>
    <w:basedOn w:val="Normal"/>
    <w:qFormat/>
    <w:pPr>
      <w:suppressLineNumbers/>
    </w:pPr>
    <w:rPr>
      <w:rFonts w:cs="Arial"/>
      <w:lang w:val="en-US" w:eastAsia="en-US" w:bidi="en-US"/>
    </w:rPr>
  </w:style>
  <w:style w:type="paragraph" w:styleId="110">
    <w:name w:val="Обычный1"/>
    <w:qFormat/>
    <w:pPr>
      <w:widowControl/>
      <w:bidi w:val="0"/>
      <w:spacing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ar-SA"/>
    </w:rPr>
  </w:style>
  <w:style w:type="paragraph" w:styleId="54">
    <w:name w:val="Название5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01">
    <w:name w:val="Указатель10"/>
    <w:basedOn w:val="Normal"/>
    <w:qFormat/>
    <w:pPr>
      <w:suppressLineNumbers/>
    </w:pPr>
    <w:rPr>
      <w:rFonts w:cs="Mangal"/>
    </w:rPr>
  </w:style>
  <w:style w:type="paragraph" w:styleId="63">
    <w:name w:val="Название объекта6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93">
    <w:name w:val="Указатель9"/>
    <w:basedOn w:val="Normal"/>
    <w:qFormat/>
    <w:pPr>
      <w:suppressLineNumbers/>
    </w:pPr>
    <w:rPr>
      <w:rFonts w:cs="Lohit Devanagari"/>
    </w:rPr>
  </w:style>
  <w:style w:type="paragraph" w:styleId="44">
    <w:name w:val="Название4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83">
    <w:name w:val="Указатель8"/>
    <w:basedOn w:val="Normal"/>
    <w:qFormat/>
    <w:pPr>
      <w:suppressLineNumbers/>
    </w:pPr>
    <w:rPr>
      <w:rFonts w:cs="Mangal"/>
    </w:rPr>
  </w:style>
  <w:style w:type="paragraph" w:styleId="55">
    <w:name w:val="Название объекта5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73">
    <w:name w:val="Указатель7"/>
    <w:basedOn w:val="Normal"/>
    <w:qFormat/>
    <w:pPr>
      <w:suppressLineNumbers/>
    </w:pPr>
    <w:rPr>
      <w:rFonts w:cs="Lucida Sans"/>
      <w:lang w:val="en-US" w:bidi="en-US"/>
    </w:rPr>
  </w:style>
  <w:style w:type="paragraph" w:styleId="45">
    <w:name w:val="Название объекта4"/>
    <w:basedOn w:val="Normal"/>
    <w:next w:val="Normal"/>
    <w:qFormat/>
    <w:pPr>
      <w:spacing w:before="240" w:after="60"/>
      <w:jc w:val="center"/>
    </w:pPr>
    <w:rPr>
      <w:rFonts w:ascii="Cambria" w:hAnsi="Cambria" w:cs="Cambria"/>
      <w:b/>
      <w:bCs/>
      <w:sz w:val="32"/>
      <w:szCs w:val="32"/>
      <w:lang w:val="en-US"/>
    </w:rPr>
  </w:style>
  <w:style w:type="paragraph" w:styleId="64">
    <w:name w:val="Указатель6"/>
    <w:basedOn w:val="Normal"/>
    <w:qFormat/>
    <w:pPr>
      <w:suppressLineNumbers/>
    </w:pPr>
    <w:rPr>
      <w:rFonts w:cs="Arial"/>
      <w:lang w:val="en-US" w:bidi="en-US"/>
    </w:rPr>
  </w:style>
  <w:style w:type="paragraph" w:styleId="33">
    <w:name w:val="Название3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6">
    <w:name w:val="Указатель5"/>
    <w:basedOn w:val="Normal"/>
    <w:qFormat/>
    <w:pPr>
      <w:suppressLineNumbers/>
    </w:pPr>
    <w:rPr>
      <w:rFonts w:cs="Mangal"/>
    </w:rPr>
  </w:style>
  <w:style w:type="paragraph" w:styleId="34">
    <w:name w:val="Название объекта3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26">
    <w:name w:val="Название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6">
    <w:name w:val="Указатель4"/>
    <w:basedOn w:val="Normal"/>
    <w:qFormat/>
    <w:pPr>
      <w:suppressLineNumbers/>
    </w:pPr>
    <w:rPr>
      <w:rFonts w:cs="Mangal"/>
    </w:rPr>
  </w:style>
  <w:style w:type="paragraph" w:styleId="27">
    <w:name w:val="Название объекта2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35">
    <w:name w:val="Указатель3"/>
    <w:basedOn w:val="Normal"/>
    <w:qFormat/>
    <w:pPr>
      <w:suppressLineNumbers/>
    </w:pPr>
    <w:rPr>
      <w:rFonts w:cs="Lucida Sans"/>
      <w:lang w:val="en-US" w:bidi="en-US"/>
    </w:rPr>
  </w:style>
  <w:style w:type="paragraph" w:styleId="112">
    <w:name w:val="Название объекта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28">
    <w:name w:val="Указатель2"/>
    <w:basedOn w:val="Normal"/>
    <w:qFormat/>
    <w:pPr>
      <w:suppressLineNumbers/>
    </w:pPr>
    <w:rPr>
      <w:rFonts w:cs="Lucida Sans"/>
      <w:lang w:val="en-US" w:bidi="en-US"/>
    </w:rPr>
  </w:style>
  <w:style w:type="paragraph" w:styleId="WW-1">
    <w:name w:val="WW-Заголовок"/>
    <w:basedOn w:val="Normal"/>
    <w:next w:val="Style25"/>
    <w:qFormat/>
    <w:pPr>
      <w:keepNext w:val="true"/>
      <w:spacing w:before="240" w:after="120"/>
    </w:pPr>
    <w:rPr>
      <w:rFonts w:ascii="Arial" w:hAnsi="Arial" w:eastAsia="Microsoft YaHei" w:cs="Mangal"/>
      <w:szCs w:val="28"/>
    </w:rPr>
  </w:style>
  <w:style w:type="paragraph" w:styleId="113">
    <w:name w:val="Название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14">
    <w:name w:val="Указатель1"/>
    <w:basedOn w:val="Normal"/>
    <w:qFormat/>
    <w:pPr>
      <w:suppressLineNumbers/>
    </w:pPr>
    <w:rPr/>
  </w:style>
  <w:style w:type="paragraph" w:styleId="Style39">
    <w:name w:val="Верхний и нижний колонтитулы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40">
    <w:name w:val="Обычный (веб)"/>
    <w:basedOn w:val="Normal"/>
    <w:uiPriority w:val="99"/>
    <w:qFormat/>
    <w:pPr>
      <w:spacing w:lineRule="atLeast" w:line="100" w:before="100" w:after="100"/>
    </w:pPr>
    <w:rPr>
      <w:sz w:val="24"/>
      <w:szCs w:val="24"/>
    </w:rPr>
  </w:style>
  <w:style w:type="paragraph" w:styleId="29">
    <w:name w:val="Знак Знак2 Знак Знак Знак Знак"/>
    <w:basedOn w:val="Normal"/>
    <w:qFormat/>
    <w:pPr>
      <w:spacing w:before="280" w:after="280"/>
    </w:pPr>
    <w:rPr>
      <w:rFonts w:ascii="Tahoma" w:hAnsi="Tahoma" w:cs="Tahoma"/>
      <w:sz w:val="20"/>
      <w:lang w:val="en-US"/>
    </w:rPr>
  </w:style>
  <w:style w:type="paragraph" w:styleId="115">
    <w:name w:val="Знак Знак1 Знак Знак Знак Знак Знак Знак Знак Знак Знак Знак Знак"/>
    <w:basedOn w:val="Normal"/>
    <w:qFormat/>
    <w:pPr>
      <w:spacing w:lineRule="atLeast" w:line="240" w:before="0" w:after="160"/>
    </w:pPr>
    <w:rPr>
      <w:rFonts w:ascii="Verdana" w:hAnsi="Verdana" w:cs="Verdana"/>
      <w:sz w:val="20"/>
      <w:lang w:val="en-US"/>
    </w:rPr>
  </w:style>
  <w:style w:type="paragraph" w:styleId="116">
    <w:name w:val="Текст1"/>
    <w:basedOn w:val="Normal"/>
    <w:qFormat/>
    <w:pPr/>
    <w:rPr>
      <w:rFonts w:ascii="Calibri" w:hAnsi="Calibri" w:cs="Calibri"/>
      <w:sz w:val="22"/>
      <w:szCs w:val="21"/>
    </w:rPr>
  </w:style>
  <w:style w:type="paragraph" w:styleId="Default">
    <w:name w:val="Default"/>
    <w:qFormat/>
    <w:pPr>
      <w:widowControl/>
      <w:bidi w:val="0"/>
      <w:spacing w:lineRule="atLeast" w:line="1" w:before="0" w:after="0"/>
      <w:ind w:left="-1" w:hanging="1"/>
      <w:jc w:val="left"/>
    </w:pPr>
    <w:rPr>
      <w:rFonts w:ascii="Arial" w:hAnsi="Arial" w:cs="Arial" w:eastAsia="DejaVu Sans"/>
      <w:color w:val="000000"/>
      <w:kern w:val="0"/>
      <w:sz w:val="24"/>
      <w:szCs w:val="24"/>
      <w:lang w:val="ru-RU" w:eastAsia="zh-CN" w:bidi="ar-SA"/>
    </w:rPr>
  </w:style>
  <w:style w:type="paragraph" w:styleId="Style41">
    <w:name w:val="Текст документа"/>
    <w:basedOn w:val="Style40"/>
    <w:qFormat/>
    <w:pPr>
      <w:spacing w:lineRule="atLeast" w:line="1" w:before="280" w:after="280"/>
      <w:ind w:left="-52" w:right="0" w:firstLine="36"/>
      <w:jc w:val="both"/>
    </w:pPr>
    <w:rPr>
      <w:color w:val="000000"/>
      <w:szCs w:val="28"/>
    </w:rPr>
  </w:style>
  <w:style w:type="paragraph" w:styleId="Style42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43">
    <w:name w:val="Body Text Indent"/>
    <w:basedOn w:val="Normal"/>
    <w:pPr>
      <w:ind w:left="0" w:right="0" w:firstLine="5103"/>
    </w:pPr>
    <w:rPr>
      <w:rFonts w:ascii="Courier New" w:hAnsi="Courier New" w:cs="Courier New"/>
      <w:lang w:val="en-US"/>
    </w:rPr>
  </w:style>
  <w:style w:type="paragraph" w:styleId="Style44">
    <w:name w:val="Знак Знак Знак Знак Знак Знак Знак Знак"/>
    <w:basedOn w:val="Normal"/>
    <w:qFormat/>
    <w:pPr/>
    <w:rPr>
      <w:rFonts w:ascii="Verdana" w:hAnsi="Verdana" w:cs="Verdana"/>
      <w:sz w:val="20"/>
      <w:lang w:val="en-US"/>
    </w:rPr>
  </w:style>
  <w:style w:type="paragraph" w:styleId="Normalweb">
    <w:name w:val="normalweb"/>
    <w:basedOn w:val="Normal"/>
    <w:qFormat/>
    <w:pPr>
      <w:spacing w:before="280" w:after="280"/>
    </w:pPr>
    <w:rPr>
      <w:sz w:val="24"/>
      <w:szCs w:val="24"/>
    </w:rPr>
  </w:style>
  <w:style w:type="paragraph" w:styleId="Aplr">
    <w:name w:val="aplr"/>
    <w:basedOn w:val="Normal"/>
    <w:qFormat/>
    <w:pPr>
      <w:spacing w:before="280" w:after="280"/>
    </w:pPr>
    <w:rPr>
      <w:sz w:val="24"/>
      <w:szCs w:val="24"/>
    </w:rPr>
  </w:style>
  <w:style w:type="paragraph" w:styleId="Quote">
    <w:name w:val="Quote"/>
    <w:basedOn w:val="Normal"/>
    <w:next w:val="Normal"/>
    <w:qFormat/>
    <w:pPr/>
    <w:rPr>
      <w:i/>
      <w:iCs/>
      <w:color w:val="000000"/>
    </w:rPr>
  </w:style>
  <w:style w:type="paragraph" w:styleId="NoSpacing">
    <w:name w:val="No Spacing"/>
    <w:qFormat/>
    <w:pPr>
      <w:widowControl/>
      <w:bidi w:val="0"/>
      <w:spacing w:lineRule="atLeast" w:line="1" w:before="0" w:after="0"/>
      <w:ind w:left="-1" w:hanging="1"/>
      <w:jc w:val="left"/>
    </w:pPr>
    <w:rPr>
      <w:rFonts w:ascii="Times New Roman" w:hAnsi="Times New Roman" w:eastAsia="DejaVu Sans" w:cs="Noto Sans Devanagari"/>
      <w:color w:val="auto"/>
      <w:kern w:val="0"/>
      <w:sz w:val="28"/>
      <w:szCs w:val="20"/>
      <w:lang w:val="ru-RU" w:eastAsia="zh-CN" w:bidi="ar-SA"/>
    </w:rPr>
  </w:style>
  <w:style w:type="paragraph" w:styleId="Style45">
    <w:name w:val="Содержимое врезки"/>
    <w:basedOn w:val="Style25"/>
    <w:qFormat/>
    <w:pPr/>
    <w:rPr/>
  </w:style>
  <w:style w:type="paragraph" w:styleId="ListParagraph">
    <w:name w:val="List Paragraph"/>
    <w:basedOn w:val="Normal"/>
    <w:qFormat/>
    <w:pPr>
      <w:spacing w:lineRule="auto" w:line="252" w:before="0" w:after="160"/>
      <w:ind w:left="720" w:right="0" w:hanging="1"/>
    </w:pPr>
    <w:rPr>
      <w:rFonts w:ascii="Calibri" w:hAnsi="Calibri" w:cs="Calibri"/>
      <w:sz w:val="22"/>
      <w:szCs w:val="22"/>
    </w:rPr>
  </w:style>
  <w:style w:type="paragraph" w:styleId="117">
    <w:name w:val="Схема документа1"/>
    <w:basedOn w:val="Normal"/>
    <w:qFormat/>
    <w:pPr>
      <w:shd w:val="clear" w:color="auto" w:fill="000080"/>
    </w:pPr>
    <w:rPr>
      <w:rFonts w:ascii="Tahoma" w:hAnsi="Tahoma" w:cs="Tahoma"/>
      <w:sz w:val="20"/>
    </w:rPr>
  </w:style>
  <w:style w:type="paragraph" w:styleId="Style46">
    <w:name w:val="Абзац списка"/>
    <w:basedOn w:val="Normal"/>
    <w:qFormat/>
    <w:pPr>
      <w:ind w:left="708" w:right="0" w:hanging="1"/>
    </w:pPr>
    <w:rPr/>
  </w:style>
  <w:style w:type="paragraph" w:styleId="M-0">
    <w:name w:val="m-0"/>
    <w:basedOn w:val="Normal"/>
    <w:qFormat/>
    <w:pPr>
      <w:spacing w:lineRule="auto" w:line="240" w:before="280" w:after="280"/>
      <w:ind w:left="0" w:right="0" w:hanging="0"/>
    </w:pPr>
    <w:rPr>
      <w:sz w:val="24"/>
      <w:szCs w:val="24"/>
    </w:rPr>
  </w:style>
  <w:style w:type="paragraph" w:styleId="210">
    <w:name w:val="Текст2"/>
    <w:basedOn w:val="Normal"/>
    <w:qFormat/>
    <w:pPr>
      <w:spacing w:lineRule="auto" w:line="240"/>
      <w:ind w:left="0" w:right="0" w:hanging="0"/>
    </w:pPr>
    <w:rPr>
      <w:rFonts w:ascii="Consolas" w:hAnsi="Consolas" w:eastAsia="Calibri" w:cs="Consolas"/>
      <w:sz w:val="21"/>
      <w:szCs w:val="21"/>
      <w:lang w:val="en-US"/>
    </w:rPr>
  </w:style>
  <w:style w:type="paragraph" w:styleId="Style47">
    <w:name w:val="Текст сноски"/>
    <w:basedOn w:val="Normal"/>
    <w:qFormat/>
    <w:pPr/>
    <w:rPr>
      <w:sz w:val="20"/>
      <w:szCs w:val="20"/>
    </w:rPr>
  </w:style>
  <w:style w:type="paragraph" w:styleId="Western">
    <w:name w:val="western"/>
    <w:basedOn w:val="Normal"/>
    <w:qFormat/>
    <w:pPr>
      <w:spacing w:before="280" w:after="280"/>
    </w:pPr>
    <w:rPr/>
  </w:style>
  <w:style w:type="paragraph" w:styleId="NormalWeb1">
    <w:name w:val="Normal (Web)"/>
    <w:basedOn w:val="Normal"/>
    <w:qFormat/>
    <w:pPr>
      <w:spacing w:lineRule="atLeast" w:line="100" w:before="100" w:after="100"/>
    </w:pPr>
    <w:rPr/>
  </w:style>
  <w:style w:type="paragraph" w:styleId="118">
    <w:name w:val="Абзац списка1"/>
    <w:basedOn w:val="Normal"/>
    <w:qFormat/>
    <w:pPr>
      <w:spacing w:lineRule="auto" w:line="276" w:before="0" w:after="200"/>
      <w:ind w:left="720" w:right="0" w:hanging="0"/>
    </w:pPr>
    <w:rPr>
      <w:rFonts w:ascii="Calibri" w:hAnsi="Calibri" w:eastAsia="Calibri" w:cs="Calibri"/>
      <w:sz w:val="22"/>
      <w:szCs w:val="22"/>
    </w:rPr>
  </w:style>
  <w:style w:type="paragraph" w:styleId="LO-normal">
    <w:name w:val="LO-normal"/>
    <w:qFormat/>
    <w:pPr>
      <w:widowControl/>
      <w:bidi w:val="0"/>
      <w:spacing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ar-SA"/>
    </w:rPr>
  </w:style>
  <w:style w:type="paragraph" w:styleId="36">
    <w:name w:val="Текст3"/>
    <w:basedOn w:val="Normal"/>
    <w:qFormat/>
    <w:pPr/>
    <w:rPr>
      <w:rFonts w:ascii="Consolas" w:hAnsi="Consolas" w:eastAsia="Calibri" w:cs="Consolas"/>
      <w:sz w:val="21"/>
      <w:szCs w:val="21"/>
      <w:lang w:val="en-US"/>
    </w:rPr>
  </w:style>
  <w:style w:type="paragraph" w:styleId="Style48">
    <w:name w:val="Без интервала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ar-SA"/>
    </w:rPr>
  </w:style>
  <w:style w:type="paragraph" w:styleId="Futurismarkdown-paragraph">
    <w:name w:val="futurismarkdown-paragraph"/>
    <w:basedOn w:val="Normal"/>
    <w:qFormat/>
    <w:pPr>
      <w:spacing w:before="280" w:after="280"/>
    </w:pPr>
    <w:rPr/>
  </w:style>
  <w:style w:type="paragraph" w:styleId="119">
    <w:name w:val="Обычный (веб)1"/>
    <w:basedOn w:val="Normal"/>
    <w:qFormat/>
    <w:pPr>
      <w:spacing w:lineRule="atLeast" w:line="100" w:before="280" w:after="280"/>
    </w:pPr>
    <w:rPr>
      <w:sz w:val="28"/>
      <w:szCs w:val="20"/>
    </w:rPr>
  </w:style>
  <w:style w:type="paragraph" w:styleId="Standard">
    <w:name w:val="Standard"/>
    <w:qFormat/>
    <w:pPr>
      <w:widowControl/>
      <w:bidi w:val="0"/>
      <w:spacing w:lineRule="auto" w:line="252" w:before="0" w:after="160"/>
      <w:jc w:val="left"/>
    </w:pPr>
    <w:rPr>
      <w:rFonts w:ascii="Calibri" w:hAnsi="Calibri" w:eastAsia="SimSun" w:cs="Tahoma"/>
      <w:color w:val="auto"/>
      <w:kern w:val="0"/>
      <w:sz w:val="22"/>
      <w:szCs w:val="22"/>
      <w:lang w:val="ru-RU" w:eastAsia="zh-CN" w:bidi="ar-SA"/>
    </w:rPr>
  </w:style>
  <w:style w:type="paragraph" w:styleId="HTML2">
    <w:name w:val="Стандартный HTML"/>
    <w:basedOn w:val="Normal"/>
    <w:qFormat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Sc-bgwzfd">
    <w:name w:val="sc-bgwzfd"/>
    <w:basedOn w:val="Normal"/>
    <w:qFormat/>
    <w:pPr>
      <w:spacing w:before="280" w:after="280"/>
    </w:pPr>
    <w:rPr/>
  </w:style>
  <w:style w:type="paragraph" w:styleId="Sc-gymrrk">
    <w:name w:val="sc-gymrrk"/>
    <w:basedOn w:val="Normal"/>
    <w:qFormat/>
    <w:pPr>
      <w:spacing w:before="280" w:after="280"/>
    </w:pPr>
    <w:rPr/>
  </w:style>
  <w:style w:type="paragraph" w:styleId="Sc-iieem">
    <w:name w:val="sc-iieem"/>
    <w:basedOn w:val="Normal"/>
    <w:qFormat/>
    <w:pPr>
      <w:spacing w:before="280" w:after="280"/>
    </w:pPr>
    <w:rPr/>
  </w:style>
  <w:style w:type="paragraph" w:styleId="47">
    <w:name w:val="Текст4"/>
    <w:basedOn w:val="Normal"/>
    <w:qFormat/>
    <w:pPr/>
    <w:rPr>
      <w:rFonts w:ascii="Consolas" w:hAnsi="Consolas" w:eastAsia="Calibri" w:cs="Consolas"/>
      <w:sz w:val="21"/>
      <w:szCs w:val="21"/>
      <w:lang w:val="en-US"/>
    </w:rPr>
  </w:style>
  <w:style w:type="paragraph" w:styleId="Mb-5">
    <w:name w:val="mb-5"/>
    <w:basedOn w:val="Normal"/>
    <w:qFormat/>
    <w:pPr>
      <w:spacing w:before="280" w:after="280"/>
    </w:pPr>
    <w:rPr/>
  </w:style>
  <w:style w:type="paragraph" w:styleId="Sc-httwuo">
    <w:name w:val="sc-httwuo"/>
    <w:basedOn w:val="Normal"/>
    <w:qFormat/>
    <w:pPr>
      <w:spacing w:before="280" w:after="280"/>
    </w:pPr>
    <w:rPr/>
  </w:style>
  <w:style w:type="paragraph" w:styleId="120">
    <w:name w:val="Текст примечания1"/>
    <w:basedOn w:val="Normal"/>
    <w:qFormat/>
    <w:pPr/>
    <w:rPr>
      <w:sz w:val="20"/>
      <w:szCs w:val="20"/>
    </w:rPr>
  </w:style>
  <w:style w:type="paragraph" w:styleId="Style49">
    <w:name w:val="Тема примечания"/>
    <w:basedOn w:val="120"/>
    <w:next w:val="120"/>
    <w:qFormat/>
    <w:pPr/>
    <w:rPr>
      <w:b/>
      <w:bCs/>
      <w:lang w:val="en-US"/>
    </w:rPr>
  </w:style>
  <w:style w:type="paragraph" w:styleId="Sc-kguayh">
    <w:name w:val="sc-kguayh"/>
    <w:basedOn w:val="Normal"/>
    <w:qFormat/>
    <w:pPr>
      <w:spacing w:before="280" w:after="280"/>
    </w:pPr>
    <w:rPr/>
  </w:style>
  <w:style w:type="paragraph" w:styleId="Ds-markdown-paragraph">
    <w:name w:val="ds-markdown-paragraph"/>
    <w:basedOn w:val="Normal"/>
    <w:qFormat/>
    <w:pPr>
      <w:spacing w:beforeAutospacing="1" w:afterAutospacing="1"/>
    </w:pPr>
    <w:rPr>
      <w:lang w:eastAsia="ru-RU"/>
    </w:rPr>
  </w:style>
  <w:style w:type="numbering" w:styleId="Style50">
    <w:name w:val="Нет списка"/>
    <w:uiPriority w:val="99"/>
    <w:semiHidden/>
    <w:unhideWhenUsed/>
    <w:qFormat/>
  </w:style>
  <w:style w:type="numbering" w:styleId="NoList" w:default="1">
    <w:name w:val="No List"/>
    <w:uiPriority w:val="99"/>
    <w:semiHidden/>
    <w:unhideWhenUsed/>
    <w:qFormat/>
  </w:style>
  <w:style w:type="table" w:styleId="49">
    <w:name w:val="Table Grid"/>
    <w:basedOn w:val="3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lastRow">
      <w:rPr>
        <w:b/>
        <w:caps/>
        <w:color w:val="404040"/>
      </w:rPr>
      <w:tblPr/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color w:val="404040"/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E70A3" w:themeColor="accent1" w:themeTint="80" w:themeShade="95"/>
      </w:rPr>
      <w:tblPr/>
    </w:tblStylePr>
    <w:tblStylePr w:type="firstRow">
      <w:rPr>
        <w:b/>
        <w:color w:val="3E70A3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  <w:tblPr/>
    </w:tblStylePr>
    <w:tblStylePr w:type="lastRow">
      <w:rPr>
        <w:b/>
        <w:color w:val="3E70A3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5C702F" w:themeColor="accent3" w:themeTint="fe" w:themeShade="95"/>
      </w:rPr>
      <w:tblPr/>
    </w:tblStylePr>
    <w:tblStylePr w:type="firstRow">
      <w:rPr>
        <w:b/>
        <w:color w:val="5C702F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  <w:tblPr/>
    </w:tblStylePr>
    <w:tblStylePr w:type="lastRow">
      <w:rPr>
        <w:b/>
        <w:color w:val="5C702F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E70A3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val="3E70A3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E70A3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val="3E70A3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5C702F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val="5C702F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5C702F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val="5C702F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  <w:tblPr/>
    </w:tblStylePr>
    <w:tblStylePr w:type="firstCol">
      <w:pPr>
        <w:jc w:val="right"/>
      </w:pPr>
      <w:rPr>
        <w:i/>
        <w:color w:val="266777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val="266777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66777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val="266777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  <w:tblPr/>
    </w:tblStylePr>
    <w:tblStylePr w:type="firstCol">
      <w:pPr>
        <w:jc w:val="right"/>
      </w:pPr>
      <w:rPr>
        <w:i/>
        <w:color w:val="B05307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val="B05307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B05307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val="B05307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A4B71" w:themeColor="accent1" w:themeShade="95"/>
      </w:rPr>
      <w:tblPr/>
    </w:tblStylePr>
    <w:tblStylePr w:type="firstRow">
      <w:rPr>
        <w:b/>
        <w:color w:val="2A4B71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tblPr/>
    </w:tblStylePr>
    <w:tblStylePr w:type="lastRow">
      <w:rPr>
        <w:b/>
        <w:color w:val="2A4B71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C983F" w:themeColor="accent3" w:themeTint="98" w:themeShade="95"/>
      </w:rPr>
      <w:tblPr/>
    </w:tblStylePr>
    <w:tblStylePr w:type="firstRow">
      <w:rPr>
        <w:b/>
        <w:color w:val="7C983F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  <w:tblPr/>
    </w:tblStylePr>
    <w:tblStylePr w:type="lastRow">
      <w:rPr>
        <w:b/>
        <w:color w:val="7C983F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8AA0" w:themeColor="accent5" w:themeTint="9a" w:themeShade="95"/>
      </w:rPr>
      <w:tblPr/>
    </w:tblStylePr>
    <w:tblStylePr w:type="firstRow">
      <w:rPr>
        <w:b/>
        <w:color w:val="338AA0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  <w:tblPr/>
    </w:tblStylePr>
    <w:tblStylePr w:type="lastRow">
      <w:rPr>
        <w:b/>
        <w:color w:val="338AA0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D9680C" w:themeColor="accent6" w:themeTint="98" w:themeShade="95"/>
      </w:rPr>
      <w:tblPr/>
    </w:tblStylePr>
    <w:tblStylePr w:type="firstRow">
      <w:rPr>
        <w:b/>
        <w:color w:val="D9680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  <w:tblPr/>
    </w:tblStylePr>
    <w:tblStylePr w:type="lastRow">
      <w:rPr>
        <w:b/>
        <w:color w:val="D9680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  <w:tblPr/>
    </w:tblStylePr>
    <w:tblStylePr w:type="firstCol">
      <w:pPr>
        <w:jc w:val="right"/>
      </w:pPr>
      <w:rPr>
        <w:i/>
        <w:color w:val="2A4B71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val="2A4B71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A4B71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val="2A4B71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2A4B71" w:themeColor="accent1" w:themeShade="95"/>
        <w:sz w:val="22"/>
      </w:rPr>
      <w:tblPr/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9C3A37" w:themeColor="accent2" w:themeTint="97" w:themeShade="95"/>
        <w:sz w:val="22"/>
      </w:rPr>
      <w:tblPr/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C983F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val="7C983F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7C983F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val="7C983F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7C983F" w:themeColor="accent3" w:themeTint="98" w:themeShade="95"/>
        <w:sz w:val="22"/>
      </w:rPr>
      <w:tblPr/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664F82" w:themeColor="accent4" w:themeTint="9a" w:themeShade="95"/>
        <w:sz w:val="22"/>
      </w:rPr>
      <w:tblPr/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8AA0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val="338AA0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38AA0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val="338AA0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338AA0" w:themeColor="accent5" w:themeTint="9a" w:themeShade="95"/>
        <w:sz w:val="22"/>
      </w:rPr>
      <w:tblPr/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D9680C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val="D9680C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D9680C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val="D9680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D9680C" w:themeColor="accent6" w:themeTint="98" w:themeShade="95"/>
        <w:sz w:val="22"/>
      </w:rPr>
      <w:tblPr/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styleId="729">
    <w:name w:val="Обычная таблица"/>
    <w:uiPriority w:val="99"/>
    <w:semiHidden/>
    <w:unhideWhenUsed/>
  </w:style>
  <w:style w:type="table" w:default="1" w:styleId="1282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fr.gov.ru/branches/chelyabinsk/news/~2026/03/06/279445" TargetMode="External"/><Relationship Id="rId3" Type="http://schemas.openxmlformats.org/officeDocument/2006/relationships/image" Target="media/image1.jpeg"/><Relationship Id="rId4" Type="http://schemas.openxmlformats.org/officeDocument/2006/relationships/image" Target="media/image2.jpeg"/><Relationship Id="rId5" Type="http://schemas.openxmlformats.org/officeDocument/2006/relationships/image" Target="media/image3.jpeg"/><Relationship Id="rId6" Type="http://schemas.openxmlformats.org/officeDocument/2006/relationships/image" Target="media/image4.jpe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notes" Target="footnotes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5.png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LibreOffice/7.5.6.2$Linux_X86_64 LibreOffice_project/50$Build-2</Application>
  <AppVersion>15.0000</AppVersion>
  <Pages>5</Pages>
  <Words>485</Words>
  <Characters>3186</Characters>
  <CharactersWithSpaces>3671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2026-07-30T09:46:00Z</dcterms:created>
  <dc:creator>2202</dc:creator>
  <dc:description/>
  <dc:language>ru-RU</dc:language>
  <cp:lastModifiedBy/>
  <dcterms:modified xsi:type="dcterms:W3CDTF">2026-08-07T16:19:04Z</dcterms:modified>
  <cp:revision>42</cp:revision>
  <dc:subject/>
  <dc:title>В Челябинской области свыше XXX женщин получили декретные выплаты в 2023 году</dc:title>
  <cp:version>786432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