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Соцфонд рассказал о выплатах на детей в Челябинской </w:t>
      </w:r>
      <w:r>
        <w:rPr>
          <w:b/>
          <w:sz w:val="32"/>
          <w:szCs w:val="32"/>
        </w:rPr>
        <w:br w:type="textWrapping" w:clear="all"/>
      </w:r>
      <w:r>
        <w:rPr>
          <w:b/>
          <w:sz w:val="32"/>
          <w:szCs w:val="32"/>
        </w:rPr>
        <w:t>области в 2026 году</w:t>
      </w:r>
    </w:p>
    <w:p>
      <w:pPr>
        <w:pStyle w:val="Normal"/>
        <w:spacing w:lineRule="auto" w:line="360" w:before="240" w:after="240"/>
        <w:ind w:firstLine="851"/>
        <w:jc w:val="both"/>
        <w:rPr>
          <w:b/>
        </w:rPr>
      </w:pPr>
      <w:r>
        <w:rPr>
          <w:b/>
        </w:rPr>
        <w:t>Старые пособия увеличат, и появятся новые меры поддержки</w:t>
      </w:r>
    </w:p>
    <w:p>
      <w:pPr>
        <w:pStyle w:val="Normal"/>
        <w:spacing w:lineRule="auto" w:line="360" w:before="240" w:after="240"/>
        <w:ind w:firstLine="851"/>
        <w:jc w:val="both"/>
        <w:rPr>
          <w:i/>
          <w:i/>
        </w:rPr>
      </w:pPr>
      <w:r>
        <w:rPr>
          <w:i/>
        </w:rPr>
        <w:t>Журналист: Ирина Голлай, ИА «Первое областное»</w:t>
      </w:r>
    </w:p>
    <w:p>
      <w:pPr>
        <w:pStyle w:val="Normal"/>
        <w:spacing w:lineRule="auto" w:line="360" w:before="240" w:after="240"/>
        <w:ind w:firstLine="851"/>
        <w:jc w:val="both"/>
        <w:rPr>
          <w:b/>
        </w:rPr>
      </w:pPr>
      <w:r>
        <w:rPr>
          <w:b/>
        </w:rPr>
        <w:t>Семьи с детьми сейчас могут рассчитывать на максимальную поддержку от государства. Какие выплаты положены жителям Челябинской области в 2026 году, Первому областному информагентству рассказал исполняющий обязанности управляющего Отделением Социального фонда России по Челябинской области Владимир Шаронов.</w:t>
      </w:r>
    </w:p>
    <w:p>
      <w:pPr>
        <w:pStyle w:val="Normal"/>
        <w:spacing w:lineRule="auto" w:line="360" w:before="240" w:after="240"/>
        <w:ind w:firstLine="851"/>
        <w:jc w:val="both"/>
        <w:rPr>
          <w:b/>
        </w:rPr>
      </w:pPr>
      <w:r>
        <w:rPr>
          <w:b/>
        </w:rPr>
        <w:t xml:space="preserve">Говорим о том, как увеличились выплаты для семей с детьми, что изменилось в условиях назначения единого пособия и какие новые меры социальной поддержки появились для жителей региона. </w:t>
      </w:r>
    </w:p>
    <w:p>
      <w:pPr>
        <w:pStyle w:val="Normal"/>
        <w:spacing w:lineRule="auto" w:line="360" w:before="240" w:after="240"/>
        <w:ind w:firstLine="851"/>
        <w:jc w:val="both"/>
        <w:rPr>
          <w:rFonts w:eastAsia="Calibri" w:cs="Consolas"/>
          <w:b/>
          <w:color w:val="548DD4"/>
        </w:rPr>
      </w:pPr>
      <w:r>
        <w:rPr>
          <w:b/>
          <w:bCs/>
          <w:color w:val="548DD4"/>
        </w:rPr>
        <w:t>Повышение социальных выплат</w:t>
      </w:r>
    </w:p>
    <w:p>
      <w:pPr>
        <w:pStyle w:val="Normal"/>
        <w:spacing w:lineRule="auto" w:line="360" w:before="240" w:after="240"/>
        <w:ind w:firstLine="851"/>
        <w:jc w:val="both"/>
        <w:rPr/>
      </w:pPr>
      <w:r>
        <w:rPr>
          <w:rFonts w:eastAsia="Calibri" w:cs="Consolas"/>
          <w:b/>
        </w:rPr>
        <w:t xml:space="preserve">Какие выплаты для семей с детьми подросли с января?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С 1 января 2026 года Отделение СФР по Челябинской области автоматически увеличило размеры детских пособий и выплат, которые зависят от регионального прожиточного минимума. Это касается единого пособия для беременных женщин и семей с детьми до 17 лет, ежемесячной выплаты из средств материнского капитала. Уже в феврале жители региона получат первые увеличенные пособия и выплаты за январь.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>
          <w:lang w:eastAsia="ru-RU"/>
        </w:rPr>
        <w:t xml:space="preserve">Кроме того, с 1 февраля </w:t>
      </w:r>
      <w:r>
        <w:rPr/>
        <w:t xml:space="preserve">увеличатся социальные и страховые выплаты для семей с детьми: </w:t>
      </w:r>
      <w:r>
        <w:rPr>
          <w:lang w:eastAsia="ru-RU"/>
        </w:rPr>
        <w:t xml:space="preserve">ежемесячное пособие по уходу за ребенком до 1,5 лет, единовременное пособие при рождении или усыновлении ребенка, единовременное пособие по беременности и родам, </w:t>
      </w:r>
      <w:r>
        <w:rPr/>
        <w:t>материнский капитал</w:t>
      </w:r>
      <w:r>
        <w:rPr>
          <w:lang w:eastAsia="ru-RU"/>
        </w:rPr>
        <w:t xml:space="preserve">. </w:t>
      </w:r>
      <w:r>
        <w:rPr/>
        <w:t xml:space="preserve">Увеличение связано с повышением </w:t>
      </w:r>
      <w:r>
        <w:rPr>
          <w:lang w:eastAsia="ru-RU"/>
        </w:rPr>
        <w:t>уровня фактической инфляции, которую определил Росстат.</w:t>
      </w:r>
    </w:p>
    <w:p>
      <w:pPr>
        <w:pStyle w:val="Normal"/>
        <w:spacing w:lineRule="auto" w:line="360" w:beforeAutospacing="1" w:afterAutospacing="1"/>
        <w:ind w:left="720" w:firstLine="131"/>
        <w:jc w:val="both"/>
        <w:rPr>
          <w:b/>
        </w:rPr>
      </w:pPr>
      <w:r>
        <w:rPr>
          <w:b/>
        </w:rPr>
        <w:t xml:space="preserve">Какой размер у выплаты из маткапитала? </w:t>
      </w:r>
    </w:p>
    <w:p>
      <w:pPr>
        <w:pStyle w:val="Western"/>
        <w:spacing w:lineRule="auto" w:line="360" w:before="280" w:after="0"/>
        <w:ind w:firstLine="851"/>
        <w:jc w:val="both"/>
        <w:rPr/>
      </w:pPr>
      <w:r>
        <w:rPr/>
        <w:t xml:space="preserve">В 2026 году размер ежемесячной выплаты из материнского капитала составляет 16 901 рубль, что соответствует региональному прожиточному минимуму на ребенка. Напомню, что она оформляется на детей до 3 лет. При этом среднедушевой доход не должен превышать двух прожиточных минимумов на душу населения в регионе проживания. В Челябинской области в 2026 году это </w:t>
      </w:r>
      <w:r>
        <w:rPr>
          <w:color w:val="000000"/>
        </w:rPr>
        <w:t>34 848</w:t>
      </w:r>
      <w:r>
        <w:rPr/>
        <w:t xml:space="preserve"> рублей. Получателями ежемесячной выплаты в регионе являются более 6 000 семей.</w:t>
      </w:r>
    </w:p>
    <w:p>
      <w:pPr>
        <w:pStyle w:val="Western"/>
        <w:spacing w:lineRule="auto" w:line="360" w:before="280" w:after="0"/>
        <w:ind w:firstLine="851"/>
        <w:jc w:val="both"/>
        <w:rPr/>
      </w:pPr>
      <w:r>
        <w:rPr>
          <w:b/>
        </w:rPr>
        <w:t>Единое пособие тоже зависит от величины прожиточного минимума?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>Да, величина единого пособия определяется индивидуально для каждой семьи и составляет 50, 75 или 100% от регионального прожиточного минимума на ребенка или трудоспособного, в зависимости от того, на кого оформляется. Таким образом, размер пособия для жителей Челябинской области в 2026 году: для детей — 8450,5 рубля, 12675,75 рубля и 16901 рубль; для беременных женщин — 9496 рублей, 14244 рубля и 18992 рубля. Единое пособие подросло, даже если было оформлено в прошлом году.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>Уже в этом году Отделение СФР по Челябинской области назначило единое пособие для 4 160 семей с детьми и 169 беременных женщин, среднедушевой доход которых не превышает регионального прожиточного минимума на человека. В Челябинской области на 2026 год это 17 424 рубля.</w:t>
      </w:r>
    </w:p>
    <w:p>
      <w:pPr>
        <w:pStyle w:val="Normal"/>
        <w:spacing w:lineRule="auto" w:line="360" w:before="240" w:after="240"/>
        <w:ind w:firstLine="851"/>
        <w:jc w:val="both"/>
        <w:rPr>
          <w:b/>
          <w:bCs/>
          <w:color w:val="548DD4"/>
        </w:rPr>
      </w:pPr>
      <w:r>
        <w:rPr>
          <w:b/>
          <w:bCs/>
          <w:color w:val="548DD4"/>
        </w:rPr>
        <w:t xml:space="preserve">Новые условия оформления единого пособия  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b/>
        </w:rPr>
      </w:pPr>
      <w:r>
        <w:rPr>
          <w:b/>
        </w:rPr>
        <w:t>Расскажите, что изменилось при оформлении единого пособия?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lang w:eastAsia="ru-RU"/>
        </w:rPr>
      </w:pPr>
      <w:r>
        <w:rPr/>
        <w:t>С этого года установлено требование к м</w:t>
      </w:r>
      <w:r>
        <w:rPr>
          <w:bCs/>
        </w:rPr>
        <w:t xml:space="preserve">инимальному доходу для трудоспособных членов семьи </w:t>
      </w:r>
      <w:r>
        <w:rPr/>
        <w:t xml:space="preserve">в размере восьми </w:t>
      </w:r>
      <w:r>
        <w:rPr>
          <w:lang w:eastAsia="ru-RU"/>
        </w:rPr>
        <w:t xml:space="preserve">МРОТ. Это значит, что для назначения пособия доход каждого трудоспособного члена семьи старше 18 лет за расчетный период должен быть не менее 216744 рублей, так как величина одного МРОТ в этом году </w:t>
      </w:r>
      <w:r>
        <w:rPr/>
        <w:t xml:space="preserve">— </w:t>
      </w:r>
      <w:r>
        <w:rPr>
          <w:lang w:eastAsia="ru-RU"/>
        </w:rPr>
        <w:t xml:space="preserve">27093 рубля. Это правило также касается самозанятых жителей региона.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>При этом с этого года в доход семьи не будут учитывать единовременные материальные выплаты от работодателей при рождении и усыновлении ребенка, а для жителей Курской области — ежемесячную финансовую помощь при лишении жилья и другого имущества.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b/>
        </w:rPr>
      </w:pPr>
      <w:r>
        <w:rPr>
          <w:b/>
        </w:rPr>
        <w:t xml:space="preserve">Напомните, что такое расчетный период?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Расчетный период — это время, за которое учитываются доходы семьи при назначении пособия. Он </w:t>
      </w:r>
      <w:r>
        <w:rPr>
          <w:lang w:eastAsia="ru-RU"/>
        </w:rPr>
        <w:t xml:space="preserve">составляет 12 месяцев, предшествующие месяцу обращения. Если </w:t>
      </w:r>
      <w:r>
        <w:rPr/>
        <w:t xml:space="preserve">заявление подано в январе, то учитываются доходы с декабря 2024 по ноябрь 2025, если заявление подано в феврале, то учитываются доходы с января по декабрь 2025. Именно к этим расчетным периодам будет применяться правило восьми МРОТ. 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b/>
          <w:lang w:eastAsia="ru-RU"/>
        </w:rPr>
      </w:pPr>
      <w:r>
        <w:rPr>
          <w:b/>
          <w:lang w:eastAsia="ru-RU"/>
        </w:rPr>
        <w:t xml:space="preserve">Если в расчетном периоде есть месяцы, к которым применяется правило нулевого дохода?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>
          <w:lang w:eastAsia="ru-RU"/>
        </w:rPr>
        <w:t>Минимальный заработок будет пересчитан пропорционально: 216744 рубля / 12 × количество месяцев работы. При этом если уважительная причина отсутствия дохода есть в 10 месяцах расчетного периода, то лимит не применяется. Важно, что пенсии по старости, по случаю потери кормильца или по инвалидности будут являться уважительной причиной наличия доходов менее восьми МРОТ.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b/>
        </w:rPr>
      </w:pPr>
      <w:r>
        <w:rPr>
          <w:b/>
        </w:rPr>
        <w:t>Какие семьи могут иметь нулевой доход?</w:t>
      </w:r>
    </w:p>
    <w:p>
      <w:pPr>
        <w:pStyle w:val="Normal"/>
        <w:spacing w:lineRule="auto" w:line="360"/>
        <w:ind w:firstLine="851"/>
        <w:jc w:val="both"/>
        <w:rPr/>
      </w:pPr>
      <w:r>
        <w:rPr/>
        <w:t xml:space="preserve">Отделение СФР по Челябинской области назначает единое пособие при наличии доходов у всех трудоспособных в семье. Он может быть от трудовой,  предпринимательской или творческой деятельности. Кроме того, доход — это пенсия, стипендия и другие выплаты. При этом может применяться правило нулевого дохода, но это должно быть обосновано жизненными обстоятельствами. </w:t>
      </w:r>
    </w:p>
    <w:p>
      <w:pPr>
        <w:pStyle w:val="Normal"/>
        <w:spacing w:lineRule="auto" w:line="360"/>
        <w:ind w:firstLine="851"/>
        <w:jc w:val="both"/>
        <w:rPr/>
      </w:pPr>
      <w:r>
        <w:rPr/>
        <w:t xml:space="preserve">Например, пособие оформляет единственный родитель или многодетная семья, если мама в декрете или один из родителей находится в отпуске по уходу за ребенком. Также нулевой доход возможен на время службы в армии, длительного лечения, очного обучения (до 23 лет), безработицы, отбывания наказания (и три месяца после освобождения). 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b/>
        </w:rPr>
      </w:pPr>
      <w:r>
        <w:rPr>
          <w:b/>
        </w:rPr>
        <w:t>Как будут учитываться алименты при назначении единого пособия?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b/>
        </w:rPr>
      </w:pPr>
      <w:r>
        <w:rPr>
          <w:lang w:eastAsia="ru-RU"/>
        </w:rPr>
        <w:t>С марта 2026 года начнут действовать новые правила учета алиментов. Если у родителя нет судебного решения  или судебного приказа об уплате алиментов, то при расчете доходов учтут: 1/4 размера среднемесячной номинальной начисленной зарплаты в регионе — на одного ребенка; 1/3 размера среднемесячной номинальной начисленной зарплаты в регионе — на двоих детей; 1/2 размера среднемесячной номинальной начисленной зарплаты в регионе — на троих и более детей. Среднемесячная номинальная начисленная зарплата определяется Росстатом.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b/>
          <w:lang w:eastAsia="ru-RU"/>
        </w:rPr>
      </w:pPr>
      <w:r>
        <w:rPr>
          <w:b/>
          <w:lang w:eastAsia="ru-RU"/>
        </w:rPr>
        <w:t>Если алименты установлены судебным решением?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b/>
        </w:rPr>
      </w:pPr>
      <w:r>
        <w:rPr>
          <w:lang w:eastAsia="ru-RU"/>
        </w:rPr>
        <w:t>Если алименты на детей установлены решением суда или судебным приказом, сохраняются действующие правила: в заявлении на единое пособие необходимо указать размер алиментов, реквизиты судебного решения. Эта сумма будет учтена при определении среднедушевого дохода. При наличии исполнительного производства — указать реквизиты документа.</w:t>
      </w:r>
    </w:p>
    <w:p>
      <w:pPr>
        <w:pStyle w:val="Normal"/>
        <w:spacing w:lineRule="auto" w:line="360" w:before="0" w:after="240"/>
        <w:ind w:firstLine="851"/>
        <w:jc w:val="both"/>
        <w:rPr>
          <w:b/>
          <w:bCs/>
          <w:color w:val="548DD4"/>
        </w:rPr>
      </w:pPr>
      <w:r>
        <w:rPr>
          <w:b/>
          <w:bCs/>
          <w:color w:val="548DD4"/>
        </w:rPr>
        <w:t>Увеличение декретных выплат и пособия по уходу за ребенком</w:t>
      </w:r>
    </w:p>
    <w:p>
      <w:pPr>
        <w:pStyle w:val="Normal"/>
        <w:spacing w:lineRule="auto" w:line="360" w:before="0" w:after="240"/>
        <w:ind w:firstLine="851"/>
        <w:jc w:val="both"/>
        <w:rPr>
          <w:b/>
          <w:bCs/>
        </w:rPr>
      </w:pPr>
      <w:r>
        <w:rPr>
          <w:b/>
          <w:bCs/>
        </w:rPr>
        <w:t xml:space="preserve">Выросли ли выплаты для работающих женщин, которые собираются стать мамами в новом году? </w:t>
      </w:r>
    </w:p>
    <w:p>
      <w:pPr>
        <w:pStyle w:val="Normal"/>
        <w:spacing w:lineRule="auto" w:line="360" w:before="0" w:after="240"/>
        <w:ind w:firstLine="851"/>
        <w:jc w:val="both"/>
        <w:rPr/>
      </w:pPr>
      <w:r>
        <w:rPr>
          <w:lang w:eastAsia="ru-RU"/>
        </w:rPr>
        <w:t xml:space="preserve">Отделение СФР по Челябинской области выплачивает </w:t>
      </w:r>
      <w:r>
        <w:rPr>
          <w:bCs/>
          <w:lang w:eastAsia="ru-RU"/>
        </w:rPr>
        <w:t xml:space="preserve">работающим женщинам  пособие по беременности и родам. </w:t>
      </w:r>
      <w:r>
        <w:rPr/>
        <w:t>При этом предусмотрен минимальный размер, который определяется из МРОТ. Таким образом,</w:t>
      </w:r>
      <w:r>
        <w:rPr>
          <w:color w:val="000000"/>
        </w:rPr>
        <w:t xml:space="preserve"> для жительниц Челябинской области</w:t>
      </w:r>
      <w:r>
        <w:rPr/>
        <w:t xml:space="preserve"> в 2026 году размер пособия не может быть менее </w:t>
      </w:r>
      <w:r>
        <w:rPr>
          <w:color w:val="000000"/>
        </w:rPr>
        <w:t xml:space="preserve">143,4 тысячи рублей (за 140 дней при обычной беременности); 159,8 тысячи рублей (за 156 дней при осложненных родах); 198,7 тысячи рублей (за 194 дня при многоплодной беременности). </w:t>
      </w:r>
    </w:p>
    <w:p>
      <w:pPr>
        <w:pStyle w:val="Normal"/>
        <w:spacing w:lineRule="auto" w:line="360" w:before="0" w:after="240"/>
        <w:ind w:firstLine="851"/>
        <w:jc w:val="both"/>
        <w:rPr/>
      </w:pPr>
      <w:r>
        <w:rPr>
          <w:bCs/>
          <w:lang w:eastAsia="ru-RU"/>
        </w:rPr>
        <w:t xml:space="preserve">Напомню, что пособие перечисляется за весь период отпуска и рассчитывается </w:t>
      </w:r>
      <w:r>
        <w:rPr/>
        <w:t>из среднего заработка за два года, предшеств</w:t>
      </w:r>
      <w:r>
        <w:rPr>
          <w:rStyle w:val="Add"/>
        </w:rPr>
        <w:t>ующ</w:t>
      </w:r>
      <w:r>
        <w:rPr/>
        <w:t>и</w:t>
      </w:r>
      <w:r>
        <w:rPr>
          <w:rStyle w:val="Add"/>
        </w:rPr>
        <w:t xml:space="preserve">х </w:t>
      </w:r>
      <w:r>
        <w:rPr/>
        <w:t xml:space="preserve">году начала отпуска по беременности и родам. Максимальный размер пособия в 2026 году </w:t>
      </w:r>
      <w:r>
        <w:rPr>
          <w:lang w:eastAsia="ru-RU"/>
        </w:rPr>
        <w:t xml:space="preserve">— </w:t>
      </w:r>
      <w:r>
        <w:rPr>
          <w:color w:val="000000"/>
        </w:rPr>
        <w:t xml:space="preserve">955,8 тысячи рублей (за 140 дней), 1,065 млн рублей (за 156 дней), 1,3 млн рублей (за 194 дня).  </w:t>
      </w:r>
    </w:p>
    <w:p>
      <w:pPr>
        <w:pStyle w:val="Normal"/>
        <w:spacing w:lineRule="auto" w:line="360" w:before="0" w:after="240"/>
        <w:ind w:firstLine="851"/>
        <w:jc w:val="both"/>
        <w:rPr>
          <w:color w:val="000000"/>
        </w:rPr>
      </w:pPr>
      <w:r>
        <w:rPr>
          <w:bCs/>
        </w:rPr>
        <w:t xml:space="preserve">В 2026 году МРОТ </w:t>
      </w:r>
      <w:r>
        <w:rPr>
          <w:color w:val="000000"/>
        </w:rPr>
        <w:t>в России составляет 27 093 рубля в месяц.</w:t>
      </w:r>
    </w:p>
    <w:p>
      <w:pPr>
        <w:pStyle w:val="Normal"/>
        <w:spacing w:lineRule="auto" w:line="360" w:before="0" w:after="240"/>
        <w:ind w:firstLine="851"/>
        <w:jc w:val="both"/>
        <w:rPr>
          <w:b/>
          <w:color w:val="000000"/>
        </w:rPr>
      </w:pPr>
      <w:r>
        <w:rPr>
          <w:b/>
          <w:color w:val="000000"/>
        </w:rPr>
        <w:t>Пособие по беременности и родам — это не единственная выплата для работающих матерей, которая рассчитывается из МРОТ?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Сразу после окончания отпуска по беременности и родам женщина может оформить ежемесячное пособие по уходу за ребенком </w:t>
      </w:r>
      <w:r>
        <w:rPr>
          <w:lang w:eastAsia="ru-RU"/>
        </w:rPr>
        <w:t>до полутора лет</w:t>
      </w:r>
      <w:r>
        <w:rPr/>
        <w:t>. Выплата</w:t>
      </w:r>
      <w:r>
        <w:rPr>
          <w:lang w:eastAsia="ru-RU"/>
        </w:rPr>
        <w:t xml:space="preserve"> </w:t>
      </w:r>
      <w:r>
        <w:rPr/>
        <w:t xml:space="preserve">составляет 40 % от среднего заработка за последние два года, однако есть определенные ограничения. Минимальный размер также рассчитывается на основании МРОТ и с 1 января 2026 года для жителей региона не может быть ниже 12,5 тысячи рублей. Максимальная величина выплаты </w:t>
      </w:r>
      <w:r>
        <w:rPr>
          <w:lang w:eastAsia="ru-RU"/>
        </w:rPr>
        <w:t xml:space="preserve">— </w:t>
      </w:r>
      <w:r>
        <w:rPr/>
        <w:t>83 тысячи рублей.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b/>
          <w:bCs/>
          <w:color w:val="548DD4"/>
        </w:rPr>
      </w:pPr>
      <w:r>
        <w:rPr>
          <w:b/>
          <w:bCs/>
          <w:color w:val="548DD4"/>
        </w:rPr>
        <w:t>Ежегодная семейная выплата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b/>
          <w:bCs/>
        </w:rPr>
      </w:pPr>
      <w:r>
        <w:rPr>
          <w:b/>
          <w:bCs/>
        </w:rPr>
        <w:t xml:space="preserve">Что за новая выплата появилась для семей с детьми?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Новая мера социальной поддержки — ежегодная семейная выплата. Ее смогут оформить родители с двумя и более детьми. Как и в случае с единым пособием, для получения семейной выплаты должны выполняться несколько условий. </w:t>
      </w:r>
    </w:p>
    <w:p>
      <w:pPr>
        <w:pStyle w:val="Normal"/>
        <w:spacing w:lineRule="auto" w:line="360" w:before="240" w:after="240"/>
        <w:ind w:firstLine="851"/>
        <w:jc w:val="both"/>
        <w:rPr/>
      </w:pPr>
      <w:r>
        <w:rPr/>
        <w:t>Прежде всего, родители, граждане России, должны постоянно проживать, работать и платить НДФЛ на территории страны. Право на выплату определяется с учетом</w:t>
      </w:r>
      <w:r>
        <w:rPr>
          <w:u w:val="single"/>
        </w:rPr>
        <w:t xml:space="preserve"> </w:t>
      </w:r>
      <w:r>
        <w:rPr/>
        <w:t xml:space="preserve">комплексной оценки, при которой учитывается материальное и имущественное положение семьи. Кроме того, доход на одного человека в семье не должен превышать 1,5 прожиточного минимума на душу населения в регионе проживания. В Челябинской области </w:t>
      </w:r>
      <w:r>
        <w:rPr>
          <w:lang w:eastAsia="ru-RU"/>
        </w:rPr>
        <w:t>—</w:t>
      </w:r>
      <w:r>
        <w:rPr/>
        <w:t xml:space="preserve"> это 26 136 рублей. </w:t>
      </w:r>
    </w:p>
    <w:p>
      <w:pPr>
        <w:pStyle w:val="Normal"/>
        <w:spacing w:lineRule="auto" w:line="360" w:before="240" w:after="240"/>
        <w:ind w:firstLine="851"/>
        <w:jc w:val="both"/>
        <w:rPr/>
      </w:pPr>
      <w:r>
        <w:rPr/>
        <w:t>При назначении ежегодной семейной выплаты среднедушевой доход семьи рассчитывается из суммы всех доходов, полученных в предшествующем году.</w:t>
      </w:r>
    </w:p>
    <w:p>
      <w:pPr>
        <w:pStyle w:val="Normal"/>
        <w:spacing w:lineRule="auto" w:line="360" w:before="240" w:after="240"/>
        <w:ind w:firstLine="851"/>
        <w:jc w:val="both"/>
        <w:rPr>
          <w:b/>
        </w:rPr>
      </w:pPr>
      <w:r>
        <w:rPr>
          <w:b/>
        </w:rPr>
        <w:t>Как рассчитывается выплата?</w:t>
      </w:r>
    </w:p>
    <w:p>
      <w:pPr>
        <w:pStyle w:val="Normal"/>
        <w:spacing w:lineRule="auto" w:line="360" w:before="240" w:after="240"/>
        <w:ind w:firstLine="851"/>
        <w:jc w:val="both"/>
        <w:rPr/>
      </w:pPr>
      <w:r>
        <w:rPr/>
        <w:t>Ежегодная семейная выплата будет осуществляться в виде разницы между уплаченным НДФЛ и 6% от дохода, с которого уплачен налог. Отделение СФР по Челябинской области будет предоставлять выплату раз в год.</w:t>
      </w:r>
    </w:p>
    <w:p>
      <w:pPr>
        <w:pStyle w:val="Normal"/>
        <w:spacing w:lineRule="auto" w:line="360" w:before="240" w:after="240"/>
        <w:ind w:firstLine="851"/>
        <w:jc w:val="both"/>
        <w:rPr/>
      </w:pPr>
      <w:r>
        <w:rPr/>
        <w:t xml:space="preserve">Предоставляется каждому работающему родителю, у которого есть дети до 18 лет или обучающиеся очно до 23 лет. Важно, что у заявителя не должно быть задолженности по алиментам. </w:t>
      </w:r>
    </w:p>
    <w:p>
      <w:pPr>
        <w:pStyle w:val="Normal"/>
        <w:spacing w:lineRule="auto" w:line="360" w:before="240" w:after="240"/>
        <w:ind w:firstLine="851"/>
        <w:jc w:val="both"/>
        <w:rPr>
          <w:b/>
        </w:rPr>
      </w:pPr>
      <w:r>
        <w:rPr>
          <w:b/>
        </w:rPr>
        <w:t>Когда подавать заявление?</w:t>
      </w:r>
    </w:p>
    <w:p>
      <w:pPr>
        <w:pStyle w:val="Normal"/>
        <w:spacing w:lineRule="auto" w:line="360" w:before="240" w:after="240"/>
        <w:ind w:firstLine="851"/>
        <w:jc w:val="both"/>
        <w:rPr/>
      </w:pPr>
      <w:r>
        <w:rPr/>
        <w:t>Впервые обратиться за семейной выплатой семьи Челябинской области смогут с 1 июня по 1 октября 2026 года. Заявления будут приниматься на портале госуслуг, в клиентских службах Отделения СФР по Челябинской области и МФЦ.</w:t>
      </w:r>
    </w:p>
    <w:p>
      <w:pPr>
        <w:pStyle w:val="Normal"/>
        <w:spacing w:lineRule="auto" w:line="360" w:before="240" w:after="240"/>
        <w:ind w:firstLine="851"/>
        <w:jc w:val="both"/>
        <w:rPr>
          <w:rFonts w:eastAsia="Calibri" w:cs="Consolas"/>
          <w:b/>
        </w:rPr>
      </w:pPr>
      <w:r>
        <w:rPr>
          <w:rFonts w:eastAsia="Calibri" w:cs="Consolas"/>
          <w:b/>
        </w:rPr>
        <w:t>Если у родителей остались какие-то вопросы, куда можно обратиться?</w:t>
      </w:r>
    </w:p>
    <w:p>
      <w:pPr>
        <w:pStyle w:val="Normal"/>
        <w:spacing w:lineRule="auto" w:line="360"/>
        <w:ind w:firstLine="851"/>
        <w:jc w:val="both"/>
        <w:rPr>
          <w:lang w:eastAsia="ru-RU"/>
        </w:rPr>
      </w:pPr>
      <w:r>
        <w:rPr>
          <w:lang w:eastAsia="ru-RU"/>
        </w:rPr>
        <w:t>Если родителям необходима личная консультация специалистов Отделения СФР по Челябинской области, они могут обратиться в ближайшую клиентскую службу регионального Соцфонда. Адреса и режим работы размещены на официальном сайте СФР. Также для консультирования работает единый контакт-центр – 8 800 100 00 01.</w:t>
      </w:r>
    </w:p>
    <w:sectPr>
      <w:headerReference w:type="default" r:id="rId2"/>
      <w:footerReference w:type="default" r:id="rId3"/>
      <w:type w:val="nextPage"/>
      <w:pgSz w:w="11906" w:h="16838"/>
      <w:pgMar w:left="1418" w:right="924" w:gutter="0" w:header="567" w:top="2127" w:footer="24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29.01.2026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2540" cy="13335"/>
              <wp:effectExtent l="6350" t="6985" r="6985" b="5715"/>
              <wp:wrapNone/>
              <wp:docPr id="1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" cy="13320"/>
                      </a:xfrm>
                      <a:custGeom>
                        <a:avLst/>
                        <a:gdLst>
                          <a:gd name="textAreaLeft" fmla="*/ 0 w 1440"/>
                          <a:gd name="textAreaRight" fmla="*/ 1800 w 144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8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9955" cy="859155"/>
              <wp:effectExtent l="0" t="0" r="0" b="0"/>
              <wp:wrapNone/>
              <wp:docPr id="2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960" cy="859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/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1440" rIns="1440" tIns="1440" bIns="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98pt;margin-top:0.4pt;width:371.6pt;height:67.6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/>
                    </w:pPr>
                    <w:r>
                      <w:rPr>
                        <w:rFonts w:cs="Calibri" w:ascii="Calibri" w:hAnsi="Calibri"/>
                        <w:b/>
                        <w:color w:val="000000"/>
                      </w:rPr>
                      <w:t>Отделение СФР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0"/>
                      </w:rPr>
                      <w:t>Единый контакт-центр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25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3095" cy="608330"/>
          <wp:effectExtent l="0" t="0" r="0" b="0"/>
          <wp:wrapSquare wrapText="bothSides"/>
          <wp:docPr id="3" name="_x005F_x0000_s20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s20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246" t="9988" r="7720" b="13446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86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6"/>
    <w:next w:val="16"/>
    <w:link w:val="Heading2Char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6"/>
    <w:next w:val="16"/>
    <w:link w:val="Heading5Char"/>
    <w:qFormat/>
    <w:pPr>
      <w:keepNext w:val="true"/>
      <w:keepLines/>
      <w:spacing w:before="220" w:after="40"/>
      <w:outlineLvl w:val="4"/>
    </w:pPr>
    <w:rPr>
      <w:b/>
      <w:sz w:val="22"/>
      <w:szCs w:val="22"/>
      <w:lang w:val="en-US"/>
    </w:rPr>
  </w:style>
  <w:style w:type="paragraph" w:styleId="6">
    <w:name w:val="Heading 6"/>
    <w:basedOn w:val="16"/>
    <w:next w:val="16"/>
    <w:link w:val="Heading6Char"/>
    <w:qFormat/>
    <w:pPr>
      <w:keepNext w:val="true"/>
      <w:keepLines/>
      <w:spacing w:before="200" w:after="40"/>
      <w:outlineLvl w:val="5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4"/>
      <w:szCs w:val="24"/>
      <w:lang w:eastAsia="ru-RU"/>
    </w:rPr>
  </w:style>
  <w:style w:type="character" w:styleId="WW8Num3z0">
    <w:name w:val="WW8Num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z1">
    <w:name w:val="WW8Num3z1"/>
    <w:qFormat/>
    <w:rPr>
      <w:rFonts w:ascii="Courier New" w:hAnsi="Courier New" w:cs="Courier New"/>
      <w:color w:val="000000"/>
      <w:position w:val="0"/>
      <w:sz w:val="24"/>
      <w:sz w:val="24"/>
      <w:vertAlign w:val="baseline"/>
    </w:rPr>
  </w:style>
  <w:style w:type="character" w:styleId="WW8Num3z2">
    <w:name w:val="WW8Num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71">
    <w:name w:val="Основной шрифт абзаца7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3">
    <w:name w:val="WW8Num8z3"/>
    <w:qFormat/>
    <w:rPr/>
  </w:style>
  <w:style w:type="character" w:styleId="51">
    <w:name w:val="Основной шрифт абзаца5"/>
    <w:qFormat/>
    <w:rPr/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1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uiPriority w:val="99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bidi="ar-SA"/>
    </w:rPr>
  </w:style>
  <w:style w:type="character" w:styleId="Style14">
    <w:name w:val="Строгий"/>
    <w:uiPriority w:val="22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uiPriority w:val="20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2">
    <w:name w:val="Знак Знак1"/>
    <w:qFormat/>
    <w:rPr>
      <w:b/>
      <w:position w:val="0"/>
      <w:sz w:val="24"/>
      <w:sz w:val="24"/>
      <w:vertAlign w:val="baseline"/>
      <w:lang w:val="ru-RU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link w:val="Style49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  <w:lang w:eastAsia="zh-CN"/>
    </w:rPr>
  </w:style>
  <w:style w:type="character" w:styleId="13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qFormat/>
    <w:rPr>
      <w:b/>
      <w:bCs/>
      <w:sz w:val="24"/>
      <w:szCs w:val="28"/>
    </w:rPr>
  </w:style>
  <w:style w:type="character" w:styleId="14">
    <w:name w:val="Текст Знак1"/>
    <w:uiPriority w:val="99"/>
    <w:semiHidden/>
    <w:qFormat/>
    <w:rPr>
      <w:rFonts w:ascii="Courier New" w:hAnsi="Courier New" w:cs="Courier New"/>
      <w:lang w:eastAsia="zh-CN"/>
    </w:rPr>
  </w:style>
  <w:style w:type="character" w:styleId="Style21">
    <w:name w:val="Знак сноски"/>
    <w:uiPriority w:val="99"/>
    <w:semiHidden/>
    <w:unhideWhenUsed/>
    <w:qFormat/>
    <w:rPr>
      <w:vertAlign w:val="superscript"/>
    </w:rPr>
  </w:style>
  <w:style w:type="character" w:styleId="Bumpedfont15">
    <w:name w:val="bumpedfont15"/>
    <w:basedOn w:val="Style9"/>
    <w:qFormat/>
    <w:rPr/>
  </w:style>
  <w:style w:type="character" w:styleId="HTML">
    <w:name w:val="Стандартный HTML Знак"/>
    <w:link w:val="HTML1"/>
    <w:uiPriority w:val="99"/>
    <w:qFormat/>
    <w:rPr>
      <w:rFonts w:ascii="Courier New" w:hAnsi="Courier New" w:cs="Courier New"/>
    </w:rPr>
  </w:style>
  <w:style w:type="character" w:styleId="Sc-bznhio">
    <w:name w:val="sc-bznhio"/>
    <w:basedOn w:val="Style9"/>
    <w:qFormat/>
    <w:rPr/>
  </w:style>
  <w:style w:type="character" w:styleId="Add">
    <w:name w:val="add"/>
    <w:basedOn w:val="Style9"/>
    <w:qFormat/>
    <w:rPr/>
  </w:style>
  <w:style w:type="character" w:styleId="Style22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23">
    <w:name w:val="Текст примечания Знак"/>
    <w:link w:val="Style51"/>
    <w:uiPriority w:val="99"/>
    <w:semiHidden/>
    <w:qFormat/>
    <w:rPr>
      <w:lang w:eastAsia="zh-CN"/>
    </w:rPr>
  </w:style>
  <w:style w:type="character" w:styleId="Style24">
    <w:name w:val="Тема примечания Знак"/>
    <w:link w:val="Style52"/>
    <w:uiPriority w:val="99"/>
    <w:semiHidden/>
    <w:qFormat/>
    <w:rPr>
      <w:b/>
      <w:bCs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5">
    <w:name w:val="Заголовок"/>
    <w:basedOn w:val="Normal"/>
    <w:next w:val="Style31"/>
    <w:qFormat/>
    <w:pPr>
      <w:jc w:val="center"/>
    </w:pPr>
    <w:rPr>
      <w:b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/>
  </w:style>
  <w:style w:type="paragraph" w:styleId="Style28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en-US" w:bidi="en-US"/>
    </w:rPr>
  </w:style>
  <w:style w:type="paragraph" w:styleId="Style30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16"/>
    <w:next w:val="16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HeaderChar"/>
    <w:uiPriority w:val="99"/>
    <w:unhideWhenUsed/>
    <w:pPr/>
    <w:rPr>
      <w:sz w:val="20"/>
    </w:rPr>
  </w:style>
  <w:style w:type="paragraph" w:styleId="Style34">
    <w:name w:val="Footer"/>
    <w:basedOn w:val="Normal"/>
    <w:link w:val="FooterChar"/>
    <w:uiPriority w:val="99"/>
    <w:unhideWhenUsed/>
    <w:pPr/>
    <w:rPr>
      <w:sz w:val="20"/>
    </w:rPr>
  </w:style>
  <w:style w:type="paragraph" w:styleId="Style35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7">
    <w:name w:val="Index Heading"/>
    <w:basedOn w:val="Style25"/>
    <w:pPr/>
    <w:rPr/>
  </w:style>
  <w:style w:type="paragraph" w:styleId="Style3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39">
    <w:name w:val="Название объекта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6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44">
    <w:name w:val="Название объекта4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3">
    <w:name w:val="Указатель6"/>
    <w:basedOn w:val="Normal"/>
    <w:qFormat/>
    <w:pPr>
      <w:suppressLineNumbers/>
    </w:pPr>
    <w:rPr>
      <w:rFonts w:cs="Arial"/>
      <w:lang w:val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4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5">
    <w:name w:val="Указатель4"/>
    <w:basedOn w:val="Normal"/>
    <w:qFormat/>
    <w:pPr>
      <w:suppressLineNumbers/>
    </w:pPr>
    <w:rPr>
      <w:rFonts w:cs="Mangal"/>
    </w:rPr>
  </w:style>
  <w:style w:type="paragraph" w:styleId="25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bidi="en-US"/>
    </w:rPr>
  </w:style>
  <w:style w:type="paragraph" w:styleId="17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6">
    <w:name w:val="Указатель2"/>
    <w:basedOn w:val="Normal"/>
    <w:qFormat/>
    <w:pPr>
      <w:suppressLineNumbers/>
    </w:pPr>
    <w:rPr>
      <w:rFonts w:cs="Lucida Sans"/>
      <w:lang w:val="en-US" w:bidi="en-US"/>
    </w:rPr>
  </w:style>
  <w:style w:type="paragraph" w:styleId="WW-1">
    <w:name w:val="WW-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8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9">
    <w:name w:val="Указатель1"/>
    <w:basedOn w:val="Normal"/>
    <w:qFormat/>
    <w:pPr>
      <w:suppressLineNumbers/>
    </w:pPr>
    <w:rPr/>
  </w:style>
  <w:style w:type="paragraph" w:styleId="Style40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1">
    <w:name w:val="Обычный (веб)"/>
    <w:basedOn w:val="Normal"/>
    <w:uiPriority w:val="99"/>
    <w:qFormat/>
    <w:pPr>
      <w:spacing w:lineRule="atLeast" w:line="100" w:before="100" w:after="100"/>
    </w:pPr>
    <w:rPr>
      <w:sz w:val="24"/>
      <w:szCs w:val="24"/>
    </w:rPr>
  </w:style>
  <w:style w:type="paragraph" w:styleId="27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0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1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zh-CN" w:bidi="ar-SA"/>
    </w:rPr>
  </w:style>
  <w:style w:type="paragraph" w:styleId="Style42">
    <w:name w:val="Текст документа"/>
    <w:basedOn w:val="Style41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4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4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5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zh-CN" w:bidi="ar-SA"/>
    </w:rPr>
  </w:style>
  <w:style w:type="paragraph" w:styleId="Style46">
    <w:name w:val="Содержимое врезки"/>
    <w:basedOn w:val="Style26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2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7">
    <w:name w:val="Абзац списка"/>
    <w:basedOn w:val="Normal"/>
    <w:uiPriority w:val="34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8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8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3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Style49">
    <w:name w:val="Текст"/>
    <w:basedOn w:val="Normal"/>
    <w:link w:val="Style19"/>
    <w:unhideWhenUsed/>
    <w:qFormat/>
    <w:pPr/>
    <w:rPr>
      <w:rFonts w:ascii="Consolas" w:hAnsi="Consolas" w:eastAsia="Calibri"/>
      <w:sz w:val="21"/>
      <w:szCs w:val="21"/>
      <w:lang w:val="en-US" w:eastAsia="en-US"/>
    </w:rPr>
  </w:style>
  <w:style w:type="paragraph" w:styleId="Style50">
    <w:name w:val="Без интервала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Noto Sans Devanagari"/>
      <w:color w:val="auto"/>
      <w:kern w:val="0"/>
      <w:sz w:val="22"/>
      <w:szCs w:val="22"/>
      <w:lang w:val="ru-RU" w:eastAsia="en-US" w:bidi="ar-SA"/>
    </w:rPr>
  </w:style>
  <w:style w:type="paragraph" w:styleId="Futurismarkdown-paragraph">
    <w:name w:val="futurismarkdown-paragraph"/>
    <w:basedOn w:val="Normal"/>
    <w:qFormat/>
    <w:pPr>
      <w:spacing w:beforeAutospacing="1" w:afterAutospacing="1"/>
    </w:pPr>
    <w:rPr>
      <w:lang w:eastAsia="ru-RU"/>
    </w:rPr>
  </w:style>
  <w:style w:type="paragraph" w:styleId="Standard">
    <w:name w:val="Standard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ar-SA"/>
    </w:rPr>
  </w:style>
  <w:style w:type="paragraph" w:styleId="HTML1">
    <w:name w:val="Стандартный HTML"/>
    <w:basedOn w:val="Normal"/>
    <w:link w:val="HTML"/>
    <w:uiPriority w:val="99"/>
    <w:unhideWhenUsed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paragraph" w:styleId="Sc-kguayh">
    <w:name w:val="sc-kguayh"/>
    <w:basedOn w:val="Normal"/>
    <w:qFormat/>
    <w:pPr>
      <w:spacing w:beforeAutospacing="1" w:afterAutospacing="1"/>
    </w:pPr>
    <w:rPr>
      <w:lang w:eastAsia="ru-RU"/>
    </w:rPr>
  </w:style>
  <w:style w:type="paragraph" w:styleId="Style51">
    <w:name w:val="Текст примечания"/>
    <w:basedOn w:val="Normal"/>
    <w:link w:val="Style23"/>
    <w:uiPriority w:val="99"/>
    <w:semiHidden/>
    <w:unhideWhenUsed/>
    <w:qFormat/>
    <w:pPr/>
    <w:rPr>
      <w:sz w:val="20"/>
      <w:szCs w:val="20"/>
      <w:lang w:val="en-US"/>
    </w:rPr>
  </w:style>
  <w:style w:type="paragraph" w:styleId="Style52">
    <w:name w:val="Тема примечания"/>
    <w:basedOn w:val="Style51"/>
    <w:next w:val="Style51"/>
    <w:link w:val="Style24"/>
    <w:uiPriority w:val="99"/>
    <w:semiHidden/>
    <w:unhideWhenUsed/>
    <w:qFormat/>
    <w:pPr/>
    <w:rPr>
      <w:b/>
      <w:bCs/>
    </w:rPr>
  </w:style>
  <w:style w:type="numbering" w:styleId="Style53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755">
    <w:name w:val="Обычная таблица"/>
    <w:uiPriority w:val="99"/>
    <w:semiHidden/>
    <w:unhideWhenUsed/>
  </w:style>
  <w:style w:type="table" w:default="1" w:styleId="172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6</Pages>
  <Words>1353</Words>
  <Characters>8253</Characters>
  <CharactersWithSpaces>9594</CharactersWithSpaces>
  <Paragraphs>51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2026-01-23T08:53:00Z</dcterms:created>
  <dc:creator>2202</dc:creator>
  <dc:description/>
  <dc:language>ru-RU</dc:language>
  <cp:lastModifiedBy>dv\\malashta_aa</cp:lastModifiedBy>
  <dcterms:modified xsi:type="dcterms:W3CDTF">2026-02-02T03:50:08Z</dcterms:modified>
  <cp:revision>13</cp:revision>
  <dc:subject/>
  <dc:title>В Челябинской области свыше XXX женщин получили декретные выплаты в 2023 году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