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303030"/>
          <w:kern w:val="2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color w:val="303030"/>
          <w:kern w:val="2"/>
          <w:sz w:val="26"/>
          <w:szCs w:val="26"/>
          <w:lang w:eastAsia="ru-RU"/>
        </w:rPr>
        <w:t>ИЗВЕЩЕНИЕ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о размещении проекта отчета</w:t>
      </w:r>
      <w:r>
        <w:rPr>
          <w:rFonts w:cs="Times New Roman" w:ascii="Times New Roman" w:hAnsi="Times New Roman"/>
          <w:b/>
          <w:sz w:val="26"/>
          <w:szCs w:val="26"/>
        </w:rPr>
        <w:t xml:space="preserve"> об итогах государственной кадастровой оценки</w:t>
      </w:r>
      <w:r>
        <w:rPr>
          <w:rFonts w:cs="Times New Roman" w:ascii="Times New Roman" w:hAnsi="Times New Roman"/>
          <w:b/>
          <w:bCs/>
          <w:sz w:val="26"/>
          <w:szCs w:val="26"/>
        </w:rPr>
        <w:t>, месте его размещения, о порядке и сроках представления замечаний к проекту отчета,                    а также об объектах недвижимости, в отношении которых проводится государственная кадастровая оценка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Министерство имущества Челябинской области (далее – Министерство) информирует о том, что в соответствии с Федеральным законом от 03.07.2016 № 237-ФЗ</w:t>
      </w:r>
      <w:bookmarkStart w:id="0" w:name="_GoBack"/>
      <w:bookmarkEnd w:id="0"/>
      <w:r>
        <w:rPr>
          <w:rFonts w:cs="Times New Roman" w:ascii="Times New Roman" w:hAnsi="Times New Roman"/>
          <w:sz w:val="26"/>
          <w:szCs w:val="26"/>
        </w:rPr>
        <w:t xml:space="preserve">                                         «О государственной кадастровой оценке», на основании приказа Министерства                               </w:t>
      </w:r>
      <w:r>
        <w:rPr>
          <w:rFonts w:eastAsia="Times New Roman" w:cs="Times New Roman" w:ascii="Times New Roman" w:hAnsi="Times New Roman"/>
          <w:sz w:val="26"/>
          <w:szCs w:val="26"/>
        </w:rPr>
        <w:t>от 02.04.2025 № 44-П «</w:t>
      </w:r>
      <w:r>
        <w:rPr>
          <w:rFonts w:cs="Times New Roman" w:ascii="Times New Roman" w:hAnsi="Times New Roman"/>
          <w:sz w:val="26"/>
          <w:szCs w:val="26"/>
        </w:rPr>
        <w:t>О проведении государственной кадастровой оценки всех учтенных в Едином государственном реестре недвижимости земельных участков, расположенных на территории Челябинской области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» </w:t>
      </w:r>
      <w:r>
        <w:rPr>
          <w:rFonts w:cs="Times New Roman" w:ascii="Times New Roman" w:hAnsi="Times New Roman"/>
          <w:sz w:val="26"/>
          <w:szCs w:val="26"/>
        </w:rPr>
        <w:t>областным государственным бюджетным учреждением «Государственная кадастровая оценка по Челябинской области» (далее – ОГБУ «ГосКадОценка по Челябинской области») определена кадастровая стоимость всех земельных участков, расположенных на территории Челябинской области, учтенных                   в Едином государственном реестре недвижимости по состоянию на 01.01.2026.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Проект отчета об итогах государственной кадастровой оценки (далее – проект отчета) размещен для ознакомления и предоставления замечаний на период                              с 19 августа по 17 сентября 2026 года включительно: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разделе «Фонд данных государственной кадастровой оценки» портала пространственных данных «Национальная система пространственных данных» (</w:t>
      </w:r>
      <w:hyperlink r:id="rId2">
        <w:r>
          <w:rPr>
            <w:rStyle w:val="Hyperlink"/>
            <w:rFonts w:cs="Times New Roman" w:ascii="Times New Roman" w:hAnsi="Times New Roman"/>
            <w:color w:val="auto"/>
            <w:sz w:val="26"/>
            <w:szCs w:val="26"/>
            <w:u w:val="none"/>
          </w:rPr>
          <w:t>https://nspd.gov.ru/cadastral-price/draft-reports</w:t>
        </w:r>
      </w:hyperlink>
      <w:r>
        <w:rPr>
          <w:rFonts w:cs="Times New Roman" w:ascii="Times New Roman" w:hAnsi="Times New Roman"/>
          <w:sz w:val="26"/>
          <w:szCs w:val="26"/>
        </w:rPr>
        <w:t>);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разделе «Отчеты» на</w:t>
      </w:r>
      <w:r>
        <w:rPr>
          <w:rFonts w:eastAsia="Times New Roman" w:cs="Times New Roman" w:ascii="Times New Roman" w:hAnsi="Times New Roman"/>
          <w:color w:val="303030"/>
          <w:sz w:val="26"/>
          <w:szCs w:val="26"/>
          <w:lang w:eastAsia="ru-RU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официальном</w:t>
      </w:r>
      <w:r>
        <w:rPr>
          <w:rFonts w:eastAsia="Times New Roman" w:cs="Times New Roman" w:ascii="Times New Roman" w:hAnsi="Times New Roman"/>
          <w:color w:val="303030"/>
          <w:sz w:val="26"/>
          <w:szCs w:val="26"/>
          <w:lang w:eastAsia="ru-RU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сайте</w:t>
      </w:r>
      <w:r>
        <w:rPr>
          <w:rFonts w:eastAsia="Times New Roman" w:cs="Times New Roman" w:ascii="Times New Roman" w:hAnsi="Times New Roman"/>
          <w:color w:val="303030"/>
          <w:sz w:val="26"/>
          <w:szCs w:val="26"/>
          <w:lang w:eastAsia="ru-RU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ОГБУ «ГосКадОценка по Челябинской области» (https://</w:t>
      </w:r>
      <w:hyperlink r:id="rId3">
        <w:r>
          <w:rPr>
            <w:rStyle w:val="Style8"/>
            <w:rFonts w:cs="Times New Roman" w:ascii="Times New Roman" w:hAnsi="Times New Roman"/>
            <w:sz w:val="26"/>
            <w:szCs w:val="26"/>
          </w:rPr>
          <w:t>gko74.ru/otchety/</w:t>
        </w:r>
      </w:hyperlink>
      <w:r>
        <w:rPr>
          <w:rFonts w:cs="Times New Roman" w:ascii="Times New Roman" w:hAnsi="Times New Roman"/>
          <w:sz w:val="26"/>
          <w:szCs w:val="26"/>
        </w:rPr>
        <w:t xml:space="preserve">). 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Замечания к проекту отчета могут быть представлены любыми лицами в ОГБУ «ГосКадОценка по Челябинской области» в течение срока его размещения                                  для представления замечаний к нему.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Замечание к проекту отчета наряду с изложением его сути должно содержать: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1) фамилию, имя и отчество (последнее – при наличии) физического лица либо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3) указание на номера страниц (разделов) проекта отчета, к которым представляется замечание (при необходимости).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Замечания к проекту отчета, не соответствующие указанным требованиям, рассмотрению не подлежат.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Документы, подтверждающие наличие ошибок, допущенных при определении кадастровой стоимости, должны быть актуальны по состоянию на дату определения кадастровой стоимости (01.01.2026).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Замечания к проекту отчета можно подать в </w:t>
      </w:r>
      <w:r>
        <w:rPr>
          <w:rFonts w:cs="Times New Roman" w:ascii="Times New Roman" w:hAnsi="Times New Roman"/>
          <w:sz w:val="26"/>
          <w:szCs w:val="26"/>
        </w:rPr>
        <w:t xml:space="preserve">ОГБУ «ГосКадОценка по Челябинской области»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следующими способами:</w:t>
      </w:r>
    </w:p>
    <w:p>
      <w:pPr>
        <w:pStyle w:val="Normal"/>
        <w:spacing w:lineRule="auto" w:line="240" w:before="0" w:after="0"/>
        <w:ind w:left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почтовым отправлением на адрес: 454080, г. Челябинск, ул. Витебская, 2, офис 301;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лично по адресу: г. Челябинск, ул. Витебская, 2, офис 406.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Прием документов осуществляется с 8:30 до 17:30 в понедельник – четверг, с 8:30 до 16:15 в пятницу. В выходные дни (суббота – воскресенье) прием документов                                           не осуществляется;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с использованием </w:t>
      </w:r>
      <w:r>
        <w:rPr>
          <w:rFonts w:cs="Times New Roman" w:ascii="Times New Roman" w:hAnsi="Times New Roman"/>
          <w:sz w:val="26"/>
          <w:szCs w:val="26"/>
        </w:rPr>
        <w:t>портала пространственных данных «Национальная система пространственных данных» (доступно для авторизованных пользователей единого портала государственных и муниципальных услуг).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  <w:t xml:space="preserve">Для консультации по вопросам подачи замечаний к проекту отчета можно обратиться в </w:t>
      </w:r>
      <w:r>
        <w:rPr>
          <w:rFonts w:cs="Times New Roman" w:ascii="Times New Roman" w:hAnsi="Times New Roman"/>
          <w:b/>
          <w:sz w:val="26"/>
          <w:szCs w:val="26"/>
        </w:rPr>
        <w:t>ОГБУ «ГосКадОценка по Челябинской области»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  <w:t xml:space="preserve"> по телефонам: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8 (351) 261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-</w:t>
      </w:r>
      <w:r>
        <w:rPr>
          <w:rFonts w:cs="Times New Roman" w:ascii="Times New Roman" w:hAnsi="Times New Roman"/>
          <w:sz w:val="26"/>
          <w:szCs w:val="26"/>
        </w:rPr>
        <w:t>10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-</w:t>
      </w:r>
      <w:r>
        <w:rPr>
          <w:rFonts w:cs="Times New Roman" w:ascii="Times New Roman" w:hAnsi="Times New Roman"/>
          <w:sz w:val="26"/>
          <w:szCs w:val="26"/>
        </w:rPr>
        <w:t>10;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Cs/>
          <w:sz w:val="26"/>
          <w:szCs w:val="26"/>
          <w:lang w:eastAsia="ru-RU"/>
        </w:rPr>
        <w:t>8 (351) 232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-</w:t>
      </w:r>
      <w:r>
        <w:rPr>
          <w:rFonts w:eastAsia="Times New Roman" w:cs="Times New Roman" w:ascii="Times New Roman" w:hAnsi="Times New Roman"/>
          <w:bCs/>
          <w:sz w:val="26"/>
          <w:szCs w:val="26"/>
          <w:lang w:eastAsia="ru-RU"/>
        </w:rPr>
        <w:t>24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-</w:t>
      </w:r>
      <w:r>
        <w:rPr>
          <w:rFonts w:eastAsia="Times New Roman" w:cs="Times New Roman" w:ascii="Times New Roman" w:hAnsi="Times New Roman"/>
          <w:bCs/>
          <w:sz w:val="26"/>
          <w:szCs w:val="26"/>
          <w:lang w:eastAsia="ru-RU"/>
        </w:rPr>
        <w:t>05;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Cs/>
          <w:sz w:val="26"/>
          <w:szCs w:val="26"/>
          <w:lang w:eastAsia="ru-RU"/>
        </w:rPr>
        <w:t>8 (351) 232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-</w:t>
      </w:r>
      <w:r>
        <w:rPr>
          <w:rFonts w:eastAsia="Times New Roman" w:cs="Times New Roman" w:ascii="Times New Roman" w:hAnsi="Times New Roman"/>
          <w:bCs/>
          <w:sz w:val="26"/>
          <w:szCs w:val="26"/>
          <w:lang w:eastAsia="ru-RU"/>
        </w:rPr>
        <w:t>19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-</w:t>
      </w:r>
      <w:r>
        <w:rPr>
          <w:rFonts w:eastAsia="Times New Roman" w:cs="Times New Roman" w:ascii="Times New Roman" w:hAnsi="Times New Roman"/>
          <w:bCs/>
          <w:sz w:val="26"/>
          <w:szCs w:val="26"/>
          <w:lang w:eastAsia="ru-RU"/>
        </w:rPr>
        <w:t>77.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567" w:gutter="0" w:header="709" w:top="851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8287610"/>
    </w:sdtPr>
    <w:sdtContent>
      <w:p>
        <w:pPr>
          <w:pStyle w:val="Header"/>
          <w:jc w:val="center"/>
          <w:rPr>
            <w:rFonts w:ascii="Times New Roman" w:hAnsi="Times New Roman" w:cs="Times New Roman"/>
            <w:sz w:val="26"/>
            <w:szCs w:val="26"/>
          </w:rPr>
        </w:pPr>
        <w:r>
          <w:rPr>
            <w:rFonts w:cs="Times New Roman" w:ascii="Times New Roman" w:hAnsi="Times New Roman"/>
            <w:sz w:val="26"/>
            <w:szCs w:val="26"/>
          </w:rPr>
          <w:fldChar w:fldCharType="begin"/>
        </w:r>
        <w:r>
          <w:rPr>
            <w:sz w:val="26"/>
            <w:szCs w:val="26"/>
            <w:rFonts w:cs="Times New Roman" w:ascii="Times New Roman" w:hAnsi="Times New Roman"/>
          </w:rPr>
          <w:instrText xml:space="preserve"> PAGE </w:instrText>
        </w:r>
        <w:r>
          <w:rPr>
            <w:sz w:val="26"/>
            <w:szCs w:val="26"/>
            <w:rFonts w:cs="Times New Roman" w:ascii="Times New Roman" w:hAnsi="Times New Roman"/>
          </w:rPr>
          <w:fldChar w:fldCharType="separate"/>
        </w:r>
        <w:r>
          <w:rPr>
            <w:sz w:val="26"/>
            <w:szCs w:val="26"/>
            <w:rFonts w:cs="Times New Roman" w:ascii="Times New Roman" w:hAnsi="Times New Roman"/>
          </w:rPr>
          <w:t>2</w:t>
        </w:r>
        <w:r>
          <w:rPr>
            <w:sz w:val="26"/>
            <w:szCs w:val="26"/>
            <w:rFonts w:cs="Times New Roman" w:ascii="Times New Roman" w:hAnsi="Times New Roman"/>
          </w:rPr>
          <w:fldChar w:fldCharType="end"/>
        </w:r>
      </w:p>
    </w:sdtContent>
  </w:sdt>
  <w:p>
    <w:pPr>
      <w:pStyle w:val="Header"/>
      <w:rPr>
        <w:lang w:val="en-US"/>
      </w:rPr>
    </w:pPr>
    <w:r>
      <w:rPr>
        <w:lang w:val="en-US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65b3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7d29a2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ea63d7"/>
    <w:rPr>
      <w:rFonts w:ascii="Tahoma" w:hAnsi="Tahoma" w:cs="Tahoma"/>
      <w:sz w:val="16"/>
      <w:szCs w:val="16"/>
    </w:rPr>
  </w:style>
  <w:style w:type="character" w:styleId="FontStyle36" w:customStyle="1">
    <w:name w:val="Font Style36"/>
    <w:qFormat/>
    <w:rsid w:val="00ea63d7"/>
    <w:rPr>
      <w:rFonts w:ascii="Times New Roman" w:hAnsi="Times New Roman" w:cs="Times New Roman"/>
      <w:sz w:val="26"/>
      <w:szCs w:val="26"/>
    </w:rPr>
  </w:style>
  <w:style w:type="character" w:styleId="apple-converted-space" w:customStyle="1">
    <w:name w:val="apple-converted-space"/>
    <w:basedOn w:val="DefaultParagraphFont"/>
    <w:qFormat/>
    <w:rsid w:val="00a54c5b"/>
    <w:rPr/>
  </w:style>
  <w:style w:type="character" w:styleId="Strong">
    <w:name w:val="Strong"/>
    <w:basedOn w:val="DefaultParagraphFont"/>
    <w:uiPriority w:val="22"/>
    <w:qFormat/>
    <w:rsid w:val="00a54c5b"/>
    <w:rPr>
      <w:b/>
      <w:bCs/>
    </w:rPr>
  </w:style>
  <w:style w:type="character" w:styleId="Hyperlink">
    <w:name w:val="Hyperlink"/>
    <w:basedOn w:val="DefaultParagraphFont"/>
    <w:uiPriority w:val="99"/>
    <w:unhideWhenUsed/>
    <w:rsid w:val="00a54c5b"/>
    <w:rPr>
      <w:color w:val="0000FF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7d29a2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5a79b9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5a79b9"/>
    <w:rPr/>
  </w:style>
  <w:style w:type="character" w:styleId="FollowedHyperlink">
    <w:name w:val="FollowedHyperlink"/>
    <w:basedOn w:val="DefaultParagraphFont"/>
    <w:uiPriority w:val="99"/>
    <w:semiHidden/>
    <w:unhideWhenUsed/>
    <w:rsid w:val="00462ef4"/>
    <w:rPr>
      <w:color w:themeColor="followedHyperlink" w:val="8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892c1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" w:customStyle="1">
    <w:name w:val="ConsPlusNormal"/>
    <w:qFormat/>
    <w:rsid w:val="0065730a"/>
    <w:pPr>
      <w:widowControl/>
      <w:bidi w:val="0"/>
      <w:spacing w:lineRule="auto" w:line="240" w:before="0" w:after="0"/>
      <w:jc w:val="left"/>
    </w:pPr>
    <w:rPr>
      <w:rFonts w:ascii="Arial" w:hAnsi="Arial" w:cs="Arial" w:eastAsia="Calibri" w:eastAsiaTheme="minorHAnsi"/>
      <w:color w:val="auto"/>
      <w:kern w:val="0"/>
      <w:sz w:val="20"/>
      <w:szCs w:val="20"/>
      <w:lang w:val="ru-RU" w:eastAsia="en-US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ea63d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a4bab"/>
    <w:pPr>
      <w:spacing w:before="0" w:after="20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5a79b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semiHidden/>
    <w:unhideWhenUsed/>
    <w:rsid w:val="005a79b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5730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nspd.gov.ru/cadastral-price/draft-reports" TargetMode="External"/><Relationship Id="rId3" Type="http://schemas.openxmlformats.org/officeDocument/2006/relationships/hyperlink" Target="https://gko74.ru/otchety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4E2180-3CD9-4577-8CBF-96671B3D1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Application>LibreOffice/24.8.4.2$Linux_X86_64 LibreOffice_project/480$Build-2</Application>
  <AppVersion>15.0000</AppVersion>
  <Pages>2</Pages>
  <Words>453</Words>
  <Characters>3264</Characters>
  <CharactersWithSpaces>3913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2023-09-11T04:33:00Z</dcterms:created>
  <dc:creator>temp</dc:creator>
  <dc:description/>
  <dc:language>ru-RU</dc:language>
  <cp:lastModifiedBy>ОхременкоТА</cp:lastModifiedBy>
  <cp:lastPrinted>2026-08-26T13:51:50Z</cp:lastPrinted>
  <dcterms:modified xsi:type="dcterms:W3CDTF">2026-08-20T10:30:00Z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