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1</w:t>
      </w:r>
    </w:p>
    <w:p w14:paraId="04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05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06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26.09.2024 № 10095-П</w:t>
      </w:r>
    </w:p>
    <w:p w14:paraId="07000000">
      <w:pPr>
        <w:spacing w:after="0" w:line="240" w:lineRule="auto"/>
        <w:ind w:right="3543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3543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утверждении муниципальной программы «</w:t>
      </w:r>
      <w:r>
        <w:rPr>
          <w:rFonts w:ascii="Times New Roman" w:hAnsi="Times New Roman"/>
          <w:sz w:val="26"/>
        </w:rPr>
        <w:t>Жилье</w:t>
      </w:r>
      <w:r>
        <w:rPr>
          <w:rFonts w:ascii="Times New Roman" w:hAnsi="Times New Roman"/>
          <w:sz w:val="26"/>
        </w:rPr>
        <w:t xml:space="preserve"> в городе Магнитогорске» </w:t>
      </w:r>
      <w:r>
        <w:rPr>
          <w:rFonts w:ascii="Times New Roman" w:hAnsi="Times New Roman"/>
          <w:sz w:val="26"/>
        </w:rPr>
        <w:t>на 2025 – 2030 годы</w:t>
      </w:r>
    </w:p>
    <w:p w14:paraId="0A000000">
      <w:pPr>
        <w:spacing w:after="0" w:line="240" w:lineRule="auto"/>
        <w:ind w:right="4818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Указом Президента Российской Федерации от 07.05.2024 N 309 "О национальных целях развития Российской Федерации на период до 2030 года и на перспективу до 2036 года", государственной программой Челябинской области «Обеспечение доступным и комфортным жильем граждан Российской Федерации в Челябинской области», утвержденной постановлением Правительства Челябинской области от 21.12.2020  №700-П, Порядком разработки, реализации и оценки эффективности муниципальных программ, утвержденным постановлением администрации города Магнитогорска от 20.08.2024 № 8465-П, Перечнем муниципальных программ города Магнитогорска, утвержденным постановлением администрации города Магнитогорска от 18.09.2024 №9564-П,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6"/>
        </w:rPr>
      </w:pPr>
      <w:bookmarkStart w:id="1" w:name="sub_1001"/>
      <w:r>
        <w:rPr>
          <w:rFonts w:ascii="Times New Roman" w:hAnsi="Times New Roman"/>
          <w:spacing w:val="-10"/>
          <w:sz w:val="26"/>
        </w:rPr>
        <w:t>Утвердить муниципальную программу «</w:t>
      </w:r>
      <w:r>
        <w:rPr>
          <w:rFonts w:ascii="Times New Roman" w:hAnsi="Times New Roman"/>
          <w:spacing w:val="-10"/>
          <w:sz w:val="26"/>
        </w:rPr>
        <w:t>Жилье</w:t>
      </w:r>
      <w:r>
        <w:rPr>
          <w:rFonts w:ascii="Times New Roman" w:hAnsi="Times New Roman"/>
          <w:spacing w:val="-10"/>
          <w:sz w:val="26"/>
        </w:rPr>
        <w:t xml:space="preserve"> в городе Магнитогорске»</w:t>
      </w:r>
      <w:r>
        <w:rPr>
          <w:rFonts w:ascii="Times New Roman" w:hAnsi="Times New Roman"/>
          <w:sz w:val="26"/>
        </w:rPr>
        <w:t xml:space="preserve"> на 2025-2030 годы (далее – Программа) (</w:t>
      </w:r>
      <w:r>
        <w:rPr>
          <w:rFonts w:ascii="Times New Roman" w:hAnsi="Times New Roman"/>
          <w:color w:val="106BBE"/>
          <w:sz w:val="26"/>
        </w:rPr>
        <w:fldChar w:fldCharType="begin"/>
      </w:r>
      <w:r>
        <w:rPr>
          <w:rFonts w:ascii="Times New Roman" w:hAnsi="Times New Roman"/>
          <w:color w:val="106BBE"/>
          <w:sz w:val="26"/>
        </w:rPr>
        <w:instrText>HYPERLINK "file://C:/Users/alekseeva_oa/AppData/Local/Temp/AppData/Local/Microsoft/Windows/INetCache/Content.Outlook/AppData/Local/Microsoft/Windows/INetCache/Content.Outlook/AppData/Local/Temp/AppData/Local/Microsoft/Windows/INetCache/Content.Outlook/AppData/Local/Microsoft/Windows/INetCache/Content.Outlook/OBV13DRH/Алексеева%20Ольга/БИС-СБОР%20(Хранилище)/14.10.2019%20Утверждение%20МП%20за%202022-2024/Об%20утверждении%20муниципальной.doc#sub_1000"</w:instrText>
      </w:r>
      <w:r>
        <w:rPr>
          <w:rFonts w:ascii="Times New Roman" w:hAnsi="Times New Roman"/>
          <w:color w:val="106BBE"/>
          <w:sz w:val="26"/>
        </w:rPr>
        <w:fldChar w:fldCharType="separate"/>
      </w:r>
      <w:r>
        <w:rPr>
          <w:rFonts w:ascii="Times New Roman" w:hAnsi="Times New Roman"/>
          <w:color w:val="106BBE"/>
          <w:sz w:val="26"/>
        </w:rPr>
        <w:t>приложение</w:t>
      </w:r>
      <w:r>
        <w:rPr>
          <w:rFonts w:ascii="Times New Roman" w:hAnsi="Times New Roman"/>
          <w:color w:val="106BBE"/>
          <w:sz w:val="26"/>
        </w:rPr>
        <w:fldChar w:fldCharType="end"/>
      </w:r>
      <w:r>
        <w:rPr>
          <w:rFonts w:ascii="Times New Roman" w:hAnsi="Times New Roman"/>
          <w:sz w:val="26"/>
        </w:rPr>
        <w:t>).</w:t>
      </w:r>
    </w:p>
    <w:p w14:paraId="0F000000">
      <w:pPr>
        <w:widowControl w:val="0"/>
        <w:numPr>
          <w:ilvl w:val="0"/>
          <w:numId w:val="1"/>
        </w:numPr>
        <w:spacing w:after="0" w:line="240" w:lineRule="auto"/>
        <w:ind w:firstLine="705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Управлению финансов администрации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 xml:space="preserve"> (Абрамова Л.Р.) осуществлять финансирование мероприятий Программы в пределах средств, выделенных в бюджете города на ее исполнение на очередной финансовый год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плановый период.</w:t>
      </w:r>
    </w:p>
    <w:p w14:paraId="10000000">
      <w:pPr>
        <w:tabs>
          <w:tab w:leader="none" w:pos="1134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6"/>
        </w:rPr>
      </w:pPr>
      <w:bookmarkStart w:id="2" w:name="sub_1002"/>
      <w:bookmarkEnd w:id="1"/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с 01 января 2025 года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применяется к правоотношениям, возникающим при составлении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исполнении бюджета города на 2025 год и плановый период 2026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2027 годов.</w:t>
      </w:r>
    </w:p>
    <w:p w14:paraId="11000000">
      <w:pPr>
        <w:tabs>
          <w:tab w:leader="none" w:pos="1134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6"/>
        </w:rPr>
      </w:pPr>
      <w:bookmarkStart w:id="3" w:name="sub_1003"/>
      <w:bookmarkEnd w:id="2"/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4"/>
          <w:sz w:val="26"/>
        </w:rPr>
        <w:t xml:space="preserve">города </w:t>
      </w:r>
      <w:r>
        <w:rPr>
          <w:rFonts w:ascii="Times New Roman" w:hAnsi="Times New Roman"/>
          <w:spacing w:val="-4"/>
          <w:sz w:val="26"/>
        </w:rPr>
        <w:t xml:space="preserve">Магнитогорска </w:t>
      </w:r>
      <w:r>
        <w:rPr>
          <w:rFonts w:ascii="Times New Roman" w:hAnsi="Times New Roman"/>
          <w:spacing w:val="-4"/>
          <w:sz w:val="26"/>
        </w:rPr>
        <w:t>(</w:t>
      </w:r>
      <w:r>
        <w:rPr>
          <w:rFonts w:ascii="Times New Roman" w:hAnsi="Times New Roman"/>
          <w:spacing w:val="-4"/>
          <w:sz w:val="26"/>
        </w:rPr>
        <w:t>Болкун Н.И.</w:t>
      </w:r>
      <w:r>
        <w:rPr>
          <w:rFonts w:ascii="Times New Roman" w:hAnsi="Times New Roman"/>
          <w:spacing w:val="-4"/>
          <w:sz w:val="26"/>
        </w:rPr>
        <w:t>) разместить настоящее постановление на официальном</w:t>
      </w:r>
      <w:r>
        <w:rPr>
          <w:rFonts w:ascii="Times New Roman" w:hAnsi="Times New Roman"/>
          <w:sz w:val="26"/>
        </w:rPr>
        <w:t xml:space="preserve"> сайте администрации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>.</w:t>
      </w:r>
    </w:p>
    <w:p w14:paraId="12000000">
      <w:pPr>
        <w:tabs>
          <w:tab w:leader="none" w:pos="1134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6"/>
        </w:rPr>
      </w:pPr>
      <w:bookmarkStart w:id="4" w:name="sub_1004"/>
      <w:bookmarkEnd w:id="3"/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Контроль исполнения настоящего постано</w:t>
      </w:r>
      <w:r>
        <w:rPr>
          <w:rFonts w:ascii="Times New Roman" w:hAnsi="Times New Roman"/>
          <w:sz w:val="26"/>
        </w:rPr>
        <w:t xml:space="preserve">вления возложить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заместителей</w:t>
      </w:r>
      <w:r>
        <w:rPr>
          <w:rFonts w:ascii="Times New Roman" w:hAnsi="Times New Roman"/>
          <w:sz w:val="26"/>
        </w:rPr>
        <w:t xml:space="preserve"> главы города </w:t>
      </w:r>
      <w:bookmarkEnd w:id="4"/>
      <w:r>
        <w:rPr>
          <w:rFonts w:ascii="Times New Roman" w:hAnsi="Times New Roman"/>
          <w:sz w:val="26"/>
        </w:rPr>
        <w:t>Магнитогорска Хабибуллину Д.Х.</w:t>
      </w:r>
      <w:r>
        <w:rPr>
          <w:rFonts w:ascii="Times New Roman" w:hAnsi="Times New Roman"/>
          <w:sz w:val="26"/>
        </w:rPr>
        <w:t>, Хваткова А.В.</w:t>
      </w:r>
    </w:p>
    <w:p w14:paraId="1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С.Н. Бердников</w:t>
      </w:r>
    </w:p>
    <w:p w14:paraId="15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Разослано: Хабибуллиной Д.Х.,</w:t>
      </w:r>
      <w:r>
        <w:rPr>
          <w:rFonts w:ascii="Times New Roman" w:hAnsi="Times New Roman"/>
          <w:sz w:val="24"/>
        </w:rPr>
        <w:t xml:space="preserve"> Хваткову А.В.,</w:t>
      </w:r>
      <w:r>
        <w:rPr>
          <w:rFonts w:ascii="Times New Roman" w:hAnsi="Times New Roman"/>
          <w:sz w:val="24"/>
        </w:rPr>
        <w:t xml:space="preserve"> Макаровой А.Н., ЖО-2, СВСиМП, ПУ, КУИиЗО, УФ, УЭиИ, УАиГ, ОБУиО, Гарант, Центр Информправо</w:t>
      </w:r>
    </w:p>
    <w:p w14:paraId="1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аш</w:t>
      </w:r>
    </w:p>
    <w:p w14:paraId="19000000">
      <w:pPr>
        <w:pStyle w:val="Style_2"/>
        <w:ind/>
        <w:outlineLvl w:val="0"/>
        <w:rPr>
          <w:rFonts w:ascii="Times New Roman" w:hAnsi="Times New Roman"/>
        </w:rPr>
      </w:pPr>
    </w:p>
    <w:p w14:paraId="1A000000">
      <w:pPr>
        <w:sectPr>
          <w:pgSz w:h="16838" w:orient="portrait" w:w="11905"/>
          <w:pgMar w:bottom="1134" w:footer="0" w:gutter="0" w:header="0" w:left="1276" w:right="851" w:top="1134"/>
          <w:titlePg/>
        </w:sectPr>
      </w:pPr>
    </w:p>
    <w:p w14:paraId="1B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постановлению</w:t>
      </w:r>
    </w:p>
    <w:p w14:paraId="1C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города</w:t>
      </w:r>
      <w:r>
        <w:rPr>
          <w:rFonts w:ascii="Times New Roman" w:hAnsi="Times New Roman"/>
        </w:rPr>
        <w:t xml:space="preserve"> Магнитогорска</w:t>
      </w:r>
    </w:p>
    <w:p w14:paraId="1D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14:paraId="1E000000">
      <w:pPr>
        <w:pStyle w:val="Style_2"/>
        <w:ind/>
        <w:jc w:val="both"/>
        <w:rPr>
          <w:rFonts w:ascii="Times New Roman" w:hAnsi="Times New Roman"/>
        </w:rPr>
      </w:pPr>
    </w:p>
    <w:p w14:paraId="1F000000">
      <w:pPr>
        <w:pStyle w:val="Style_2"/>
        <w:ind/>
        <w:jc w:val="center"/>
        <w:rPr>
          <w:rFonts w:ascii="Times New Roman" w:hAnsi="Times New Roman"/>
        </w:rPr>
      </w:pPr>
      <w:bookmarkStart w:id="5" w:name="P468"/>
      <w:bookmarkEnd w:id="5"/>
      <w:r>
        <w:rPr>
          <w:rFonts w:ascii="Times New Roman" w:hAnsi="Times New Roman"/>
        </w:rPr>
        <w:t>Муниципальная программа</w:t>
      </w:r>
    </w:p>
    <w:p w14:paraId="20000000">
      <w:pPr>
        <w:pStyle w:val="Style_3"/>
      </w:pPr>
      <w:r>
        <w:t>«</w:t>
      </w:r>
      <w:r>
        <w:t>Жилье</w:t>
      </w:r>
      <w:r>
        <w:t xml:space="preserve"> в городе Магнитогорске</w:t>
      </w:r>
      <w:r>
        <w:t>»</w:t>
      </w:r>
      <w:r>
        <w:br/>
      </w:r>
      <w:r>
        <w:t>на 2025-2030 годы</w:t>
      </w:r>
    </w:p>
    <w:p w14:paraId="21000000">
      <w:pPr>
        <w:pStyle w:val="Style_2"/>
        <w:ind/>
        <w:jc w:val="right"/>
        <w:rPr>
          <w:rFonts w:ascii="Times New Roman" w:hAnsi="Times New Roman"/>
        </w:rPr>
      </w:pPr>
    </w:p>
    <w:p w14:paraId="22000000">
      <w:pPr>
        <w:spacing w:after="160" w:line="264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Оценка текущего состояния жилищной сферы города Магнитогорска.</w:t>
      </w:r>
    </w:p>
    <w:p w14:paraId="2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доступным и комфортным жильем остается одним из самых актуальных вопросов для большинства граждан Челябинской области, в том числе и для жителей Магнитогорска.</w:t>
      </w:r>
    </w:p>
    <w:p w14:paraId="2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2022-2023 год снижена суммарная площадь жилищного фонда, признанного непригодным для проживания, и жилищного фонда с высоким уровнем износа (более 70 процентов) на 19,48 тыс. кв. метров, 100 процентов аварийного жилого фонда внесено в цифровой реестр аварийного жилья. Из жилых помещений, признанных аварийными и подлежащими сносу, переселено 1 402 человек.</w:t>
      </w:r>
    </w:p>
    <w:p w14:paraId="2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конца 2030 года планируется снизить суммарную площадь жилищного фонда, признанного непригодным для проживания, и жилищного фонда с высоким уровнем износа (более 70 процентов) на 8,85 тыс. кв. метров, внести 100 процентов аварийного жилого фонда в цифровой реестр аварийного жилья. При этом из жилых помещений, признанных аварийными и подлежащими сносу, планируется переселить 634 человека.</w:t>
      </w:r>
    </w:p>
    <w:p w14:paraId="2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фактором, препятствующим устойчивому сокращению непригодного для проживания жилищного фонда, является ежегодный прирост и, соответственно, накопление жилищного фонда, который признается аварийным по итогам его обследования.</w:t>
      </w:r>
    </w:p>
    <w:p w14:paraId="2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важных направлений социально-экономического развития города является улучшение жилищных условий граждан, в том числе граждан отдельных категорий, формирование рынка доступного жилья для молодых семей.</w:t>
      </w:r>
    </w:p>
    <w:p w14:paraId="2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2022-2023 году 89 молодых семей улучшили свои жилищные условия. Социальные выплаты на приобретение (строительство) жилья были предоставлены      молодым семьям, проживающим на территории города Магнитогорска. </w:t>
      </w:r>
    </w:p>
    <w:p w14:paraId="2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2030 года планируется улучшить жилищные условия 180 семей, предоставив им социальные выплаты на приобретение (строительство) жилья.</w:t>
      </w:r>
    </w:p>
    <w:p w14:paraId="2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Актуальной проблемой в части предоставления молодым семьям социальных выплат на приобретение (строительство) жилья (далее - социальных выплат) являются длительные сроки ожидания молодыми семьями, </w:t>
      </w:r>
      <w:r>
        <w:rPr>
          <w:rFonts w:ascii="Times New Roman" w:hAnsi="Times New Roman"/>
          <w:sz w:val="28"/>
        </w:rPr>
        <w:t>признанными нуждающимися в улучшении жилищных условий, социальных выплат на приобретение жилого помещения и увеличения размера таких выплат, что влечет утрату ими оснований для получения соответствующей меры поддержки в связи с достижением одним из супругов возраста 36 лет, а, следовательно, исключение таких семей из очереди.</w:t>
      </w:r>
    </w:p>
    <w:p w14:paraId="2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Строительный комплекс в развитии экономики любого региона играет одну из ведущих ролей. Самым главным направлением является жилищное строительство.</w:t>
      </w:r>
    </w:p>
    <w:p w14:paraId="2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Президентом Российской Федерации поставлены цели до 2030 года по увеличению объемов ежегодно вводимого жилья до 120 млн. квадратных метров.</w:t>
      </w:r>
    </w:p>
    <w:p w14:paraId="2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достижения обозначенной цели с 2019 года утвержден национальный </w:t>
      </w:r>
      <w:r>
        <w:rPr>
          <w:rFonts w:ascii="Times New Roman" w:hAnsi="Times New Roman"/>
          <w:color w:themeColor="hyperlink" w:val="0563C1"/>
          <w:sz w:val="28"/>
          <w:u w:val="single"/>
        </w:rPr>
        <w:fldChar w:fldCharType="begin"/>
      </w:r>
      <w:r>
        <w:rPr>
          <w:rFonts w:ascii="Times New Roman" w:hAnsi="Times New Roman"/>
          <w:color w:themeColor="hyperlink" w:val="0563C1"/>
          <w:sz w:val="28"/>
          <w:u w:val="single"/>
        </w:rPr>
        <w:instrText>HYPERLINK "https://login.consultant.ru/link/?req=doc&amp;base=LAW&amp;n=319211"</w:instrText>
      </w:r>
      <w:r>
        <w:rPr>
          <w:rFonts w:ascii="Times New Roman" w:hAnsi="Times New Roman"/>
          <w:color w:themeColor="hyperlink" w:val="0563C1"/>
          <w:sz w:val="28"/>
          <w:u w:val="single"/>
        </w:rPr>
        <w:fldChar w:fldCharType="separate"/>
      </w:r>
      <w:r>
        <w:rPr>
          <w:rFonts w:ascii="Times New Roman" w:hAnsi="Times New Roman"/>
          <w:color w:themeColor="hyperlink" w:val="0563C1"/>
          <w:sz w:val="28"/>
          <w:u w:val="single"/>
        </w:rPr>
        <w:t>проект</w:t>
      </w:r>
      <w:r>
        <w:rPr>
          <w:rFonts w:ascii="Times New Roman" w:hAnsi="Times New Roman"/>
          <w:color w:themeColor="hyperlink" w:val="0563C1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"Жилье и городская среда". Все регионы России, в том числе Челябинская область, участвуют в его реализации.</w:t>
      </w:r>
    </w:p>
    <w:p w14:paraId="2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Строительная отрасль имеет существенное значение в развитии региона, оказывая прямое влияние на экономический потенциал Челябинской области и обеспечивая повышение уровня и качества жизни населения и развитие реального сектора экономики.</w:t>
      </w:r>
    </w:p>
    <w:p w14:paraId="2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Сфера строительства охватывает различные области, включая социальную, коммунальную, транспортную, и другие области, функционирование которых напрямую влияет на возможности повышения благополучия граждан посредством улучшения жилищных условий, создания рабочих мест, производства продукции, развития логистики и иных направлений.</w:t>
      </w:r>
    </w:p>
    <w:p w14:paraId="3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сегодняшний день строительный сектор имеет значительный потенциал для ускорения темпов развития экономики города Магнитогорска.</w:t>
      </w:r>
    </w:p>
    <w:p w14:paraId="3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требованиями Градостроительного </w:t>
      </w:r>
      <w:r>
        <w:rPr>
          <w:rFonts w:ascii="Times New Roman" w:hAnsi="Times New Roman"/>
          <w:color w:themeColor="hyperlink" w:val="0563C1"/>
          <w:sz w:val="28"/>
          <w:u w:val="single"/>
        </w:rPr>
        <w:fldChar w:fldCharType="begin"/>
      </w:r>
      <w:r>
        <w:rPr>
          <w:rFonts w:ascii="Times New Roman" w:hAnsi="Times New Roman"/>
          <w:color w:themeColor="hyperlink" w:val="0563C1"/>
          <w:sz w:val="28"/>
          <w:u w:val="single"/>
        </w:rPr>
        <w:instrText>HYPERLINK "https://login.consultant.ru/link/?req=doc&amp;base=LAW&amp;n=482886"</w:instrText>
      </w:r>
      <w:r>
        <w:rPr>
          <w:rFonts w:ascii="Times New Roman" w:hAnsi="Times New Roman"/>
          <w:color w:themeColor="hyperlink" w:val="0563C1"/>
          <w:sz w:val="28"/>
          <w:u w:val="single"/>
        </w:rPr>
        <w:fldChar w:fldCharType="separate"/>
      </w:r>
      <w:r>
        <w:rPr>
          <w:rFonts w:ascii="Times New Roman" w:hAnsi="Times New Roman"/>
          <w:color w:themeColor="hyperlink" w:val="0563C1"/>
          <w:sz w:val="28"/>
          <w:u w:val="single"/>
        </w:rPr>
        <w:t>кодекса</w:t>
      </w:r>
      <w:r>
        <w:rPr>
          <w:rFonts w:ascii="Times New Roman" w:hAnsi="Times New Roman"/>
          <w:color w:themeColor="hyperlink" w:val="0563C1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органами местного самоуправления разработаны и утверждены 92 проекта градостроительной документации, необходимой для принятия управленческих решений в области градостроительного развития территории муниципального образования, предусматривающей территории для предоставления под жилищное строительство. Работа муниципального образования – Магнитогорский городской округ в этом направлении продолжается.</w:t>
      </w:r>
    </w:p>
    <w:p w14:paraId="3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муниципальной программы ожидается:</w:t>
      </w:r>
    </w:p>
    <w:p w14:paraId="3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-устойчивое сокращение аварийного жилищного фонда на территории города Магнитогорска;</w:t>
      </w:r>
    </w:p>
    <w:p w14:paraId="3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-обеспечение жильем отдельных категорий граждан в городе Магнитогорске;</w:t>
      </w:r>
    </w:p>
    <w:p w14:paraId="35000000">
      <w:pPr>
        <w:spacing w:after="160" w:line="264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-перспективное развитие территории города Магнитогорска путем повышения эффективности использования муниципальной земли.</w:t>
      </w:r>
    </w:p>
    <w:p w14:paraId="36000000">
      <w:pPr>
        <w:spacing w:after="160" w:line="264" w:lineRule="auto"/>
        <w:ind/>
        <w:rPr>
          <w:rFonts w:ascii="Times New Roman" w:hAnsi="Times New Roman"/>
          <w:sz w:val="28"/>
        </w:rPr>
      </w:pPr>
    </w:p>
    <w:p w14:paraId="37000000">
      <w:pPr>
        <w:spacing w:after="160" w:line="264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 xml:space="preserve">. Описание приоритетов и целей муниципальной политики в сфере реализации муниципальной программы 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Приоритеты муниципальной политики определены: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07.05.2024 г. N 309 "О национальных целях развития Российской Федерации на период до 2030 года и на перспективу до 2036 года";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г. N 1710 "О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программой Челябинской области "Обеспечение доступным и комфортным жильем граждан Российской Федерации в Челябинской области", утвержденной постановлением Правительства Челябинской области от 21.12.2020 г. N 700-П;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областной адресной программой "Об областной адресной программе по переселению граждан из аварийного жилищного фонда, признанного таковым с 1 января 2017 года до 1 января 2022 года, в Челябинской области", утвержденной постановлением Правительства Челябинской области от 27.06.2024 № 399-П.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Стратегией в области цифровой трансформации ключевых отраслей экономики, социальной сферы и государственного управления Челябинской области, утвержденной распоряжением Правительства Челябинской области от 17.08.2022 г. N 757-рп;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Стратегией социально-экономического развития города Магнитогорска на период до 2035 года (далее - Стратегия), утвержденной решением Магнитогорского городского Собрания депутатов Челябинской области от 27.11.2018 N 169, в соответствии с которой одной из основных задач является повышение обеспеченности населения качественным жильем.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Общей целью Программы является: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</w:t>
      </w:r>
      <w:bookmarkStart w:id="6" w:name="sub_5006"/>
      <w:r>
        <w:rPr>
          <w:rFonts w:ascii="Times New Roman" w:hAnsi="Times New Roman"/>
          <w:sz w:val="28"/>
        </w:rPr>
        <w:t>ьем отдельных категорий граждан;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устойчивое сокращение непригодного для проживания жилищного фонда в городе Магнитогорске;</w:t>
      </w:r>
      <w:bookmarkEnd w:id="6"/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развития строительной отрасли, в том числе посредством развития жилищного строительства.</w:t>
      </w:r>
    </w:p>
    <w:p w14:paraId="4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>. Сведения о взаимоувязке со стратегическими приоритетами, целями и показателями государственных программ.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в соответствии с приоритетами в сфере жилищной политики, определенными: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Указом Президента Российской Федерации от 07.05.2024 г. N 309 "О национальных целях развития Российской Федерации на период до 2030 года и на перспективу до 2036 года", предусматривающим в том числе достижение национальной цели "Комфортная и безопасная среда для жизни".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государственной программой Челябинской области "Обеспечение доступным и комфортным жильем граждан Российской Федерации в Челябинской области".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поставленных целей необходимо решить следующие задачи:</w:t>
      </w:r>
    </w:p>
    <w:p w14:paraId="4B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снижение объема жилищного фонда, признанного непригодным для проживания, аварийным и подлежащим сносу;</w:t>
      </w:r>
    </w:p>
    <w:p w14:paraId="4C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достижение к 2030 году "цифровой зрелости" муниципального управления, ключевых отраслей экономики и социальной сферы,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</w:r>
    </w:p>
    <w:p w14:paraId="4D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улучшить жилищные условия молодых семей путем предоставления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цели; </w:t>
      </w:r>
    </w:p>
    <w:p w14:paraId="4E000000">
      <w:pPr>
        <w:spacing w:after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пространственное развитие в соответствии с Градостроительным Кодексом РФ и Земельным Кодексом РФ и создание условий для реализации территориального планирования в целях обеспечения комфортного проживания граждан города Магнитогорска.</w:t>
      </w:r>
    </w:p>
    <w:p w14:paraId="4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Эффективному решению указанных задач будет способствовать реализация мероприятий, которым соответствуют перечисленные в паспорте Программы показатели.</w:t>
      </w:r>
    </w:p>
    <w:p w14:paraId="5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финансирования мероприятий Программы осуществляется в пределах выделяемых бюджетных ассигнований на соответствующий финансовый год. Объемы и источники финансирования мероприятий Программы корректируются по итогам ее реализации и с учетом возможностей соответствующих бюджетов на соответствующий финансовый год.</w:t>
      </w:r>
    </w:p>
    <w:p w14:paraId="5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Мероприятия, предусмотренные Программой, могут уточняться и дополняться в зависимости от изменений в законодательстве Российской Федерации, возможностей бюджетов всех уровней.</w:t>
      </w:r>
    </w:p>
    <w:p w14:paraId="5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мероприятий Программы производится в объемах, обеспеченных финансированием.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55000000">
      <w:pPr>
        <w:pStyle w:val="Style_2"/>
        <w:ind/>
        <w:jc w:val="right"/>
        <w:rPr>
          <w:rFonts w:ascii="Times New Roman" w:hAnsi="Times New Roman"/>
        </w:rPr>
      </w:pPr>
    </w:p>
    <w:p w14:paraId="56000000">
      <w:pPr>
        <w:pStyle w:val="Style_2"/>
        <w:ind/>
        <w:jc w:val="right"/>
        <w:rPr>
          <w:rFonts w:ascii="Times New Roman" w:hAnsi="Times New Roman"/>
        </w:rPr>
      </w:pPr>
    </w:p>
    <w:p w14:paraId="57000000">
      <w:pPr>
        <w:pStyle w:val="Style_2"/>
        <w:ind/>
        <w:jc w:val="right"/>
        <w:rPr>
          <w:rFonts w:ascii="Times New Roman" w:hAnsi="Times New Roman"/>
        </w:rPr>
      </w:pPr>
    </w:p>
    <w:p w14:paraId="58000000">
      <w:pPr>
        <w:pStyle w:val="Style_2"/>
        <w:ind/>
        <w:jc w:val="right"/>
        <w:rPr>
          <w:rFonts w:ascii="Times New Roman" w:hAnsi="Times New Roman"/>
        </w:rPr>
      </w:pPr>
    </w:p>
    <w:p w14:paraId="59000000">
      <w:pPr>
        <w:pStyle w:val="Style_2"/>
        <w:ind/>
        <w:jc w:val="right"/>
        <w:rPr>
          <w:rFonts w:ascii="Times New Roman" w:hAnsi="Times New Roman"/>
        </w:rPr>
      </w:pPr>
    </w:p>
    <w:p w14:paraId="5A000000">
      <w:pPr>
        <w:pStyle w:val="Style_2"/>
        <w:ind/>
        <w:jc w:val="right"/>
        <w:rPr>
          <w:rFonts w:ascii="Times New Roman" w:hAnsi="Times New Roman"/>
        </w:rPr>
      </w:pPr>
    </w:p>
    <w:p w14:paraId="5B000000">
      <w:pPr>
        <w:pStyle w:val="Style_2"/>
        <w:ind/>
        <w:jc w:val="right"/>
        <w:rPr>
          <w:rFonts w:ascii="Times New Roman" w:hAnsi="Times New Roman"/>
        </w:rPr>
      </w:pPr>
    </w:p>
    <w:p w14:paraId="5C000000">
      <w:pPr>
        <w:pStyle w:val="Style_2"/>
        <w:ind/>
        <w:jc w:val="right"/>
        <w:rPr>
          <w:rFonts w:ascii="Times New Roman" w:hAnsi="Times New Roman"/>
        </w:rPr>
      </w:pPr>
    </w:p>
    <w:p w14:paraId="5D000000">
      <w:pPr>
        <w:pStyle w:val="Style_2"/>
        <w:ind/>
        <w:jc w:val="right"/>
        <w:rPr>
          <w:rFonts w:ascii="Times New Roman" w:hAnsi="Times New Roman"/>
        </w:rPr>
      </w:pPr>
    </w:p>
    <w:p w14:paraId="5E000000">
      <w:pPr>
        <w:pStyle w:val="Style_2"/>
        <w:ind/>
        <w:jc w:val="right"/>
        <w:rPr>
          <w:rFonts w:ascii="Times New Roman" w:hAnsi="Times New Roman"/>
        </w:rPr>
      </w:pPr>
    </w:p>
    <w:p w14:paraId="5F000000">
      <w:pPr>
        <w:pStyle w:val="Style_2"/>
        <w:ind/>
        <w:jc w:val="right"/>
        <w:rPr>
          <w:rFonts w:ascii="Times New Roman" w:hAnsi="Times New Roman"/>
        </w:rPr>
      </w:pPr>
    </w:p>
    <w:p w14:paraId="60000000">
      <w:pPr>
        <w:pStyle w:val="Style_2"/>
        <w:ind/>
        <w:jc w:val="right"/>
        <w:rPr>
          <w:rFonts w:ascii="Times New Roman" w:hAnsi="Times New Roman"/>
        </w:rPr>
      </w:pPr>
    </w:p>
    <w:p w14:paraId="61000000">
      <w:pPr>
        <w:pStyle w:val="Style_2"/>
        <w:ind/>
        <w:jc w:val="right"/>
        <w:rPr>
          <w:rFonts w:ascii="Times New Roman" w:hAnsi="Times New Roman"/>
        </w:rPr>
      </w:pPr>
    </w:p>
    <w:p w14:paraId="62000000">
      <w:pPr>
        <w:pStyle w:val="Style_2"/>
        <w:ind/>
        <w:jc w:val="right"/>
        <w:rPr>
          <w:rFonts w:ascii="Times New Roman" w:hAnsi="Times New Roman"/>
        </w:rPr>
      </w:pPr>
    </w:p>
    <w:p w14:paraId="63000000">
      <w:pPr>
        <w:pStyle w:val="Style_2"/>
        <w:ind/>
        <w:jc w:val="right"/>
        <w:rPr>
          <w:rFonts w:ascii="Times New Roman" w:hAnsi="Times New Roman"/>
        </w:rPr>
      </w:pPr>
    </w:p>
    <w:p w14:paraId="64000000">
      <w:pPr>
        <w:pStyle w:val="Style_2"/>
        <w:ind/>
        <w:jc w:val="right"/>
        <w:rPr>
          <w:rFonts w:ascii="Times New Roman" w:hAnsi="Times New Roman"/>
        </w:rPr>
      </w:pPr>
    </w:p>
    <w:p w14:paraId="65000000">
      <w:pPr>
        <w:pStyle w:val="Style_2"/>
        <w:ind/>
        <w:jc w:val="right"/>
        <w:rPr>
          <w:rFonts w:ascii="Times New Roman" w:hAnsi="Times New Roman"/>
        </w:rPr>
      </w:pPr>
    </w:p>
    <w:p w14:paraId="66000000">
      <w:pPr>
        <w:pStyle w:val="Style_2"/>
        <w:ind/>
        <w:jc w:val="right"/>
        <w:rPr>
          <w:rFonts w:ascii="Times New Roman" w:hAnsi="Times New Roman"/>
        </w:rPr>
      </w:pPr>
    </w:p>
    <w:p w14:paraId="67000000">
      <w:pPr>
        <w:pStyle w:val="Style_2"/>
        <w:ind/>
        <w:jc w:val="right"/>
        <w:rPr>
          <w:rFonts w:ascii="Times New Roman" w:hAnsi="Times New Roman"/>
        </w:rPr>
      </w:pPr>
    </w:p>
    <w:p w14:paraId="68000000">
      <w:pPr>
        <w:pStyle w:val="Style_2"/>
        <w:ind/>
        <w:jc w:val="right"/>
        <w:rPr>
          <w:rFonts w:ascii="Times New Roman" w:hAnsi="Times New Roman"/>
        </w:rPr>
      </w:pPr>
    </w:p>
    <w:p w14:paraId="69000000">
      <w:pPr>
        <w:pStyle w:val="Style_2"/>
        <w:ind/>
        <w:jc w:val="right"/>
        <w:rPr>
          <w:rFonts w:ascii="Times New Roman" w:hAnsi="Times New Roman"/>
        </w:rPr>
      </w:pPr>
    </w:p>
    <w:p w14:paraId="6A000000">
      <w:pPr>
        <w:pStyle w:val="Style_2"/>
        <w:ind/>
        <w:jc w:val="right"/>
        <w:rPr>
          <w:rFonts w:ascii="Times New Roman" w:hAnsi="Times New Roman"/>
        </w:rPr>
      </w:pPr>
    </w:p>
    <w:p w14:paraId="6B000000">
      <w:pPr>
        <w:pStyle w:val="Style_2"/>
        <w:ind/>
        <w:jc w:val="right"/>
        <w:rPr>
          <w:rFonts w:ascii="Times New Roman" w:hAnsi="Times New Roman"/>
        </w:rPr>
      </w:pPr>
    </w:p>
    <w:p w14:paraId="6C000000">
      <w:pPr>
        <w:pStyle w:val="Style_2"/>
        <w:ind/>
        <w:jc w:val="right"/>
        <w:rPr>
          <w:rFonts w:ascii="Times New Roman" w:hAnsi="Times New Roman"/>
        </w:rPr>
      </w:pPr>
    </w:p>
    <w:p w14:paraId="6D000000">
      <w:pPr>
        <w:pStyle w:val="Style_2"/>
        <w:ind/>
        <w:jc w:val="right"/>
        <w:rPr>
          <w:rFonts w:ascii="Times New Roman" w:hAnsi="Times New Roman"/>
        </w:rPr>
      </w:pPr>
    </w:p>
    <w:p w14:paraId="6E000000">
      <w:pPr>
        <w:pStyle w:val="Style_2"/>
        <w:ind/>
        <w:jc w:val="right"/>
        <w:rPr>
          <w:rFonts w:ascii="Times New Roman" w:hAnsi="Times New Roman"/>
        </w:rPr>
      </w:pPr>
    </w:p>
    <w:p w14:paraId="6F000000">
      <w:pPr>
        <w:pStyle w:val="Style_2"/>
        <w:ind/>
        <w:jc w:val="right"/>
        <w:rPr>
          <w:rFonts w:ascii="Times New Roman" w:hAnsi="Times New Roman"/>
        </w:rPr>
      </w:pPr>
    </w:p>
    <w:p w14:paraId="70000000">
      <w:pPr>
        <w:pStyle w:val="Style_2"/>
        <w:ind/>
        <w:jc w:val="right"/>
        <w:rPr>
          <w:rFonts w:ascii="Times New Roman" w:hAnsi="Times New Roman"/>
        </w:rPr>
      </w:pPr>
    </w:p>
    <w:p w14:paraId="71000000">
      <w:pPr>
        <w:pStyle w:val="Style_2"/>
        <w:ind/>
        <w:jc w:val="right"/>
        <w:rPr>
          <w:rFonts w:ascii="Times New Roman" w:hAnsi="Times New Roman"/>
        </w:rPr>
      </w:pPr>
    </w:p>
    <w:p w14:paraId="72000000">
      <w:pPr>
        <w:pStyle w:val="Style_2"/>
        <w:ind/>
        <w:jc w:val="right"/>
        <w:rPr>
          <w:rFonts w:ascii="Times New Roman" w:hAnsi="Times New Roman"/>
        </w:rPr>
      </w:pPr>
    </w:p>
    <w:p w14:paraId="73000000">
      <w:pPr>
        <w:pStyle w:val="Style_2"/>
        <w:ind/>
        <w:jc w:val="right"/>
        <w:rPr>
          <w:rFonts w:ascii="Times New Roman" w:hAnsi="Times New Roman"/>
        </w:rPr>
      </w:pPr>
    </w:p>
    <w:p w14:paraId="74000000">
      <w:pPr>
        <w:pStyle w:val="Style_2"/>
        <w:ind/>
        <w:jc w:val="right"/>
        <w:rPr>
          <w:rFonts w:ascii="Times New Roman" w:hAnsi="Times New Roman"/>
        </w:rPr>
      </w:pPr>
    </w:p>
    <w:p w14:paraId="75000000">
      <w:pPr>
        <w:pStyle w:val="Style_2"/>
        <w:ind/>
        <w:jc w:val="right"/>
        <w:rPr>
          <w:rFonts w:ascii="Times New Roman" w:hAnsi="Times New Roman"/>
        </w:rPr>
      </w:pPr>
    </w:p>
    <w:p w14:paraId="76000000">
      <w:pPr>
        <w:pStyle w:val="Style_2"/>
        <w:ind/>
        <w:jc w:val="right"/>
        <w:rPr>
          <w:rFonts w:ascii="Times New Roman" w:hAnsi="Times New Roman"/>
        </w:rPr>
      </w:pPr>
    </w:p>
    <w:p w14:paraId="77000000">
      <w:pPr>
        <w:pStyle w:val="Style_2"/>
        <w:ind/>
        <w:jc w:val="right"/>
        <w:rPr>
          <w:rFonts w:ascii="Times New Roman" w:hAnsi="Times New Roman"/>
        </w:rPr>
      </w:pPr>
    </w:p>
    <w:p w14:paraId="78000000">
      <w:pPr>
        <w:pStyle w:val="Style_2"/>
        <w:ind/>
        <w:jc w:val="right"/>
        <w:rPr>
          <w:rFonts w:ascii="Times New Roman" w:hAnsi="Times New Roman"/>
        </w:rPr>
      </w:pPr>
    </w:p>
    <w:p w14:paraId="79000000">
      <w:pPr>
        <w:pStyle w:val="Style_2"/>
        <w:ind/>
        <w:jc w:val="right"/>
        <w:rPr>
          <w:rFonts w:ascii="Times New Roman" w:hAnsi="Times New Roman"/>
        </w:rPr>
      </w:pPr>
    </w:p>
    <w:p w14:paraId="7A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1</w:t>
      </w:r>
    </w:p>
    <w:p w14:paraId="7B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14:paraId="7C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Жилье</w:t>
      </w:r>
      <w:r>
        <w:rPr>
          <w:rFonts w:ascii="Times New Roman" w:hAnsi="Times New Roman"/>
        </w:rPr>
        <w:t xml:space="preserve"> в городе Магнитогорске</w:t>
      </w:r>
      <w:r>
        <w:rPr>
          <w:rFonts w:ascii="Times New Roman" w:hAnsi="Times New Roman"/>
        </w:rPr>
        <w:t>»</w:t>
      </w:r>
    </w:p>
    <w:p w14:paraId="7D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2025-2030 годы</w:t>
      </w:r>
    </w:p>
    <w:p w14:paraId="7E000000">
      <w:pPr>
        <w:pStyle w:val="Style_2"/>
        <w:ind/>
        <w:jc w:val="center"/>
        <w:rPr>
          <w:rFonts w:ascii="Times New Roman" w:hAnsi="Times New Roman"/>
        </w:rPr>
      </w:pPr>
      <w:bookmarkStart w:id="7" w:name="P491"/>
      <w:bookmarkEnd w:id="7"/>
    </w:p>
    <w:p w14:paraId="7F00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14:paraId="8000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</w:t>
      </w:r>
    </w:p>
    <w:p w14:paraId="81000000">
      <w:pPr>
        <w:pStyle w:val="Style_3"/>
      </w:pPr>
      <w:r>
        <w:t>«</w:t>
      </w:r>
      <w:r>
        <w:t>Жилье</w:t>
      </w:r>
      <w:r>
        <w:t xml:space="preserve"> в городе Магнитогорске</w:t>
      </w:r>
      <w:r>
        <w:t>»</w:t>
      </w:r>
      <w:r>
        <w:br/>
      </w:r>
      <w:r>
        <w:t>на 2025-2030 годы</w:t>
      </w:r>
    </w:p>
    <w:p w14:paraId="82000000">
      <w:pPr>
        <w:pStyle w:val="Style_2"/>
        <w:ind/>
        <w:jc w:val="both"/>
        <w:rPr>
          <w:rFonts w:ascii="Times New Roman" w:hAnsi="Times New Roman"/>
        </w:rPr>
      </w:pPr>
    </w:p>
    <w:p w14:paraId="83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14:paraId="84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Ind w:type="dxa" w:w="4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5"/>
        <w:gridCol w:w="3034"/>
        <w:gridCol w:w="7513"/>
      </w:tblGrid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type="dxa" w:w="10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города, курирующий сферу имущественных вопросов</w:t>
            </w:r>
          </w:p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города, курирующий сферу городского хозяйства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type="dxa" w:w="10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type="dxa" w:w="10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архитектуры и градостроительства администрации города Магнитогорска</w:t>
            </w:r>
          </w:p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транспорта и коммунального хозяйства администрации города Магнитогорска</w:t>
            </w:r>
          </w:p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type="dxa" w:w="10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2025-2030</w:t>
            </w:r>
          </w:p>
        </w:tc>
      </w:tr>
      <w:tr>
        <w:trPr>
          <w:trHeight w:hRule="atLeast" w:val="1466"/>
        </w:trP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Цели/задачи муниципальной программы</w:t>
            </w: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1. Повышение доступности жилья для молодых семей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 Улучшение жилищных условий молодых семей путем предоставления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</w:t>
            </w:r>
          </w:p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1466"/>
        </w:trP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2 Создание безопасных и благоприятных условий проживания граждан</w:t>
            </w:r>
          </w:p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Переселение граждан из жилищного фонда, признанного непригодным для проживания</w:t>
            </w:r>
          </w:p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Внесение сведений о жилом фонде, признанном аварийным и подлежащим сносу в цифровой реестр аварийного жилья</w:t>
            </w:r>
          </w:p>
        </w:tc>
      </w:tr>
      <w:tr>
        <w:trPr>
          <w:trHeight w:hRule="atLeast" w:val="1466"/>
        </w:trP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3 Развитие территории города Магнитогорска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Пространственное развитие в соответствии с Градостроительным Кодексом РФ и Земельным Кодексом РФ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</w:tr>
      <w:tr>
        <w:trPr>
          <w:trHeight w:hRule="atLeast" w:val="1466"/>
        </w:trP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4 Уменьшить жилищный фонд города Магнитогорска, признанный аварийным и подлежащий сносу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Уменьшение аварийного жилищного фонда города Магнитогорска, признанного аварийным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type="dxa" w:w="10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1 «Доступное и комфортное жилье в городе Магнитогорске»</w:t>
            </w:r>
          </w:p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2 «Переселение граждан из аварийного жилищного фонда города Магнитогорска»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type="dxa" w:w="10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525 241,70</w:t>
            </w:r>
            <w:r>
              <w:rPr>
                <w:rFonts w:ascii="Times New Roman" w:hAnsi="Times New Roman"/>
              </w:rPr>
              <w:t xml:space="preserve"> тыс. руб.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type="dxa" w:w="10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комфортная и безопасная среда для жизни / Цифровая трансформация государственного и муниципального управления, экономики и социальной сферы / 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утвержденная 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</w:tbl>
    <w:p w14:paraId="AA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bookmarkStart w:id="8" w:name="P530"/>
      <w:bookmarkEnd w:id="8"/>
    </w:p>
    <w:p w14:paraId="AB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AC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AD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муниципальной программы</w:t>
      </w:r>
    </w:p>
    <w:p w14:paraId="AE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Ind w:type="dxa" w:w="4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9"/>
        <w:gridCol w:w="2769"/>
        <w:gridCol w:w="1200"/>
        <w:gridCol w:w="2644"/>
        <w:gridCol w:w="851"/>
        <w:gridCol w:w="850"/>
        <w:gridCol w:w="709"/>
        <w:gridCol w:w="709"/>
        <w:gridCol w:w="668"/>
        <w:gridCol w:w="604"/>
        <w:gridCol w:w="2666"/>
      </w:tblGrid>
      <w:tr>
        <w:tc>
          <w:tcPr>
            <w:tcW w:type="dxa" w:w="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7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12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2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439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type="dxa" w:w="2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</w:tr>
      <w:tr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7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2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c>
          <w:tcPr>
            <w:tcW w:type="dxa" w:w="141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1. Повышение доступности жилья для молодых семей</w:t>
            </w: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молодых семей участников регионального проекта, состоящих в очереди на улучшение жилищных условий 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семей 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141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2. Создание безопасных и благоприятных условий проживания граждан</w:t>
            </w: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квадратных метров приобретенного жилья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3 353,90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E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E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переселенных из жилищного фонда, признанного аварийным и подлежащим сносу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F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1 718,89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0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в АИС «ФРТ»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141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3. Развитие территории города Магнитогорска</w:t>
            </w: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1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 для жилищного строительства для предоставления многодетным семьям и отдельным категориям граждан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архитектуры и градостроительства администрации города Магнитогорска</w:t>
            </w:r>
          </w:p>
          <w:p w14:paraId="1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 для жилищного строительства и предоставленных на аукционах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архитектуры и градостроительства администрации города Магнитогорска</w:t>
            </w:r>
          </w:p>
          <w:p w14:paraId="2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41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4. Уменьшить жилищный фонд города Магнитогорска, признанный аварийным и подлежащий сносу</w:t>
            </w: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type="dxa" w:w="2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снесенных многоквартирных домов, признанных аварийными и подлежащими сносу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2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14:paraId="38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bookmarkStart w:id="9" w:name="P688"/>
      <w:bookmarkEnd w:id="9"/>
    </w:p>
    <w:p w14:paraId="39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3A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3B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3C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План достижения показателей</w:t>
      </w:r>
    </w:p>
    <w:p w14:paraId="3D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в 2025 году</w:t>
      </w:r>
    </w:p>
    <w:p w14:paraId="3E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80"/>
        <w:gridCol w:w="2276"/>
        <w:gridCol w:w="1275"/>
        <w:gridCol w:w="70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1134"/>
        <w:gridCol w:w="1988"/>
      </w:tblGrid>
      <w:tr>
        <w:tc>
          <w:tcPr>
            <w:tcW w:type="dxa" w:w="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14:paraId="4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муниципальной программы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921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type="dxa" w:w="1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</w:t>
            </w:r>
          </w:p>
          <w:p w14:paraId="4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года</w:t>
            </w:r>
          </w:p>
        </w:tc>
      </w:tr>
      <w:tr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молодых семей участников регионального проекта, состоящих в очереди на улучшение жилищных условий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7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7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8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переселенных из жилищного фонда, признанного аварийным и подлежащим сносу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 путем предоставления другого жилого помещения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720,5</w:t>
            </w:r>
          </w:p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 путем выплаты возмещения (выкупной стоимости)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в АИС «ФРТ»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 для жилищного строительства для предоставления многодетным семьям и отдельным категориям граждан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 для жилищного строительства и предоставленных на аукционах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снесенных многоквартирных домов, признанных аварийными и подлежащими сносу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EB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bookmarkStart w:id="10" w:name="P804"/>
      <w:bookmarkEnd w:id="10"/>
    </w:p>
    <w:p w14:paraId="EC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ED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EE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EF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F0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F1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Структура муниципальной программы</w:t>
      </w:r>
    </w:p>
    <w:p w14:paraId="F2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48"/>
        <w:gridCol w:w="7038"/>
        <w:gridCol w:w="3762"/>
        <w:gridCol w:w="2912"/>
      </w:tblGrid>
      <w:tr>
        <w:trPr>
          <w:tblHeader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type="dxa" w:w="3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</w:t>
            </w:r>
          </w:p>
        </w:tc>
      </w:tr>
      <w:t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type="dxa" w:w="145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Направление «Доступное и комфортное жилье в городе Магнитогорске»</w:t>
            </w:r>
          </w:p>
        </w:tc>
      </w:tr>
      <w:tr>
        <w:tc>
          <w:tcPr>
            <w:tcW w:type="dxa" w:w="145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10000">
            <w:pPr>
              <w:widowControl w:val="0"/>
              <w:numPr>
                <w:ilvl w:val="1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«Оказание молодым семьям государственной поддержки для улучшения жилищных условий»</w:t>
            </w:r>
          </w:p>
        </w:tc>
      </w:tr>
      <w:tr>
        <w:tc>
          <w:tcPr>
            <w:tcW w:type="dxa" w:w="7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 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6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 – 2030</w:t>
            </w:r>
          </w:p>
        </w:tc>
      </w:tr>
      <w:t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 Улучшение жилищных условий молодых семей путем предоставления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цели.</w:t>
            </w:r>
          </w:p>
        </w:tc>
        <w:tc>
          <w:tcPr>
            <w:tcW w:type="dxa" w:w="3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количества молодых семей, нуждающихся в улучшении жилищных условий.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  <w:tr>
        <w:tc>
          <w:tcPr>
            <w:tcW w:type="dxa" w:w="145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20000">
            <w:pPr>
              <w:widowControl w:val="0"/>
              <w:numPr>
                <w:ilvl w:val="1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«Мероприятия по переселению граждан из жилищного фонда, признанного непригодным для проживания»</w:t>
            </w:r>
          </w:p>
        </w:tc>
      </w:tr>
      <w:tr>
        <w:tc>
          <w:tcPr>
            <w:tcW w:type="dxa" w:w="7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 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6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 – 2030</w:t>
            </w:r>
          </w:p>
        </w:tc>
      </w:tr>
      <w:t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Переселение граждан из жилищного фонда, признанного непригодным для проживания</w:t>
            </w:r>
          </w:p>
        </w:tc>
        <w:tc>
          <w:tcPr>
            <w:tcW w:type="dxa" w:w="3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Расселено жилых помещений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  <w:t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Внесение сведений о жилом фонде, признанном аварийным и подлежащим сносу в цифровой реестр аварийного жилья</w:t>
            </w:r>
          </w:p>
        </w:tc>
        <w:tc>
          <w:tcPr>
            <w:tcW w:type="dxa" w:w="3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Внесено сведений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достижение к 2030 году "цифровой зрелости" государственного и муниципального управления, ключевых отраслей экономики и социальной </w:t>
            </w:r>
            <w:r>
              <w:rPr>
                <w:rFonts w:ascii="Times New Roman" w:hAnsi="Times New Roman"/>
              </w:rPr>
              <w:t>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  <w:tr>
        <w:tc>
          <w:tcPr>
            <w:tcW w:type="dxa" w:w="145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Комплекс процессных мероприятий «Подготовка земельных участков для освоения в целях жилищного строительства и прочие мероприятия, реализуемые в соответствии с Градостроительным кодексом РФ и Земельным кодексом РФ»</w:t>
            </w:r>
          </w:p>
        </w:tc>
      </w:tr>
      <w:tr>
        <w:tc>
          <w:tcPr>
            <w:tcW w:type="dxa" w:w="7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 Управление  архитектуры и градостроительства администрации города Магнитогорска</w:t>
            </w:r>
          </w:p>
        </w:tc>
        <w:tc>
          <w:tcPr>
            <w:tcW w:type="dxa" w:w="6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 – 2030</w:t>
            </w:r>
          </w:p>
        </w:tc>
      </w:tr>
      <w:t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Пространственное развитие в соответствии с Градостроительным Кодексом РФ и Земельным Кодексом РФ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  <w:tc>
          <w:tcPr>
            <w:tcW w:type="dxa" w:w="3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  <w:p w14:paraId="1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 для жилищного строительства для предоставления многодетным семьям и отдельным категориям граждан</w:t>
            </w:r>
          </w:p>
          <w:p w14:paraId="1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1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земельных участков для жилищного строительства и предоставленных на аукционах</w:t>
            </w:r>
          </w:p>
        </w:tc>
      </w:tr>
      <w:tr>
        <w:tc>
          <w:tcPr>
            <w:tcW w:type="dxa" w:w="145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Комплекс процессных мероприятий «Снос многоквартирных домов, признанных аварийными и подлежащими сносу»</w:t>
            </w:r>
          </w:p>
        </w:tc>
      </w:tr>
      <w:tr>
        <w:tc>
          <w:tcPr>
            <w:tcW w:type="dxa" w:w="7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 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6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 – 2030</w:t>
            </w:r>
          </w:p>
        </w:tc>
      </w:tr>
      <w:t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Уменьшение аварийного жилищного фонда города Магнитогорска, признанного аварийным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  <w:tc>
          <w:tcPr>
            <w:tcW w:type="dxa" w:w="3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аварийного жилищного фонда в городе Магнитогорске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снесенных многоквартирных домов, признанных аварийными и подлежащими сносу</w:t>
            </w:r>
          </w:p>
        </w:tc>
      </w:tr>
      <w:tr>
        <w:tc>
          <w:tcPr>
            <w:tcW w:type="dxa" w:w="145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Направление «Переселение граждан из аварийного жилищного фонда города Магнитогорска»</w:t>
            </w:r>
          </w:p>
        </w:tc>
      </w:tr>
      <w:tr>
        <w:tc>
          <w:tcPr>
            <w:tcW w:type="dxa" w:w="145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Региональный проект «Обеспечение устойчивого сокращения непригодного для проживания жилищного фонда»</w:t>
            </w:r>
          </w:p>
        </w:tc>
      </w:tr>
      <w:tr>
        <w:tc>
          <w:tcPr>
            <w:tcW w:type="dxa" w:w="7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 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6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 – 2030</w:t>
            </w:r>
          </w:p>
        </w:tc>
      </w:tr>
      <w:t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Переселение граждан из жилищного фонда, признанного аварийным и подлежащим сносу</w:t>
            </w:r>
          </w:p>
        </w:tc>
        <w:tc>
          <w:tcPr>
            <w:tcW w:type="dxa" w:w="3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Расселено жилых помещений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  <w:t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 Внесение сведений о жилом фонде, признанном аварийным и подлежащим сносу в цифровой реестр аварийного жилья</w:t>
            </w:r>
          </w:p>
        </w:tc>
        <w:tc>
          <w:tcPr>
            <w:tcW w:type="dxa" w:w="3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Внесено сведений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достижение к 2030 году "цифровой зрелости"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</w:t>
            </w:r>
            <w:r>
              <w:rPr>
                <w:rFonts w:ascii="Times New Roman" w:hAnsi="Times New Roman"/>
              </w:rPr>
              <w:t>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</w:tbl>
    <w:p w14:paraId="2B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2C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bookmarkStart w:id="11" w:name="P877"/>
      <w:bookmarkEnd w:id="11"/>
    </w:p>
    <w:p w14:paraId="2D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2E02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14:paraId="2F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pPr w:bottomFromText="0" w:horzAnchor="margin" w:leftFromText="180" w:rightFromText="180" w:tblpXSpec="left" w:tblpY="136" w:topFromText="0" w:vertAnchor="text"/>
        <w:tblW w:type="auto" w:w="0"/>
        <w:tblLayout w:type="fixed"/>
      </w:tblPr>
      <w:tblGrid>
        <w:gridCol w:w="4673"/>
        <w:gridCol w:w="1560"/>
        <w:gridCol w:w="1562"/>
        <w:gridCol w:w="1642"/>
        <w:gridCol w:w="1323"/>
        <w:gridCol w:w="1270"/>
        <w:gridCol w:w="1267"/>
        <w:gridCol w:w="1441"/>
      </w:tblGrid>
      <w:tr>
        <w:tc>
          <w:tcPr>
            <w:tcW w:type="dxa" w:w="4673"/>
            <w:vMerge w:val="restart"/>
          </w:tcPr>
          <w:p w14:paraId="30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type="dxa" w:w="10065"/>
            <w:gridSpan w:val="7"/>
          </w:tcPr>
          <w:p w14:paraId="31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>
        <w:tc>
          <w:tcPr>
            <w:tcW w:type="dxa" w:w="4673"/>
            <w:gridSpan w:val="1"/>
            <w:vMerge w:val="continue"/>
          </w:tcPr>
          <w:p/>
        </w:tc>
        <w:tc>
          <w:tcPr>
            <w:tcW w:type="dxa" w:w="1560"/>
            <w:vAlign w:val="center"/>
          </w:tcPr>
          <w:p w14:paraId="32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562"/>
            <w:vAlign w:val="center"/>
          </w:tcPr>
          <w:p w14:paraId="33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642"/>
            <w:vAlign w:val="center"/>
          </w:tcPr>
          <w:p w14:paraId="34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323"/>
            <w:vAlign w:val="center"/>
          </w:tcPr>
          <w:p w14:paraId="35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1270"/>
          </w:tcPr>
          <w:p w14:paraId="36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1267"/>
          </w:tcPr>
          <w:p w14:paraId="37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1441"/>
          </w:tcPr>
          <w:p w14:paraId="38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c>
          <w:tcPr>
            <w:tcW w:type="dxa" w:w="4673"/>
            <w:vAlign w:val="center"/>
          </w:tcPr>
          <w:p w14:paraId="39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0"/>
            <w:vAlign w:val="center"/>
          </w:tcPr>
          <w:p w14:paraId="3A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62"/>
            <w:vAlign w:val="center"/>
          </w:tcPr>
          <w:p w14:paraId="3B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642"/>
            <w:vAlign w:val="center"/>
          </w:tcPr>
          <w:p w14:paraId="3C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23"/>
            <w:vAlign w:val="center"/>
          </w:tcPr>
          <w:p w14:paraId="3D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0"/>
          </w:tcPr>
          <w:p w14:paraId="3E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267"/>
          </w:tcPr>
          <w:p w14:paraId="3F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441"/>
          </w:tcPr>
          <w:p w14:paraId="40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tcPr>
            <w:tcW w:type="dxa" w:w="4673"/>
          </w:tcPr>
          <w:p w14:paraId="41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т.ч.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124 515,16</w:t>
            </w:r>
          </w:p>
        </w:tc>
        <w:tc>
          <w:tcPr>
            <w:tcW w:type="dxa" w:w="15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173 487,14</w:t>
            </w:r>
          </w:p>
        </w:tc>
        <w:tc>
          <w:tcPr>
            <w:tcW w:type="dxa" w:w="16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59 391,99</w:t>
            </w:r>
          </w:p>
        </w:tc>
        <w:tc>
          <w:tcPr>
            <w:tcW w:type="dxa" w:w="13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54 160,26</w:t>
            </w:r>
          </w:p>
        </w:tc>
        <w:tc>
          <w:tcPr>
            <w:tcW w:type="dxa" w:w="12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55 893,38</w:t>
            </w:r>
          </w:p>
        </w:tc>
        <w:tc>
          <w:tcPr>
            <w:tcW w:type="dxa" w:w="12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57 793,77</w:t>
            </w:r>
          </w:p>
        </w:tc>
        <w:tc>
          <w:tcPr>
            <w:tcW w:type="dxa" w:w="144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 w14:paraId="48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525 241,70</w:t>
            </w:r>
          </w:p>
        </w:tc>
      </w:tr>
      <w:tr>
        <w:trPr>
          <w:trHeight w:hRule="atLeast" w:val="266"/>
        </w:trPr>
        <w:tc>
          <w:tcPr>
            <w:tcW w:type="dxa" w:w="4673"/>
          </w:tcPr>
          <w:p w14:paraId="49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6 264,60</w:t>
            </w:r>
          </w:p>
        </w:tc>
        <w:tc>
          <w:tcPr>
            <w:tcW w:type="dxa" w:w="15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3 139,55</w:t>
            </w:r>
          </w:p>
        </w:tc>
        <w:tc>
          <w:tcPr>
            <w:tcW w:type="dxa" w:w="16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4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 w14:paraId="50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9 404,15</w:t>
            </w:r>
          </w:p>
        </w:tc>
      </w:tr>
      <w:tr>
        <w:tc>
          <w:tcPr>
            <w:tcW w:type="dxa" w:w="4673"/>
          </w:tcPr>
          <w:p w14:paraId="51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72 505,80</w:t>
            </w:r>
          </w:p>
        </w:tc>
        <w:tc>
          <w:tcPr>
            <w:tcW w:type="dxa" w:w="15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91 134,85</w:t>
            </w:r>
          </w:p>
        </w:tc>
        <w:tc>
          <w:tcPr>
            <w:tcW w:type="dxa" w:w="16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4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 w14:paraId="58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163 640,65</w:t>
            </w:r>
          </w:p>
        </w:tc>
      </w:tr>
      <w:tr>
        <w:tc>
          <w:tcPr>
            <w:tcW w:type="dxa" w:w="4673"/>
          </w:tcPr>
          <w:p w14:paraId="59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 всего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45 744,76</w:t>
            </w:r>
          </w:p>
        </w:tc>
        <w:tc>
          <w:tcPr>
            <w:tcW w:type="dxa" w:w="15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79 212,74</w:t>
            </w:r>
          </w:p>
        </w:tc>
        <w:tc>
          <w:tcPr>
            <w:tcW w:type="dxa" w:w="16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59 391,99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54 160,26</w:t>
            </w:r>
          </w:p>
        </w:tc>
        <w:tc>
          <w:tcPr>
            <w:tcW w:type="dxa" w:w="12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55 893,38</w:t>
            </w:r>
          </w:p>
        </w:tc>
        <w:tc>
          <w:tcPr>
            <w:tcW w:type="dxa" w:w="12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57 793,77</w:t>
            </w:r>
          </w:p>
        </w:tc>
        <w:tc>
          <w:tcPr>
            <w:tcW w:type="dxa" w:w="14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 w14:paraId="60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352 196,90</w:t>
            </w:r>
          </w:p>
        </w:tc>
      </w:tr>
      <w:tr>
        <w:tc>
          <w:tcPr>
            <w:tcW w:type="dxa" w:w="4673"/>
          </w:tcPr>
          <w:p w14:paraId="61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6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44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  <w:vAlign w:val="center"/>
          </w:tcPr>
          <w:p w14:paraId="68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4673"/>
          </w:tcPr>
          <w:p w14:paraId="69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налоговых расходов</w:t>
            </w:r>
          </w:p>
        </w:tc>
        <w:tc>
          <w:tcPr>
            <w:tcW w:type="dxa" w:w="1560"/>
          </w:tcPr>
          <w:p w14:paraId="6A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62"/>
          </w:tcPr>
          <w:p w14:paraId="6B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642"/>
          </w:tcPr>
          <w:p w14:paraId="6C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23"/>
          </w:tcPr>
          <w:p w14:paraId="6D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70"/>
          </w:tcPr>
          <w:p w14:paraId="6E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67"/>
          </w:tcPr>
          <w:p w14:paraId="6F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441"/>
          </w:tcPr>
          <w:p w14:paraId="7002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71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72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3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4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5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6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7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8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9020000">
      <w:pPr>
        <w:pStyle w:val="Style_2"/>
        <w:rPr>
          <w:rFonts w:ascii="Times New Roman" w:hAnsi="Times New Roman"/>
        </w:rPr>
      </w:pPr>
      <w:bookmarkStart w:id="12" w:name="P1382"/>
      <w:bookmarkEnd w:id="12"/>
    </w:p>
    <w:p w14:paraId="7A020000">
      <w:pPr>
        <w:pStyle w:val="Style_2"/>
        <w:ind/>
        <w:jc w:val="right"/>
        <w:rPr>
          <w:rFonts w:ascii="Times New Roman" w:hAnsi="Times New Roman"/>
        </w:rPr>
      </w:pPr>
    </w:p>
    <w:p w14:paraId="7B020000">
      <w:pPr>
        <w:pStyle w:val="Style_2"/>
        <w:ind/>
        <w:jc w:val="right"/>
        <w:rPr>
          <w:rFonts w:ascii="Times New Roman" w:hAnsi="Times New Roman"/>
        </w:rPr>
      </w:pPr>
    </w:p>
    <w:p w14:paraId="7C020000">
      <w:pPr>
        <w:pStyle w:val="Style_2"/>
        <w:ind/>
        <w:jc w:val="right"/>
        <w:rPr>
          <w:rFonts w:ascii="Times New Roman" w:hAnsi="Times New Roman"/>
        </w:rPr>
      </w:pPr>
    </w:p>
    <w:p w14:paraId="7D020000">
      <w:pPr>
        <w:pStyle w:val="Style_2"/>
        <w:ind/>
        <w:jc w:val="right"/>
        <w:rPr>
          <w:rFonts w:ascii="Times New Roman" w:hAnsi="Times New Roman"/>
        </w:rPr>
      </w:pPr>
    </w:p>
    <w:p w14:paraId="7E020000">
      <w:pPr>
        <w:pStyle w:val="Style_2"/>
        <w:ind/>
        <w:jc w:val="right"/>
        <w:rPr>
          <w:rFonts w:ascii="Times New Roman" w:hAnsi="Times New Roman"/>
        </w:rPr>
      </w:pPr>
    </w:p>
    <w:p w14:paraId="7F020000">
      <w:pPr>
        <w:pStyle w:val="Style_2"/>
        <w:ind/>
        <w:jc w:val="right"/>
        <w:rPr>
          <w:rFonts w:ascii="Times New Roman" w:hAnsi="Times New Roman"/>
        </w:rPr>
      </w:pPr>
    </w:p>
    <w:p w14:paraId="8002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2</w:t>
      </w:r>
    </w:p>
    <w:p w14:paraId="8102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14:paraId="8202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«Жилье </w:t>
      </w:r>
    </w:p>
    <w:p w14:paraId="8302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городе Магнитогорске на 2025 – 2030 годы»</w:t>
      </w:r>
    </w:p>
    <w:p w14:paraId="84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85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13" w:name="P2307"/>
      <w:bookmarkEnd w:id="13"/>
    </w:p>
    <w:p w14:paraId="86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7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8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проекта </w:t>
      </w:r>
    </w:p>
    <w:p w14:paraId="8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Региональный </w:t>
      </w:r>
      <w:r>
        <w:rPr>
          <w:rFonts w:ascii="Times New Roman" w:hAnsi="Times New Roman"/>
        </w:rPr>
        <w:t>проект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Оказание молодым семьям государственной поддержки для улучшения жилищных условий»</w:t>
      </w:r>
    </w:p>
    <w:p w14:paraId="8A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8B020000">
      <w:pPr>
        <w:widowControl w:val="0"/>
        <w:numPr>
          <w:ilvl w:val="0"/>
          <w:numId w:val="3"/>
        </w:numPr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Основные положения</w:t>
      </w:r>
    </w:p>
    <w:p w14:paraId="8C020000">
      <w:pPr>
        <w:widowControl w:val="0"/>
        <w:spacing w:after="0" w:line="240" w:lineRule="auto"/>
        <w:ind w:firstLine="0" w:left="720"/>
        <w:outlineLvl w:val="1"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4"/>
        <w:gridCol w:w="709"/>
        <w:gridCol w:w="2693"/>
        <w:gridCol w:w="1843"/>
        <w:gridCol w:w="992"/>
        <w:gridCol w:w="1273"/>
      </w:tblGrid>
      <w:t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проекта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«Оказание молодым семьям государственной поддержки для улучшения жилищных условий»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>
        <w:trPr>
          <w:trHeight w:hRule="atLeast" w:val="55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проекта</w:t>
            </w:r>
          </w:p>
        </w:tc>
        <w:tc>
          <w:tcPr>
            <w:tcW w:type="dxa" w:w="75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главы города, курирующий </w:t>
            </w:r>
            <w:r>
              <w:rPr>
                <w:rFonts w:ascii="Times New Roman" w:hAnsi="Times New Roman"/>
                <w:color w:val="000000"/>
                <w:sz w:val="24"/>
              </w:rPr>
              <w:t>сферу имущественных вопросов</w:t>
            </w:r>
          </w:p>
        </w:tc>
      </w:tr>
      <w:tr>
        <w:trPr>
          <w:trHeight w:hRule="atLeast" w:val="775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проекта</w:t>
            </w:r>
          </w:p>
        </w:tc>
        <w:tc>
          <w:tcPr>
            <w:tcW w:type="dxa" w:w="75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rPr>
          <w:trHeight w:hRule="atLeast" w:val="1218"/>
        </w:trPr>
        <w:tc>
          <w:tcPr>
            <w:tcW w:type="dxa" w:w="3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Челябинской области</w:t>
            </w:r>
          </w:p>
        </w:tc>
        <w:tc>
          <w:tcPr>
            <w:tcW w:type="dxa" w:w="41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доступным и комфортным жильем граждан Российской Федерации в Челябинской области"</w:t>
            </w:r>
          </w:p>
        </w:tc>
      </w:tr>
    </w:tbl>
    <w:p w14:paraId="9A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9B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9C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9D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9E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9F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A0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A1020000">
      <w:pPr>
        <w:widowControl w:val="0"/>
        <w:spacing w:after="0" w:line="240" w:lineRule="auto"/>
        <w:ind w:firstLine="0" w:left="720"/>
        <w:outlineLvl w:val="1"/>
        <w:rPr>
          <w:rFonts w:ascii="Times New Roman" w:hAnsi="Times New Roman"/>
        </w:rPr>
      </w:pPr>
    </w:p>
    <w:p w14:paraId="A2020000">
      <w:pPr>
        <w:widowControl w:val="0"/>
        <w:numPr>
          <w:ilvl w:val="0"/>
          <w:numId w:val="3"/>
        </w:numPr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Показатели проекта</w:t>
      </w:r>
    </w:p>
    <w:p w14:paraId="A3020000">
      <w:pPr>
        <w:widowControl w:val="0"/>
        <w:spacing w:after="0" w:line="240" w:lineRule="auto"/>
        <w:ind w:firstLine="0" w:left="720"/>
        <w:outlineLvl w:val="1"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2097"/>
        <w:gridCol w:w="1220"/>
        <w:gridCol w:w="1418"/>
        <w:gridCol w:w="1984"/>
        <w:gridCol w:w="567"/>
        <w:gridCol w:w="567"/>
        <w:gridCol w:w="567"/>
        <w:gridCol w:w="567"/>
        <w:gridCol w:w="567"/>
        <w:gridCol w:w="709"/>
        <w:gridCol w:w="1701"/>
        <w:gridCol w:w="1559"/>
      </w:tblGrid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проекта</w:t>
            </w:r>
          </w:p>
        </w:tc>
        <w:tc>
          <w:tcPr>
            <w:tcW w:type="dxa" w:w="1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3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 убывания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Нарастающий итог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Повышение доступности жилья для молодых семей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highlight w:val="white"/>
              </w:rPr>
              <w:t>Количество семей, улучшивших жилищные условия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ГП, ВДЛ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35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highlight w:val="white"/>
              </w:rPr>
              <w:t>Задача 1. «Улучшение жилищных условий молодых семей путем предоставления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цели»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22272F"/>
                <w:highlight w:val="white"/>
              </w:rPr>
            </w:pPr>
            <w:r>
              <w:rPr>
                <w:rFonts w:ascii="Times New Roman" w:hAnsi="Times New Roman"/>
                <w:color w:val="22272F"/>
                <w:highlight w:val="white"/>
              </w:rPr>
              <w:t>Количество молодых семей участников регионального проекта, состоящих в очереди на улучшение жилищных условий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2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22272F"/>
                <w:highlight w:val="white"/>
              </w:rPr>
            </w:pPr>
            <w:r>
              <w:rPr>
                <w:rFonts w:ascii="Times New Roman" w:hAnsi="Times New Roman"/>
                <w:color w:val="22272F"/>
                <w:highlight w:val="white"/>
              </w:rPr>
              <w:t xml:space="preserve">Количество семей, улучшивших </w:t>
            </w:r>
            <w:r>
              <w:rPr>
                <w:rFonts w:ascii="Times New Roman" w:hAnsi="Times New Roman"/>
                <w:color w:val="22272F"/>
                <w:highlight w:val="white"/>
              </w:rPr>
              <w:t>жилищные условия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ГП, ВДЛ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14:paraId="EA020000">
      <w:pPr>
        <w:widowControl w:val="0"/>
        <w:spacing w:after="0" w:line="240" w:lineRule="auto"/>
        <w:ind/>
        <w:outlineLvl w:val="1"/>
        <w:rPr>
          <w:rFonts w:ascii="Times New Roman" w:hAnsi="Times New Roman"/>
        </w:rPr>
      </w:pPr>
    </w:p>
    <w:p w14:paraId="EB020000">
      <w:pPr>
        <w:widowControl w:val="0"/>
        <w:spacing w:after="0" w:line="240" w:lineRule="auto"/>
        <w:ind/>
        <w:outlineLvl w:val="1"/>
        <w:rPr>
          <w:rFonts w:ascii="Times New Roman" w:hAnsi="Times New Roman"/>
        </w:rPr>
      </w:pPr>
    </w:p>
    <w:p w14:paraId="EC020000">
      <w:pPr>
        <w:widowControl w:val="0"/>
        <w:spacing w:after="0" w:line="240" w:lineRule="auto"/>
        <w:ind/>
        <w:outlineLvl w:val="1"/>
        <w:rPr>
          <w:rFonts w:ascii="Times New Roman" w:hAnsi="Times New Roman"/>
        </w:rPr>
      </w:pPr>
    </w:p>
    <w:p w14:paraId="ED020000">
      <w:pPr>
        <w:widowControl w:val="0"/>
        <w:spacing w:after="0" w:line="240" w:lineRule="auto"/>
        <w:ind/>
        <w:outlineLvl w:val="1"/>
        <w:rPr>
          <w:rFonts w:ascii="Times New Roman" w:hAnsi="Times New Roman"/>
        </w:rPr>
      </w:pPr>
    </w:p>
    <w:p w14:paraId="EE020000">
      <w:pPr>
        <w:widowControl w:val="0"/>
        <w:spacing w:after="0" w:line="240" w:lineRule="auto"/>
        <w:ind/>
        <w:outlineLvl w:val="1"/>
        <w:rPr>
          <w:rFonts w:ascii="Times New Roman" w:hAnsi="Times New Roman"/>
        </w:rPr>
      </w:pPr>
    </w:p>
    <w:p w14:paraId="EF020000">
      <w:pPr>
        <w:widowControl w:val="0"/>
        <w:spacing w:after="0" w:line="240" w:lineRule="auto"/>
        <w:ind/>
        <w:outlineLvl w:val="1"/>
        <w:rPr>
          <w:rFonts w:ascii="Times New Roman" w:hAnsi="Times New Roman"/>
        </w:rPr>
      </w:pPr>
    </w:p>
    <w:p w14:paraId="F0020000">
      <w:pPr>
        <w:widowControl w:val="0"/>
        <w:spacing w:after="0" w:line="240" w:lineRule="auto"/>
        <w:ind w:firstLine="0" w:left="720"/>
        <w:outlineLvl w:val="1"/>
        <w:rPr>
          <w:rFonts w:ascii="Times New Roman" w:hAnsi="Times New Roman"/>
        </w:rPr>
      </w:pPr>
    </w:p>
    <w:p w14:paraId="F1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3. План достижения показателей проекта в 2025 году</w:t>
      </w:r>
    </w:p>
    <w:p w14:paraId="F2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2689"/>
        <w:gridCol w:w="1417"/>
        <w:gridCol w:w="567"/>
        <w:gridCol w:w="425"/>
        <w:gridCol w:w="426"/>
        <w:gridCol w:w="425"/>
        <w:gridCol w:w="425"/>
        <w:gridCol w:w="425"/>
        <w:gridCol w:w="347"/>
        <w:gridCol w:w="454"/>
        <w:gridCol w:w="454"/>
        <w:gridCol w:w="454"/>
        <w:gridCol w:w="454"/>
        <w:gridCol w:w="1523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проекта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48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type="dxa" w:w="15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2025 года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048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доступности жилья для молодых семей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highlight w:val="white"/>
              </w:rPr>
              <w:t>Количество семей, улучшивших жилищные условия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0485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Задача 1. «</w:t>
            </w:r>
            <w:r>
              <w:rPr>
                <w:rFonts w:ascii="Times New Roman" w:hAnsi="Times New Roman"/>
                <w:sz w:val="24"/>
              </w:rPr>
              <w:t>Улучшение жилищных условий молодых семей путем предоставления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цели»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Количество молодых семей участников регионального проекта, состоящих в очереди на улучшение жилищных условий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семей, улучшивших жилищные условия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14:paraId="4303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4. Мероприятия (результаты) проекта</w:t>
      </w:r>
    </w:p>
    <w:p w14:paraId="4403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4503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78"/>
        <w:gridCol w:w="2830"/>
        <w:gridCol w:w="1348"/>
        <w:gridCol w:w="1935"/>
        <w:gridCol w:w="564"/>
        <w:gridCol w:w="612"/>
        <w:gridCol w:w="611"/>
        <w:gridCol w:w="612"/>
        <w:gridCol w:w="612"/>
        <w:gridCol w:w="600"/>
        <w:gridCol w:w="2375"/>
        <w:gridCol w:w="1883"/>
      </w:tblGrid>
      <w:tr>
        <w:tc>
          <w:tcPr>
            <w:tcW w:type="dxa" w:w="5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type="dxa" w:w="1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(по ОКЕИ)</w:t>
            </w:r>
          </w:p>
        </w:tc>
        <w:tc>
          <w:tcPr>
            <w:tcW w:type="dxa" w:w="1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361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type="dxa" w:w="2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мероприятия (результата)</w:t>
            </w:r>
          </w:p>
        </w:tc>
        <w:tc>
          <w:tcPr>
            <w:tcW w:type="dxa" w:w="1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регионального проекта</w:t>
            </w:r>
          </w:p>
        </w:tc>
      </w:tr>
      <w:tr>
        <w:tc>
          <w:tcPr>
            <w:tcW w:type="dxa" w:w="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2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398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доступности жилья для молодых семей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количества молодых семей, нуждающихся в улучшении жилищных условий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398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 Улучшение жилищных условий молодых семей путем предоставления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цели»</w:t>
            </w:r>
          </w:p>
        </w:tc>
      </w:tr>
      <w:tr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жильем молодых семей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</w:p>
          <w:p w14:paraId="7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количества молодых семей, нуждающихся в улучшении жилищных условий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</w:tr>
    </w:tbl>
    <w:p w14:paraId="7C03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5. Финансовое обеспечение регионального проекта</w:t>
      </w:r>
    </w:p>
    <w:p w14:paraId="7D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6"/>
        <w:tblpPr w:bottomFromText="0" w:horzAnchor="margin" w:leftFromText="180" w:rightFromText="180" w:tblpXSpec="left" w:tblpY="136" w:topFromText="0" w:vertAnchor="text"/>
        <w:tblW w:type="auto" w:w="0"/>
        <w:tblLayout w:type="fixed"/>
      </w:tblPr>
      <w:tblGrid>
        <w:gridCol w:w="3764"/>
        <w:gridCol w:w="1296"/>
        <w:gridCol w:w="1484"/>
        <w:gridCol w:w="1139"/>
        <w:gridCol w:w="1139"/>
        <w:gridCol w:w="1139"/>
        <w:gridCol w:w="1139"/>
        <w:gridCol w:w="3496"/>
      </w:tblGrid>
      <w:tr>
        <w:tc>
          <w:tcPr>
            <w:tcW w:type="dxa" w:w="3764"/>
            <w:vMerge w:val="restart"/>
          </w:tcPr>
          <w:p w14:paraId="7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Источник финансового обеспечения</w:t>
            </w:r>
          </w:p>
        </w:tc>
        <w:tc>
          <w:tcPr>
            <w:tcW w:type="dxa" w:w="1296"/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36"/>
            <w:gridSpan w:val="6"/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c>
          <w:tcPr>
            <w:tcW w:type="dxa" w:w="3764"/>
            <w:gridSpan w:val="1"/>
            <w:vMerge w:val="continue"/>
          </w:tcPr>
          <w:p/>
        </w:tc>
        <w:tc>
          <w:tcPr>
            <w:tcW w:type="dxa" w:w="1296"/>
            <w:vAlign w:val="center"/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484"/>
            <w:vAlign w:val="center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9"/>
            <w:vAlign w:val="center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39"/>
            <w:vAlign w:val="center"/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39"/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39"/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3496"/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3764"/>
            <w:vAlign w:val="center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96"/>
            <w:vAlign w:val="center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84"/>
            <w:vAlign w:val="center"/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9"/>
            <w:vAlign w:val="center"/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9"/>
            <w:vAlign w:val="center"/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9"/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39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496"/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3764"/>
          </w:tcPr>
          <w:p w14:paraId="9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на реализацию регионального проекта, в т. ч.</w:t>
            </w:r>
          </w:p>
        </w:tc>
        <w:tc>
          <w:tcPr>
            <w:tcW w:type="dxa" w:w="1296"/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45 807,65</w:t>
            </w:r>
          </w:p>
        </w:tc>
        <w:tc>
          <w:tcPr>
            <w:tcW w:type="dxa" w:w="1484"/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22 048,43</w:t>
            </w:r>
          </w:p>
        </w:tc>
        <w:tc>
          <w:tcPr>
            <w:tcW w:type="dxa" w:w="1139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8030,57</w:t>
            </w:r>
          </w:p>
        </w:tc>
        <w:tc>
          <w:tcPr>
            <w:tcW w:type="dxa" w:w="1139"/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8295,58</w:t>
            </w:r>
          </w:p>
        </w:tc>
        <w:tc>
          <w:tcPr>
            <w:tcW w:type="dxa" w:w="1139"/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8561,04</w:t>
            </w:r>
          </w:p>
        </w:tc>
        <w:tc>
          <w:tcPr>
            <w:tcW w:type="dxa" w:w="1139"/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8852,12</w:t>
            </w:r>
          </w:p>
        </w:tc>
        <w:tc>
          <w:tcPr>
            <w:tcW w:type="dxa" w:w="3496"/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101 595,39</w:t>
            </w:r>
          </w:p>
        </w:tc>
      </w:tr>
      <w:tr>
        <w:tc>
          <w:tcPr>
            <w:tcW w:type="dxa" w:w="3764"/>
          </w:tcPr>
          <w:p w14:paraId="9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296"/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6 264,60</w:t>
            </w:r>
          </w:p>
        </w:tc>
        <w:tc>
          <w:tcPr>
            <w:tcW w:type="dxa" w:w="1484"/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3 139,55</w:t>
            </w:r>
          </w:p>
        </w:tc>
        <w:tc>
          <w:tcPr>
            <w:tcW w:type="dxa" w:w="1139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3496"/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9 404,15</w:t>
            </w:r>
          </w:p>
        </w:tc>
      </w:tr>
      <w:tr>
        <w:tc>
          <w:tcPr>
            <w:tcW w:type="dxa" w:w="3764"/>
          </w:tcPr>
          <w:p w14:paraId="A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96"/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22 505,80</w:t>
            </w:r>
          </w:p>
        </w:tc>
        <w:tc>
          <w:tcPr>
            <w:tcW w:type="dxa" w:w="1484"/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11 134,85</w:t>
            </w:r>
          </w:p>
        </w:tc>
        <w:tc>
          <w:tcPr>
            <w:tcW w:type="dxa" w:w="1139"/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3496"/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33 640,65</w:t>
            </w:r>
          </w:p>
        </w:tc>
      </w:tr>
      <w:tr>
        <w:tc>
          <w:tcPr>
            <w:tcW w:type="dxa" w:w="3764"/>
          </w:tcPr>
          <w:p w14:paraId="A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всего</w:t>
            </w:r>
          </w:p>
        </w:tc>
        <w:tc>
          <w:tcPr>
            <w:tcW w:type="dxa" w:w="1296"/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17 037,25</w:t>
            </w:r>
          </w:p>
        </w:tc>
        <w:tc>
          <w:tcPr>
            <w:tcW w:type="dxa" w:w="1484"/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7 774,03</w:t>
            </w:r>
          </w:p>
        </w:tc>
        <w:tc>
          <w:tcPr>
            <w:tcW w:type="dxa" w:w="1139"/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8030,57</w:t>
            </w:r>
          </w:p>
        </w:tc>
        <w:tc>
          <w:tcPr>
            <w:tcW w:type="dxa" w:w="1139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8295,58</w:t>
            </w:r>
          </w:p>
        </w:tc>
        <w:tc>
          <w:tcPr>
            <w:tcW w:type="dxa" w:w="1139"/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8561,04</w:t>
            </w:r>
          </w:p>
        </w:tc>
        <w:tc>
          <w:tcPr>
            <w:tcW w:type="dxa" w:w="1139"/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8852,12</w:t>
            </w:r>
          </w:p>
        </w:tc>
        <w:tc>
          <w:tcPr>
            <w:tcW w:type="dxa" w:w="3496"/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58 550,59</w:t>
            </w:r>
          </w:p>
        </w:tc>
      </w:tr>
      <w:tr>
        <w:tc>
          <w:tcPr>
            <w:tcW w:type="dxa" w:w="3764"/>
          </w:tcPr>
          <w:p w14:paraId="B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источники </w:t>
            </w:r>
          </w:p>
        </w:tc>
        <w:tc>
          <w:tcPr>
            <w:tcW w:type="dxa" w:w="1296"/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484"/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139"/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3496"/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14:paraId="B8030000">
      <w:pPr>
        <w:widowControl w:val="0"/>
        <w:spacing w:after="0" w:line="240" w:lineRule="auto"/>
        <w:ind/>
        <w:outlineLvl w:val="1"/>
        <w:rPr>
          <w:rFonts w:ascii="Calibri" w:hAnsi="Calibri"/>
          <w:sz w:val="16"/>
        </w:rPr>
      </w:pPr>
    </w:p>
    <w:p w14:paraId="B9030000">
      <w:pPr>
        <w:widowControl w:val="0"/>
        <w:spacing w:after="0" w:line="240" w:lineRule="auto"/>
        <w:ind/>
        <w:outlineLvl w:val="1"/>
        <w:rPr>
          <w:rFonts w:ascii="Calibri" w:hAnsi="Calibri"/>
          <w:sz w:val="16"/>
        </w:rPr>
      </w:pPr>
    </w:p>
    <w:p w14:paraId="BA03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color w:val="26282F"/>
        </w:rPr>
        <w:t>. План по реализации проекта</w:t>
      </w:r>
    </w:p>
    <w:p w14:paraId="BB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 xml:space="preserve">в </w:t>
      </w:r>
      <w:r>
        <w:rPr>
          <w:rFonts w:ascii="Times New Roman" w:hAnsi="Times New Roman"/>
        </w:rPr>
        <w:t>2025 году</w:t>
      </w:r>
    </w:p>
    <w:p w14:paraId="BC030000">
      <w:pPr>
        <w:widowControl w:val="0"/>
        <w:spacing w:after="0" w:line="240" w:lineRule="auto"/>
        <w:ind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577"/>
        <w:gridCol w:w="4240"/>
        <w:gridCol w:w="1555"/>
        <w:gridCol w:w="1558"/>
        <w:gridCol w:w="1206"/>
        <w:gridCol w:w="2292"/>
        <w:gridCol w:w="2132"/>
      </w:tblGrid>
      <w:tr>
        <w:tc>
          <w:tcPr>
            <w:tcW w:type="dxa" w:w="1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N</w:t>
            </w:r>
          </w:p>
          <w:p w14:paraId="BE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п/п</w:t>
            </w:r>
          </w:p>
        </w:tc>
        <w:tc>
          <w:tcPr>
            <w:tcW w:type="dxa" w:w="4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Наименование мероприятия (результата), контрольной точки  </w:t>
            </w:r>
          </w:p>
        </w:tc>
        <w:tc>
          <w:tcPr>
            <w:tcW w:type="dxa" w:w="1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Тип мероприятия </w:t>
            </w:r>
          </w:p>
        </w:tc>
        <w:tc>
          <w:tcPr>
            <w:tcW w:type="dxa" w:w="27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Срок реализации</w:t>
            </w:r>
          </w:p>
        </w:tc>
        <w:tc>
          <w:tcPr>
            <w:tcW w:type="dxa" w:w="2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Адрес объекта (только для объектов капитального строительства)</w:t>
            </w:r>
          </w:p>
        </w:tc>
        <w:tc>
          <w:tcPr>
            <w:tcW w:type="dxa" w:w="2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Вид подтверждающего документа</w:t>
            </w:r>
          </w:p>
        </w:tc>
      </w:tr>
      <w:tr>
        <w:tc>
          <w:tcPr>
            <w:tcW w:type="dxa" w:w="1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начало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конец</w:t>
            </w:r>
          </w:p>
        </w:tc>
        <w:tc>
          <w:tcPr>
            <w:tcW w:type="dxa" w:w="2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</w:tr>
      <w:tr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type="dxa" w:w="129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Задача 1. «</w:t>
            </w:r>
            <w:r>
              <w:rPr>
                <w:rFonts w:ascii="Times New Roman" w:hAnsi="Times New Roman"/>
                <w:sz w:val="24"/>
              </w:rPr>
              <w:t>Улучшение жилищных условий молодых семей путем предоставления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цели»</w:t>
            </w:r>
          </w:p>
        </w:tc>
      </w:tr>
      <w:tr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1.1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  <w:sz w:val="24"/>
              </w:rPr>
              <w:t>Обеспечение жильем молодых семей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Выплаты физическим лицам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соглашение о предоставлении субсидии из бюджета субъекта Российской</w:t>
            </w:r>
          </w:p>
        </w:tc>
      </w:tr>
      <w:tr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1.1.К.1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Документ, устанавливающий условия осуществления выплат (в том числе размер и получателей),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31.12.2025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соглашение о предоставлении субсидии из бюджета субъекта Российской Федерации местному бюджету</w:t>
            </w:r>
          </w:p>
        </w:tc>
      </w:tr>
      <w:tr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1.1.2.К.1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Оформление и выдача свидетельств молодым семьям - претендентам на получение социальных выплат в соответствующем году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01.03.2025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01.10.2025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Реестр выданных свидетельств</w:t>
            </w:r>
          </w:p>
        </w:tc>
      </w:tr>
      <w:tr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1.1.3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Выплаты осуществлены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01.03.2025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01.10.2025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копия погашенного свидетельства, копии документов, предоставленных молодой семьей в банк</w:t>
            </w:r>
          </w:p>
        </w:tc>
      </w:tr>
    </w:tbl>
    <w:p w14:paraId="EB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EC03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p w14:paraId="ED030000">
      <w:pPr>
        <w:sectPr>
          <w:pgSz w:h="11905" w:orient="landscape" w:w="16838"/>
          <w:pgMar w:bottom="851" w:footer="0" w:gutter="0" w:header="0" w:left="1134" w:right="1134" w:top="1276"/>
          <w:titlePg/>
        </w:sectPr>
      </w:pPr>
    </w:p>
    <w:p w14:paraId="EE030000">
      <w:pPr>
        <w:widowControl w:val="0"/>
        <w:spacing w:after="0" w:line="240" w:lineRule="auto"/>
        <w:ind/>
        <w:rPr>
          <w:rFonts w:ascii="Times New Roman" w:hAnsi="Times New Roman"/>
        </w:rPr>
      </w:pPr>
      <w:bookmarkStart w:id="14" w:name="P1740"/>
      <w:bookmarkEnd w:id="14"/>
    </w:p>
    <w:p w14:paraId="EF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14:paraId="F0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Регионального проекта "Мероприятия по переселению граждан из жилищного фонда, признанного непригодным для проживания"</w:t>
      </w:r>
    </w:p>
    <w:p w14:paraId="F103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(наименование)</w:t>
      </w:r>
    </w:p>
    <w:p w14:paraId="F203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F3030000">
      <w:pPr>
        <w:widowControl w:val="0"/>
        <w:numPr>
          <w:ilvl w:val="0"/>
          <w:numId w:val="4"/>
        </w:numPr>
        <w:spacing w:after="0" w:line="240" w:lineRule="auto"/>
        <w:ind w:hanging="357" w:left="714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Основные положения</w:t>
      </w:r>
    </w:p>
    <w:p w14:paraId="F403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3"/>
        <w:gridCol w:w="924"/>
        <w:gridCol w:w="4521"/>
        <w:gridCol w:w="2268"/>
        <w:gridCol w:w="1276"/>
        <w:gridCol w:w="1244"/>
      </w:tblGrid>
      <w:tr>
        <w:tc>
          <w:tcPr>
            <w:tcW w:type="dxa" w:w="4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проекта</w:t>
            </w:r>
          </w:p>
        </w:tc>
        <w:tc>
          <w:tcPr>
            <w:tcW w:type="dxa" w:w="5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переселению граждан из жилищного фонда, признанного непригодным для проживания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начала)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окончания)</w:t>
            </w:r>
          </w:p>
        </w:tc>
      </w:tr>
      <w:tr>
        <w:tc>
          <w:tcPr>
            <w:tcW w:type="dxa" w:w="4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проекта</w:t>
            </w:r>
          </w:p>
        </w:tc>
        <w:tc>
          <w:tcPr>
            <w:tcW w:type="dxa" w:w="5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города по имущественным вопросам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: 2025-2026 годы</w:t>
            </w:r>
          </w:p>
          <w:p w14:paraId="F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 </w:t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:2026-2030 годы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1.01.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>
              <w:rPr>
                <w:rFonts w:ascii="Times New Roman" w:hAnsi="Times New Roman"/>
              </w:rPr>
              <w:t>2030</w:t>
            </w:r>
          </w:p>
        </w:tc>
      </w:tr>
      <w:tr>
        <w:tc>
          <w:tcPr>
            <w:tcW w:type="dxa" w:w="4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проекта</w:t>
            </w:r>
          </w:p>
        </w:tc>
        <w:tc>
          <w:tcPr>
            <w:tcW w:type="dxa" w:w="1023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имуществом и земельными отношениями администрации города Магнитогорска </w:t>
            </w:r>
          </w:p>
        </w:tc>
      </w:tr>
      <w:tr>
        <w:tc>
          <w:tcPr>
            <w:tcW w:type="dxa" w:w="4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Челябинской области</w:t>
            </w:r>
          </w:p>
        </w:tc>
        <w:tc>
          <w:tcPr>
            <w:tcW w:type="dxa" w:w="4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доступным и комфортным жильем граждан Российской Федерации в Челябинской области</w:t>
            </w:r>
          </w:p>
        </w:tc>
      </w:tr>
      <w:tr>
        <w:tc>
          <w:tcPr>
            <w:tcW w:type="dxa" w:w="4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4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Государственной программы Челябинской области (при наличии)</w:t>
            </w:r>
          </w:p>
        </w:tc>
        <w:tc>
          <w:tcPr>
            <w:tcW w:type="dxa" w:w="4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9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0A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0B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0C04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проекта</w:t>
      </w:r>
    </w:p>
    <w:p w14:paraId="0D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1"/>
        <w:gridCol w:w="2439"/>
        <w:gridCol w:w="1146"/>
        <w:gridCol w:w="1110"/>
        <w:gridCol w:w="2524"/>
        <w:gridCol w:w="564"/>
        <w:gridCol w:w="564"/>
        <w:gridCol w:w="564"/>
        <w:gridCol w:w="564"/>
        <w:gridCol w:w="38"/>
        <w:gridCol w:w="526"/>
        <w:gridCol w:w="56"/>
        <w:gridCol w:w="510"/>
        <w:gridCol w:w="2085"/>
        <w:gridCol w:w="1449"/>
      </w:tblGrid>
      <w:tr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проекта</w:t>
            </w:r>
          </w:p>
        </w:tc>
        <w:tc>
          <w:tcPr>
            <w:tcW w:type="dxa" w:w="11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 &lt;1&gt;</w:t>
            </w:r>
          </w:p>
        </w:tc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2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338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type="dxa" w:w="2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Нарастающий итог</w:t>
            </w:r>
          </w:p>
        </w:tc>
      </w:tr>
      <w:t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5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2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5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3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общественно значимого результата «Создание благоприятных и комфортных условий проживания граждан»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объема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1 718,89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жилого фонда, признанного аварийным и подлежащим сносу, внесенного в цифровой реестр аварийного жилья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413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«Переселение граждан из жилищного фонда, признанного непригодным для проживания»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квадратных метров приобретенного жилья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ГП, ВДЛ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3 353,90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переселенных из жилищного фонда, признанного аварийным и подлежащим сносу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1 718,89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3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«Внесение сведений о жилом фонде, признанном аварийным и подлежащим сносу в цифровой реестр аварийного жилья»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в АИС «ФРТ»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14:paraId="7D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7E04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14:paraId="7F04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bookmarkStart w:id="15" w:name="P1840"/>
      <w:bookmarkEnd w:id="15"/>
      <w:r>
        <w:rPr>
          <w:rFonts w:ascii="Times New Roman" w:hAnsi="Times New Roman"/>
        </w:rPr>
        <w:t xml:space="preserve">&lt;1&gt; Указывается уровень соответствия, декомпозированного до муниципального образования показателя. Для проектов: </w:t>
      </w:r>
    </w:p>
    <w:p w14:paraId="8004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"НП" – показатели национального проекта, </w:t>
      </w:r>
    </w:p>
    <w:p w14:paraId="8104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"ГП" – показатель государственной программы Челябинской области,</w:t>
      </w:r>
    </w:p>
    <w:p w14:paraId="8204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"РП" – показатели регионального проекта,</w:t>
      </w:r>
    </w:p>
    <w:p w14:paraId="8304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"ВДЛ" - показатели оценки эффективности деятельности органов местного самоуправления, установленных Указом Президента Российской Федерации от 28.04.2008 № 607), </w:t>
      </w:r>
    </w:p>
    <w:p w14:paraId="8404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"ИП" – показатели иного проекта, не относящегося к национальным/региональным проектам.</w:t>
      </w:r>
    </w:p>
    <w:p w14:paraId="8504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Допускается установление одновременно нескольких уровней.</w:t>
      </w:r>
    </w:p>
    <w:p w14:paraId="8604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bookmarkStart w:id="16" w:name="P1841"/>
      <w:bookmarkEnd w:id="16"/>
      <w:r>
        <w:rPr>
          <w:rFonts w:ascii="Times New Roman" w:hAnsi="Times New Roman"/>
        </w:rPr>
        <w:t>&lt;2&gt; Здесь и далее только для региональных проектов, относящихся к реализации национальных проектов.</w:t>
      </w:r>
    </w:p>
    <w:p w14:paraId="87040000">
      <w:pPr>
        <w:sectPr>
          <w:pgSz w:h="11905" w:orient="landscape" w:w="16838"/>
          <w:pgMar w:bottom="709" w:footer="0" w:gutter="0" w:header="0" w:left="1134" w:right="1134" w:top="1560"/>
          <w:titlePg/>
        </w:sectPr>
      </w:pPr>
    </w:p>
    <w:p w14:paraId="8804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3. План достижения показателей проекта в 2025 году</w:t>
      </w:r>
    </w:p>
    <w:p w14:paraId="89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68"/>
        <w:gridCol w:w="3523"/>
        <w:gridCol w:w="1947"/>
        <w:gridCol w:w="611"/>
        <w:gridCol w:w="611"/>
        <w:gridCol w:w="612"/>
        <w:gridCol w:w="612"/>
        <w:gridCol w:w="612"/>
        <w:gridCol w:w="612"/>
        <w:gridCol w:w="612"/>
        <w:gridCol w:w="612"/>
        <w:gridCol w:w="612"/>
        <w:gridCol w:w="612"/>
        <w:gridCol w:w="658"/>
        <w:gridCol w:w="1546"/>
      </w:tblGrid>
      <w:tr>
        <w:tc>
          <w:tcPr>
            <w:tcW w:type="dxa" w:w="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35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проекта</w:t>
            </w:r>
          </w:p>
        </w:tc>
        <w:tc>
          <w:tcPr>
            <w:tcW w:type="dxa" w:w="1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677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type="dxa" w:w="1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2025 года</w:t>
            </w:r>
          </w:p>
        </w:tc>
      </w:tr>
      <w:tr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37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общественно значимого результата «Создание благоприятных и комфортных условий проживания»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объема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720,5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жилого фонда, признанного аварийным и подлежащим сносу внесенного в цифровой реестр аварийного жилья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37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«Переселение граждан из жилищного фонда, признанного непригодным для проживания»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переселенных из жилищного фонда, признанного аварийным и подлежащим сносу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 путем предоставления другого жилого помещения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720,5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 путем выплаты возмещения (выкупной стоимости)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7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«Внесение сведений о жилом фонде, признанном аварийным и подлежащим сносу в цифровой реестр аварийного жилья»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type="dxa" w:w="3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в АИС «ФРТ»</w:t>
            </w:r>
          </w:p>
        </w:tc>
        <w:tc>
          <w:tcPr>
            <w:tcW w:type="dxa" w:w="1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r>
              <w:t>-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r>
              <w:t>-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r>
              <w:t>-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50000">
            <w:r>
              <w:t>-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50000">
            <w:r>
              <w:t>-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50000">
            <w:r>
              <w:t>-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50000">
            <w:r>
              <w:t>-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50000">
            <w:r>
              <w:t>-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50000">
            <w:r>
              <w:t>-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50000">
            <w:r>
              <w:t>-</w:t>
            </w:r>
          </w:p>
        </w:tc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50000">
            <w:r>
              <w:t>-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14:paraId="0905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Внесение сведений в АИС «ФРТ» осуществляется после признания дома аварийным и подлежащим сносу в течение 14 дней от даты издания постановления. </w:t>
      </w:r>
    </w:p>
    <w:p w14:paraId="0A05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0B05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0C05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4. Мероприятия (результаты) проекта</w:t>
      </w:r>
    </w:p>
    <w:p w14:paraId="0D05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37"/>
        <w:gridCol w:w="2203"/>
        <w:gridCol w:w="1622"/>
        <w:gridCol w:w="2158"/>
        <w:gridCol w:w="743"/>
        <w:gridCol w:w="711"/>
        <w:gridCol w:w="568"/>
        <w:gridCol w:w="708"/>
        <w:gridCol w:w="702"/>
        <w:gridCol w:w="579"/>
        <w:gridCol w:w="1733"/>
        <w:gridCol w:w="2196"/>
      </w:tblGrid>
      <w:tr>
        <w:tc>
          <w:tcPr>
            <w:tcW w:type="dxa" w:w="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2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type="dxa" w:w="1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21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401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type="dxa" w:w="17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мероприятия (результата)</w:t>
            </w:r>
          </w:p>
        </w:tc>
        <w:tc>
          <w:tcPr>
            <w:tcW w:type="dxa" w:w="21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регионального проекта</w:t>
            </w:r>
          </w:p>
        </w:tc>
      </w:tr>
      <w:tr>
        <w:tc>
          <w:tcPr>
            <w:tcW w:type="dxa" w:w="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2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1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1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39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«Создание благоприятных и комфортных условий проживания граждан»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объема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1 718,89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720,5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50000">
            <w: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50000">
            <w:r>
              <w:t>0,0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50000">
            <w:r>
              <w:t>0,0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50000">
            <w:r>
              <w:t>0,0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Расселено жилых помещений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жилого фонда, признанного аварийным и подлежащим сносу, внесенного в цифровой реестр аварийного жилья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50000">
            <w:r>
              <w:t>-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50000">
            <w:r>
              <w:t>-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50000">
            <w: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50000">
            <w: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50000">
            <w:r>
              <w:t>-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50000">
            <w:r>
              <w:t>-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Внесено сведений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достижение к 2030 году "цифровой зрелости"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</w:t>
            </w:r>
            <w:r>
              <w:rPr>
                <w:rFonts w:ascii="Times New Roman" w:hAnsi="Times New Roman"/>
              </w:rPr>
              <w:t>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39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«Переселение граждан из жилищного фонда, признанного непригодным для проживания»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(строительство) жилых помещений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3 353,90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864,6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Приобретено (построено) жилых помещений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возмещения (выкупной стоимости)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тыс.руб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3 445,54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Расселено жилых помещений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Расселение жилищного фонда, в домах признанных аварийными и подлежащими сносу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249,5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720,5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Расселено жилых помещений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</w:tbl>
    <w:p w14:paraId="6705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5. Финансовое обеспечение проекта</w:t>
      </w:r>
    </w:p>
    <w:p w14:paraId="6805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961"/>
        <w:gridCol w:w="1305"/>
        <w:gridCol w:w="1290"/>
        <w:gridCol w:w="1131"/>
        <w:gridCol w:w="1273"/>
        <w:gridCol w:w="1381"/>
        <w:gridCol w:w="1134"/>
        <w:gridCol w:w="1704"/>
      </w:tblGrid>
      <w:tr>
        <w:tc>
          <w:tcPr>
            <w:tcW w:type="dxa" w:w="4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type="dxa" w:w="921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>
        <w:tc>
          <w:tcPr>
            <w:tcW w:type="dxa" w:w="4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на реализацию проекта, в т.ч.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50 095, 21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80 131, 59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140,42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149,84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130 797,90</w:t>
            </w:r>
          </w:p>
        </w:tc>
      </w:tr>
      <w:tr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80 000, 00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130 000,00</w:t>
            </w:r>
          </w:p>
        </w:tc>
      </w:tr>
      <w:tr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 всего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95,21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131, 59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140,42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149,84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797,90</w:t>
            </w:r>
          </w:p>
        </w:tc>
      </w:tr>
      <w:tr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5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A205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bookmarkStart w:id="17" w:name="P2220"/>
      <w:bookmarkEnd w:id="17"/>
    </w:p>
    <w:p w14:paraId="A305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>6. План по реализации проекта</w:t>
      </w:r>
    </w:p>
    <w:p w14:paraId="A405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>в</w:t>
      </w:r>
      <w:r>
        <w:rPr>
          <w:rFonts w:ascii="Times New Roman" w:hAnsi="Times New Roman"/>
        </w:rPr>
        <w:t xml:space="preserve"> 2025 году</w:t>
      </w:r>
    </w:p>
    <w:p w14:paraId="A505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4"/>
        <w:tblW w:type="auto" w:w="0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540"/>
        <w:gridCol w:w="2679"/>
        <w:gridCol w:w="2750"/>
        <w:gridCol w:w="1811"/>
        <w:gridCol w:w="1381"/>
        <w:gridCol w:w="2364"/>
        <w:gridCol w:w="2926"/>
      </w:tblGrid>
      <w:tr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N</w:t>
            </w:r>
          </w:p>
          <w:p w14:paraId="A7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п/п</w:t>
            </w:r>
          </w:p>
        </w:tc>
        <w:tc>
          <w:tcPr>
            <w:tcW w:type="dxa" w:w="2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Наименование мероприятия (результата), контрольной точки  </w:t>
            </w:r>
          </w:p>
        </w:tc>
        <w:tc>
          <w:tcPr>
            <w:tcW w:type="dxa" w:w="2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Тип мероприятия *</w:t>
            </w:r>
          </w:p>
        </w:tc>
        <w:tc>
          <w:tcPr>
            <w:tcW w:type="dxa" w:w="31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Срок реализации</w:t>
            </w:r>
          </w:p>
        </w:tc>
        <w:tc>
          <w:tcPr>
            <w:tcW w:type="dxa" w:w="23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Адрес объекта (только для объектов капитального строительства)*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Вид подтверждающего документа**</w:t>
            </w:r>
          </w:p>
        </w:tc>
      </w:tr>
      <w:tr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начало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конец</w:t>
            </w:r>
          </w:p>
        </w:tc>
        <w:tc>
          <w:tcPr>
            <w:tcW w:type="dxa" w:w="23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Переселение граждан из жилищного фонда, признанного непригодным для проживания</w:t>
            </w:r>
          </w:p>
          <w:p w14:paraId="B805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Приобретение (строительство) жилых помещений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Строительство (реконструкция, техническое перевооружение) объекта капитального строительства и (или) приобретение объекта недвижимого имущества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1.1.К.1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Заключение муниципального контракта на приобретение (строительство) жилых помещений 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Контракт на выполнение строительно-монтажных работ или приобретение объекта заключен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31.12.2025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контракт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1.1.К.2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Регистрация права муниципальной собственности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Государственная регистрация права на объект недвижимого имущества произведена 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1.1.1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Приобретение объекта недвижимого имущества</w:t>
            </w:r>
          </w:p>
          <w:p w14:paraId="D505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Контракт на приобретение объекта заключен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контракт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1.1.1.К.1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Регистрация права муниципальной собственности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Объект недвижимого имущества приобретен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1.2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Выплата возмещения (выкупной стоимости)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Контракт на приобретение объекта заключен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31.12.2025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об изъятии жилого помещения/решение суда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1.2.1.К.1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регистрация права муниципальной собственности на изымаемое жилое помещение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Объект недвижимого имущества приобретен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31.12.2025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1.3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Расселение жилищного фонда, в домах признанных аварийными и подлежащими сносу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1.3.1.К.2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Предоставление жилого помещения 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Объект передан заказчику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приема-передачи жилого помещения/решение суда 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1.4.1.К.2</w:t>
            </w:r>
          </w:p>
        </w:tc>
        <w:tc>
          <w:tcPr>
            <w:tcW w:type="dxa" w:w="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регистрация права собственности граждан на предоставляемое жилое помещение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Объект недвижимого имущества приобретен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2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</w:p>
        </w:tc>
      </w:tr>
    </w:tbl>
    <w:p w14:paraId="05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06060000">
      <w:pPr>
        <w:widowControl w:val="0"/>
        <w:spacing w:after="0" w:line="240" w:lineRule="auto"/>
        <w:ind w:firstLine="0" w:left="1080"/>
        <w:contextualSpacing w:val="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* Перечень объектов будет указан после заключения контрактов</w:t>
      </w:r>
    </w:p>
    <w:p w14:paraId="07060000">
      <w:pPr>
        <w:widowControl w:val="0"/>
        <w:spacing w:after="0" w:line="240" w:lineRule="auto"/>
        <w:ind/>
        <w:rPr>
          <w:rFonts w:ascii="Courier New" w:hAnsi="Courier New"/>
        </w:rPr>
      </w:pPr>
      <w:r>
        <w:rPr>
          <w:rFonts w:ascii="Courier New" w:hAnsi="Courier New"/>
        </w:rPr>
        <w:t>----------------------------</w:t>
      </w:r>
    </w:p>
    <w:p w14:paraId="0806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* Перечень типов мероприятий определен в Единых методических рекомендациях по подготовке и реализации национальных проектов (программ), федеральных проектов и ведомственных проектов (размещены в открытой части портала ГАС "Управление")</w:t>
      </w:r>
    </w:p>
    <w:p w14:paraId="0906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0A06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** Указывается вид документа, подтверждающего факт достижения контрольной точки</w:t>
      </w:r>
    </w:p>
    <w:p w14:paraId="0B060000"/>
    <w:p w14:paraId="0C060000"/>
    <w:p w14:paraId="0D060000">
      <w:pPr>
        <w:pStyle w:val="Style_2"/>
        <w:ind/>
        <w:jc w:val="center"/>
        <w:rPr>
          <w:rFonts w:ascii="Times New Roman" w:hAnsi="Times New Roman"/>
        </w:rPr>
      </w:pPr>
    </w:p>
    <w:p w14:paraId="0E060000">
      <w:pPr>
        <w:pStyle w:val="Style_2"/>
        <w:ind/>
        <w:jc w:val="center"/>
        <w:rPr>
          <w:rFonts w:ascii="Times New Roman" w:hAnsi="Times New Roman"/>
        </w:rPr>
      </w:pPr>
    </w:p>
    <w:p w14:paraId="0F060000">
      <w:pPr>
        <w:pStyle w:val="Style_2"/>
        <w:ind/>
        <w:jc w:val="center"/>
        <w:rPr>
          <w:rFonts w:ascii="Times New Roman" w:hAnsi="Times New Roman"/>
        </w:rPr>
      </w:pPr>
    </w:p>
    <w:p w14:paraId="10060000">
      <w:pPr>
        <w:pStyle w:val="Style_2"/>
        <w:ind/>
        <w:jc w:val="center"/>
        <w:rPr>
          <w:rFonts w:ascii="Times New Roman" w:hAnsi="Times New Roman"/>
        </w:rPr>
      </w:pPr>
    </w:p>
    <w:p w14:paraId="11060000">
      <w:pPr>
        <w:pStyle w:val="Style_2"/>
        <w:ind/>
        <w:jc w:val="center"/>
        <w:rPr>
          <w:rFonts w:ascii="Times New Roman" w:hAnsi="Times New Roman"/>
        </w:rPr>
      </w:pPr>
    </w:p>
    <w:p w14:paraId="12060000">
      <w:pPr>
        <w:pStyle w:val="Style_2"/>
        <w:ind/>
        <w:jc w:val="center"/>
        <w:rPr>
          <w:rFonts w:ascii="Times New Roman" w:hAnsi="Times New Roman"/>
        </w:rPr>
      </w:pPr>
    </w:p>
    <w:p w14:paraId="13060000">
      <w:pPr>
        <w:pStyle w:val="Style_2"/>
        <w:ind/>
        <w:jc w:val="center"/>
        <w:rPr>
          <w:rFonts w:ascii="Times New Roman" w:hAnsi="Times New Roman"/>
        </w:rPr>
      </w:pPr>
    </w:p>
    <w:p w14:paraId="14060000">
      <w:pPr>
        <w:pStyle w:val="Style_2"/>
        <w:ind/>
        <w:jc w:val="center"/>
        <w:rPr>
          <w:rFonts w:ascii="Times New Roman" w:hAnsi="Times New Roman"/>
        </w:rPr>
      </w:pPr>
    </w:p>
    <w:p w14:paraId="15060000">
      <w:pPr>
        <w:pStyle w:val="Style_2"/>
        <w:ind/>
        <w:jc w:val="center"/>
        <w:rPr>
          <w:rFonts w:ascii="Times New Roman" w:hAnsi="Times New Roman"/>
        </w:rPr>
      </w:pPr>
    </w:p>
    <w:p w14:paraId="16060000">
      <w:pPr>
        <w:pStyle w:val="Style_2"/>
        <w:ind/>
        <w:jc w:val="center"/>
        <w:rPr>
          <w:rFonts w:ascii="Times New Roman" w:hAnsi="Times New Roman"/>
        </w:rPr>
      </w:pPr>
    </w:p>
    <w:p w14:paraId="17060000">
      <w:pPr>
        <w:pStyle w:val="Style_2"/>
        <w:ind/>
        <w:jc w:val="center"/>
        <w:rPr>
          <w:rFonts w:ascii="Times New Roman" w:hAnsi="Times New Roman"/>
        </w:rPr>
      </w:pPr>
    </w:p>
    <w:p w14:paraId="18060000">
      <w:pPr>
        <w:pStyle w:val="Style_2"/>
        <w:ind/>
        <w:jc w:val="center"/>
        <w:rPr>
          <w:rFonts w:ascii="Times New Roman" w:hAnsi="Times New Roman"/>
        </w:rPr>
      </w:pPr>
    </w:p>
    <w:p w14:paraId="19060000">
      <w:pPr>
        <w:pStyle w:val="Style_2"/>
        <w:ind/>
        <w:jc w:val="center"/>
        <w:rPr>
          <w:rFonts w:ascii="Times New Roman" w:hAnsi="Times New Roman"/>
        </w:rPr>
      </w:pPr>
    </w:p>
    <w:p w14:paraId="1A060000">
      <w:pPr>
        <w:pStyle w:val="Style_2"/>
        <w:ind/>
        <w:jc w:val="center"/>
        <w:rPr>
          <w:rFonts w:ascii="Times New Roman" w:hAnsi="Times New Roman"/>
        </w:rPr>
      </w:pPr>
    </w:p>
    <w:p w14:paraId="1B060000">
      <w:pPr>
        <w:pStyle w:val="Style_2"/>
        <w:ind/>
        <w:jc w:val="center"/>
        <w:rPr>
          <w:rFonts w:ascii="Times New Roman" w:hAnsi="Times New Roman"/>
        </w:rPr>
      </w:pPr>
    </w:p>
    <w:p w14:paraId="1C060000">
      <w:pPr>
        <w:pStyle w:val="Style_2"/>
        <w:ind/>
        <w:jc w:val="center"/>
        <w:rPr>
          <w:rFonts w:ascii="Times New Roman" w:hAnsi="Times New Roman"/>
        </w:rPr>
      </w:pPr>
    </w:p>
    <w:p w14:paraId="1D060000">
      <w:pPr>
        <w:pStyle w:val="Style_2"/>
        <w:ind/>
        <w:jc w:val="center"/>
        <w:rPr>
          <w:rFonts w:ascii="Times New Roman" w:hAnsi="Times New Roman"/>
        </w:rPr>
      </w:pPr>
    </w:p>
    <w:p w14:paraId="1E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1F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14:paraId="20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Регионального проекта "Обеспечение устойчивого сокращения непригодного для проживания жилищного фонда"</w:t>
      </w:r>
    </w:p>
    <w:p w14:paraId="21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(наименование)</w:t>
      </w:r>
    </w:p>
    <w:p w14:paraId="22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23060000">
      <w:pPr>
        <w:widowControl w:val="0"/>
        <w:numPr>
          <w:ilvl w:val="0"/>
          <w:numId w:val="5"/>
        </w:numPr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Основные положения</w:t>
      </w:r>
    </w:p>
    <w:p w14:paraId="24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73"/>
        <w:gridCol w:w="924"/>
        <w:gridCol w:w="4521"/>
        <w:gridCol w:w="2268"/>
        <w:gridCol w:w="1276"/>
        <w:gridCol w:w="1244"/>
      </w:tblGrid>
      <w:tr>
        <w:tc>
          <w:tcPr>
            <w:tcW w:type="dxa" w:w="4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проекта</w:t>
            </w:r>
          </w:p>
        </w:tc>
        <w:tc>
          <w:tcPr>
            <w:tcW w:type="dxa" w:w="5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начала)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окончания)</w:t>
            </w:r>
          </w:p>
        </w:tc>
      </w:tr>
      <w:tr>
        <w:tc>
          <w:tcPr>
            <w:tcW w:type="dxa" w:w="4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проекта</w:t>
            </w:r>
          </w:p>
        </w:tc>
        <w:tc>
          <w:tcPr>
            <w:tcW w:type="dxa" w:w="5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города по имущественным вопросам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: 2025-2026 годы</w:t>
            </w:r>
          </w:p>
          <w:p w14:paraId="2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 </w:t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t>:2026-2030 годы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1.01.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>
              <w:rPr>
                <w:rFonts w:ascii="Times New Roman" w:hAnsi="Times New Roman"/>
              </w:rPr>
              <w:t>2030</w:t>
            </w:r>
          </w:p>
        </w:tc>
      </w:tr>
      <w:tr>
        <w:tc>
          <w:tcPr>
            <w:tcW w:type="dxa" w:w="4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проекта</w:t>
            </w:r>
          </w:p>
        </w:tc>
        <w:tc>
          <w:tcPr>
            <w:tcW w:type="dxa" w:w="1023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имуществом и земельными отношениями администрации города Магнитогорска </w:t>
            </w:r>
          </w:p>
        </w:tc>
      </w:tr>
      <w:tr>
        <w:tc>
          <w:tcPr>
            <w:tcW w:type="dxa" w:w="44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Челябинской области</w:t>
            </w:r>
          </w:p>
        </w:tc>
        <w:tc>
          <w:tcPr>
            <w:tcW w:type="dxa" w:w="4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доступным и комфортным жильем граждан Российской Федерации в Челябинской области</w:t>
            </w:r>
          </w:p>
        </w:tc>
      </w:tr>
      <w:tr>
        <w:tc>
          <w:tcPr>
            <w:tcW w:type="dxa" w:w="44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4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Государственной программы Челябинской области (при наличии)</w:t>
            </w:r>
          </w:p>
        </w:tc>
        <w:tc>
          <w:tcPr>
            <w:tcW w:type="dxa" w:w="47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9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3A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3B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3C06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проекта</w:t>
      </w:r>
    </w:p>
    <w:p w14:paraId="3D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1"/>
        <w:gridCol w:w="2439"/>
        <w:gridCol w:w="1146"/>
        <w:gridCol w:w="1110"/>
        <w:gridCol w:w="2524"/>
        <w:gridCol w:w="564"/>
        <w:gridCol w:w="564"/>
        <w:gridCol w:w="564"/>
        <w:gridCol w:w="564"/>
        <w:gridCol w:w="38"/>
        <w:gridCol w:w="526"/>
        <w:gridCol w:w="56"/>
        <w:gridCol w:w="510"/>
        <w:gridCol w:w="2085"/>
        <w:gridCol w:w="1449"/>
      </w:tblGrid>
      <w:tr>
        <w:tc>
          <w:tcPr>
            <w:tcW w:type="dxa" w:w="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проекта</w:t>
            </w:r>
          </w:p>
        </w:tc>
        <w:tc>
          <w:tcPr>
            <w:tcW w:type="dxa" w:w="11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 &lt;1&gt;</w:t>
            </w:r>
          </w:p>
        </w:tc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2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338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type="dxa" w:w="2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Нарастающий итог</w:t>
            </w:r>
          </w:p>
        </w:tc>
      </w:tr>
      <w:tr>
        <w:tc>
          <w:tcPr>
            <w:tcW w:type="dxa" w:w="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5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2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5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3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общественно значимого результата «Создание благоприятных и комфортных условий проживания граждан»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объема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НП, 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10 979,41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жилого фонда, признанного аварийным и подлежащим сносу, внесенного в цифровой реестр аварийного жилья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НП, 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413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«Переселение граждан из жилищного фонда, признанного аварийным и подлежащим сносу»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квадратных метров приобретенного жилья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НП, ГП, ВДЛ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4 726,4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переселенных из жилищного фонда, признанного аварийным и подлежащим сносу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НП, 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НП, 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10 979,41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3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«Внесение сведений о жилом фонде, признанном аварийным и подлежащим сносу в цифровой реестр аварийного жилья»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в АИС «ФРТ»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14:paraId="AD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AE06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14:paraId="AF06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&lt;1&gt; Указывается уровень соответствия, декомпозированного до муниципального образования показателя. Для проектов: </w:t>
      </w:r>
    </w:p>
    <w:p w14:paraId="B006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"НП" – показатели национального проекта, </w:t>
      </w:r>
    </w:p>
    <w:p w14:paraId="B106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"ГП" – показатель государственной программы Челябинской области,</w:t>
      </w:r>
    </w:p>
    <w:p w14:paraId="B206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"РП" – показатели регионального проекта,</w:t>
      </w:r>
    </w:p>
    <w:p w14:paraId="B306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"ВДЛ" - показатели оценки эффективности деятельности органов местного самоуправления, установленных Указом Президента Российской Федерации от 28.04.2008 № 607), </w:t>
      </w:r>
    </w:p>
    <w:p w14:paraId="B406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"ИП" – показатели иного проекта, не относящегося к национальным/региональным проектам.</w:t>
      </w:r>
    </w:p>
    <w:p w14:paraId="B506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Допускается установление одновременно нескольких уровней.</w:t>
      </w:r>
    </w:p>
    <w:p w14:paraId="B6060000">
      <w:pPr>
        <w:widowControl w:val="0"/>
        <w:spacing w:after="0" w:line="240" w:lineRule="auto"/>
        <w:ind w:firstLine="54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&lt;2&gt; Здесь и далее только для региональных проектов, относящихся к реализации национальных проектов.</w:t>
      </w:r>
    </w:p>
    <w:p w14:paraId="B7060000">
      <w:pPr>
        <w:sectPr>
          <w:pgSz w:h="11905" w:orient="landscape" w:w="16838"/>
          <w:pgMar w:bottom="709" w:footer="0" w:gutter="0" w:header="0" w:left="1134" w:right="1134" w:top="1560"/>
          <w:titlePg/>
        </w:sectPr>
      </w:pPr>
    </w:p>
    <w:p w14:paraId="B806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3. План достижения показателей проекта в 2025 году</w:t>
      </w:r>
    </w:p>
    <w:p w14:paraId="B9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07"/>
        <w:gridCol w:w="3701"/>
        <w:gridCol w:w="2046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98"/>
        <w:gridCol w:w="1619"/>
      </w:tblGrid>
      <w:tr>
        <w:tc>
          <w:tcPr>
            <w:tcW w:type="dxa" w:w="8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3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проекта</w:t>
            </w:r>
          </w:p>
        </w:tc>
        <w:tc>
          <w:tcPr>
            <w:tcW w:type="dxa" w:w="20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712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type="dxa" w:w="1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2025 года</w:t>
            </w:r>
          </w:p>
        </w:tc>
      </w:tr>
      <w:tr>
        <w:tc>
          <w:tcPr>
            <w:tcW w:type="dxa" w:w="8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0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44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общественно значимого результата «Создание благоприятных и комфортных условий проживания»</w:t>
            </w:r>
          </w:p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объема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жилого фонда, признанного аварийным и подлежащим сносу внесенного в цифровой реестр аварийного жилья</w:t>
            </w:r>
          </w:p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44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«Переселение граждан из жилищного фонда, признанного аварийным и подлежащим сносу»</w:t>
            </w:r>
          </w:p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переселенных из жилищного фонда, признанного аварийным и подлежащим сносу</w:t>
            </w:r>
          </w:p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70000">
            <w:pPr>
              <w:ind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 путем предоставления другого жилого помещения</w:t>
            </w:r>
          </w:p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70000">
            <w:pPr>
              <w:ind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 путем выплаты возмещения (выкупной стоимости)</w:t>
            </w:r>
          </w:p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70000">
            <w:pPr>
              <w:ind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49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«Внесение сведений о жилом фонде, признанном аварийным и подлежащим сносу в цифровой реестр аварийного жилья»</w:t>
            </w:r>
          </w:p>
        </w:tc>
      </w:tr>
      <w:tr>
        <w:tc>
          <w:tcPr>
            <w:tcW w:type="dxa" w:w="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type="dxa" w:w="3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в АИС «ФРТ»</w:t>
            </w:r>
          </w:p>
        </w:tc>
        <w:tc>
          <w:tcPr>
            <w:tcW w:type="dxa" w:w="2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3907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Внесение сведений в АИС «ФРТ» осуществляется после признания дома аварийным и подлежащим сносу в течение 14 дней от даты издания постановления. </w:t>
      </w:r>
    </w:p>
    <w:p w14:paraId="3A07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3B07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3C07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3D07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3E07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3F07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4. Мероприятия (результаты) проекта</w:t>
      </w:r>
    </w:p>
    <w:p w14:paraId="4007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70"/>
        <w:gridCol w:w="2316"/>
        <w:gridCol w:w="1704"/>
        <w:gridCol w:w="2267"/>
        <w:gridCol w:w="780"/>
        <w:gridCol w:w="747"/>
        <w:gridCol w:w="597"/>
        <w:gridCol w:w="744"/>
        <w:gridCol w:w="737"/>
        <w:gridCol w:w="609"/>
        <w:gridCol w:w="1821"/>
        <w:gridCol w:w="2307"/>
      </w:tblGrid>
      <w:tr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23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22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42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type="dxa" w:w="1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мероприятия (результата)</w:t>
            </w:r>
          </w:p>
        </w:tc>
        <w:tc>
          <w:tcPr>
            <w:tcW w:type="dxa" w:w="23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регионального проекта</w:t>
            </w:r>
          </w:p>
        </w:tc>
      </w:tr>
      <w:tr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2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1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3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46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«Создание благоприятных и комфортных условий проживания граждан»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объема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10 979,41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70000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70000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70000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70000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70000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70000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Расселено жилых помещений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жилого фонда, признанного аварийным и подлежащим сносу, внесенного в цифровой реестр аварийного жилья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B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C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D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E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F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0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1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B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C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D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E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F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Внесено сведений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достижение к 2030 году "цифровой зрелости"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</w:t>
            </w:r>
            <w:r>
              <w:rPr>
                <w:rFonts w:ascii="Times New Roman" w:hAnsi="Times New Roman"/>
              </w:rPr>
              <w:t>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146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задачи «Переселение граждан из жилищного фонда, признанного аварийным и подлежащим сносу»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(строительство) жилых помещений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4 726,4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Приобретено (построено) жилых помещений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возмещения (выкупной стоимости)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7 264,71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Расселено жилых помещений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Расселение жилищного фонда, в домах признанных аварийными и подлежащими сносу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10 979,41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Расселено жилых помещений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Устойчивое сокращение непригодного для проживания жилищного фонда</w:t>
            </w:r>
          </w:p>
        </w:tc>
      </w:tr>
    </w:tbl>
    <w:p w14:paraId="A707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5. Финансовое обеспечение проекта</w:t>
      </w:r>
    </w:p>
    <w:p w14:paraId="A807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66"/>
        <w:gridCol w:w="1475"/>
        <w:gridCol w:w="1554"/>
        <w:gridCol w:w="1340"/>
        <w:gridCol w:w="1343"/>
        <w:gridCol w:w="1343"/>
        <w:gridCol w:w="1340"/>
        <w:gridCol w:w="1738"/>
      </w:tblGrid>
      <w:tr>
        <w:tc>
          <w:tcPr>
            <w:tcW w:type="dxa" w:w="5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type="dxa" w:w="1013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>
        <w:tc>
          <w:tcPr>
            <w:tcW w:type="dxa" w:w="5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на реализацию проекта, в т.ч.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286,30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261,91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270,55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279,48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288,42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298,23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1 684,89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бюджет.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 всего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286,30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261,91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270,55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279,48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288,42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298,23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1 684,89</w:t>
            </w:r>
          </w:p>
        </w:tc>
      </w:tr>
      <w:tr>
        <w:tc>
          <w:tcPr>
            <w:tcW w:type="dxa" w:w="5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7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7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E207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</w:p>
    <w:p w14:paraId="E307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>6. План по реализации проекта</w:t>
      </w:r>
    </w:p>
    <w:p w14:paraId="E407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>в</w:t>
      </w:r>
      <w:r>
        <w:rPr>
          <w:rFonts w:ascii="Times New Roman" w:hAnsi="Times New Roman"/>
        </w:rPr>
        <w:t xml:space="preserve"> 2025 году</w:t>
      </w:r>
    </w:p>
    <w:p w14:paraId="E507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4"/>
        <w:tblW w:type="auto" w:w="0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617"/>
        <w:gridCol w:w="2815"/>
        <w:gridCol w:w="2890"/>
        <w:gridCol w:w="1903"/>
        <w:gridCol w:w="1451"/>
        <w:gridCol w:w="2484"/>
        <w:gridCol w:w="3075"/>
      </w:tblGrid>
      <w:tr>
        <w:tc>
          <w:tcPr>
            <w:tcW w:type="dxa" w:w="1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N</w:t>
            </w:r>
          </w:p>
          <w:p w14:paraId="E7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п/п</w:t>
            </w:r>
          </w:p>
        </w:tc>
        <w:tc>
          <w:tcPr>
            <w:tcW w:type="dxa" w:w="2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Наименование мероприятия (результата), контрольной точки  </w:t>
            </w:r>
          </w:p>
        </w:tc>
        <w:tc>
          <w:tcPr>
            <w:tcW w:type="dxa" w:w="2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Тип мероприятия *</w:t>
            </w:r>
          </w:p>
        </w:tc>
        <w:tc>
          <w:tcPr>
            <w:tcW w:type="dxa" w:w="33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Срок реализации</w:t>
            </w:r>
          </w:p>
        </w:tc>
        <w:tc>
          <w:tcPr>
            <w:tcW w:type="dxa" w:w="2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Адрес объекта (только для объектов капитального строительства)*</w:t>
            </w:r>
          </w:p>
        </w:tc>
        <w:tc>
          <w:tcPr>
            <w:tcW w:type="dxa" w:w="30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Вид подтверждающего документа**</w:t>
            </w:r>
          </w:p>
        </w:tc>
      </w:tr>
      <w:t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начало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конец</w:t>
            </w:r>
          </w:p>
        </w:tc>
        <w:tc>
          <w:tcPr>
            <w:tcW w:type="dxa" w:w="2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Переселение граждан из жилищного фонда, признанного аварийным и подлежащим сносу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Приобретение (строительство) жилых помещений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Строительство (реконструкция, техническое </w:t>
            </w:r>
            <w:r>
              <w:rPr>
                <w:rFonts w:ascii="Times New Roman CYR" w:hAnsi="Times New Roman CYR"/>
              </w:rPr>
              <w:t>перевооружение) объекта капитального строительства и (или) приобретение объекта недвижимого имущества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1.1.К.1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Заключение муниципального контракта на приобретение (строительство) жилых помещений 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Контракт на выполнение строительно-монтажных работ или приобретение объекта заключен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31.12.2025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Муниципальный контракт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1.1.К.2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Регистрация права муниципальной собственности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Государственная регистрация права на объект недвижимого имущества произведена 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Выписка из ЕГРН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1.1.1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Приобретение объекта недвижимого имущества</w:t>
            </w:r>
          </w:p>
          <w:p w14:paraId="1408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Контракт на приобретение объекта заключен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Муниципальный контракт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1.1.1.К.1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Регистрация права муниципальной собственности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Объект недвижимого имущества приобретен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Выписка из ЕГРН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1.2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Выплата возмещения (выкупной стоимости)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Контракт на приобретение объекта заключен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31.12.2025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Соглашение об изъятии жилого помещения/решение суда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1.2.1.К.1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регистрация права муниципальной собственности на изымаемое жилое помещение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Объект недвижимого имущества приобретен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31.12.2025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Выписка из ЕГРН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1.3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Расселение жилищного фонда, в домах признанных аварийными и подлежащими сносу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Выписка из ЕГРН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1.3.1.К.2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Предоставление жилого помещения 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Объект передан заказчику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акт приема-передачи жилого помещения/решение суда </w:t>
            </w:r>
          </w:p>
        </w:tc>
      </w:tr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1.4.1.К.2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регистрация права собственности граждан на предоставляемое жилое помещение</w:t>
            </w:r>
          </w:p>
        </w:tc>
        <w:tc>
          <w:tcPr>
            <w:tcW w:type="dxa" w:w="2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Объект недвижимого имущества приобретен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01.01.2025</w:t>
            </w:r>
          </w:p>
        </w:tc>
        <w:tc>
          <w:tcPr>
            <w:tcW w:type="dxa" w:w="1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31.12.2026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</w:t>
            </w:r>
          </w:p>
        </w:tc>
        <w:tc>
          <w:tcPr>
            <w:tcW w:type="dxa" w:w="3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Выписка из ЕГРН</w:t>
            </w:r>
          </w:p>
        </w:tc>
      </w:tr>
    </w:tbl>
    <w:p w14:paraId="4408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4508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Перечень объектов будет указан после заключения контрактов</w:t>
      </w:r>
    </w:p>
    <w:p w14:paraId="46080000">
      <w:pPr>
        <w:widowControl w:val="0"/>
        <w:spacing w:after="0" w:line="240" w:lineRule="auto"/>
        <w:ind/>
        <w:rPr>
          <w:rFonts w:ascii="Courier New" w:hAnsi="Courier New"/>
        </w:rPr>
      </w:pPr>
      <w:r>
        <w:rPr>
          <w:rFonts w:ascii="Courier New" w:hAnsi="Courier New"/>
        </w:rPr>
        <w:t>----------------------------</w:t>
      </w:r>
    </w:p>
    <w:p w14:paraId="4708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* Перечень типов мероприятий определен в Единых методических рекомендациях по подготовке и реализации национальных проектов (программ), федеральных проектов и ведомственных проектов (размещены в открытой части портала ГАС "Управление")</w:t>
      </w:r>
    </w:p>
    <w:p w14:paraId="4808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4908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** Указывается вид документа, подтверждающего факт достижения контрольной точки</w:t>
      </w:r>
    </w:p>
    <w:p w14:paraId="4A080000"/>
    <w:p w14:paraId="4B080000">
      <w:pPr>
        <w:pStyle w:val="Style_2"/>
        <w:rPr>
          <w:rFonts w:ascii="Times New Roman" w:hAnsi="Times New Roman"/>
        </w:rPr>
      </w:pPr>
    </w:p>
    <w:p w14:paraId="4C080000">
      <w:pPr>
        <w:pageBreakBefore w:val="1"/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Приложение № </w:t>
      </w:r>
      <w:r>
        <w:rPr>
          <w:rFonts w:ascii="Times New Roman" w:hAnsi="Times New Roman"/>
          <w:color w:val="000000"/>
        </w:rPr>
        <w:t>3</w:t>
      </w:r>
    </w:p>
    <w:p w14:paraId="4D08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муниципальной программе </w:t>
      </w:r>
    </w:p>
    <w:p w14:paraId="4E08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«Жилье в городе Магнитогорске» </w:t>
      </w:r>
    </w:p>
    <w:p w14:paraId="4F08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 2025-2030 годы </w:t>
      </w:r>
    </w:p>
    <w:p w14:paraId="5008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</w:rPr>
      </w:pPr>
    </w:p>
    <w:p w14:paraId="5108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p w14:paraId="5208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ПАСПОРТ</w:t>
      </w:r>
    </w:p>
    <w:p w14:paraId="5308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Комплекса процессных мероприятий «Развитие территории города Магнитогорска»</w:t>
      </w:r>
    </w:p>
    <w:p w14:paraId="5408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508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Основные положения</w:t>
      </w:r>
    </w:p>
    <w:p w14:paraId="5608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754"/>
        <w:gridCol w:w="5816"/>
      </w:tblGrid>
      <w:tr>
        <w:tc>
          <w:tcPr>
            <w:tcW w:type="dxa" w:w="8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комплекса процессных мероприятий</w:t>
            </w:r>
          </w:p>
        </w:tc>
        <w:tc>
          <w:tcPr>
            <w:tcW w:type="dxa" w:w="5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Магнитогорска</w:t>
            </w:r>
          </w:p>
        </w:tc>
      </w:tr>
    </w:tbl>
    <w:p w14:paraId="5908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p w14:paraId="5A08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Показатели комплекса процессных мероприятий</w:t>
      </w:r>
    </w:p>
    <w:p w14:paraId="5B08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25"/>
        <w:gridCol w:w="3815"/>
        <w:gridCol w:w="1737"/>
        <w:gridCol w:w="3485"/>
        <w:gridCol w:w="915"/>
        <w:gridCol w:w="997"/>
        <w:gridCol w:w="781"/>
        <w:gridCol w:w="711"/>
        <w:gridCol w:w="620"/>
        <w:gridCol w:w="684"/>
      </w:tblGrid>
      <w:tr>
        <w:tc>
          <w:tcPr>
            <w:tcW w:type="dxa" w:w="8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type="dxa" w:w="3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type="dxa" w:w="1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type="dxa" w:w="3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47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показателя по годам</w:t>
            </w:r>
          </w:p>
        </w:tc>
      </w:tr>
      <w:tr>
        <w:trPr>
          <w:trHeight w:hRule="atLeast" w:val="500"/>
        </w:trPr>
        <w:tc>
          <w:tcPr>
            <w:tcW w:type="dxa" w:w="8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2030</w:t>
            </w:r>
          </w:p>
        </w:tc>
      </w:tr>
      <w:tr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1374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1 Пространственное развитие в соответствии с Градостроительным Кодексом РФ и Земельным Кодексом РФ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</w:tr>
      <w:tr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земельных участков для жилищного строительства для предоставления многодетным семьям и отдельным категориям граждан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type="dxa" w:w="3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80000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</w:t>
            </w:r>
          </w:p>
        </w:tc>
      </w:tr>
      <w:tr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земельных участков для жилищного строительства и предоставленных на аукционах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type="dxa" w:w="3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80000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</w:tr>
      <w:tr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80000">
            <w:pPr>
              <w:widowControl w:val="0"/>
              <w:spacing w:after="0" w:line="240" w:lineRule="auto"/>
              <w:ind/>
              <w:rPr>
                <w:rFonts w:ascii="Arial" w:hAnsi="Arial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территории для разработки градостроительной документации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type="dxa" w:w="3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8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8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80000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80000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8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8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14:paraId="9108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Мероприятия (результаты) комплекса процессных мероприятий</w:t>
      </w:r>
    </w:p>
    <w:p w14:paraId="9208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4"/>
        <w:gridCol w:w="3922"/>
        <w:gridCol w:w="1111"/>
        <w:gridCol w:w="1798"/>
        <w:gridCol w:w="1807"/>
        <w:gridCol w:w="840"/>
        <w:gridCol w:w="840"/>
        <w:gridCol w:w="950"/>
        <w:gridCol w:w="950"/>
        <w:gridCol w:w="950"/>
        <w:gridCol w:w="950"/>
      </w:tblGrid>
      <w:tr>
        <w:tc>
          <w:tcPr>
            <w:tcW w:type="dxa" w:w="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type="dxa" w:w="3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 (результата)</w:t>
            </w:r>
          </w:p>
        </w:tc>
        <w:tc>
          <w:tcPr>
            <w:tcW w:type="dxa" w:w="1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Единицы измерения (по ОКЕИ)</w:t>
            </w:r>
          </w:p>
        </w:tc>
        <w:tc>
          <w:tcPr>
            <w:tcW w:type="dxa" w:w="17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Характеристика</w:t>
            </w:r>
          </w:p>
        </w:tc>
        <w:tc>
          <w:tcPr>
            <w:tcW w:type="dxa" w:w="18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54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Значение показателя по годам</w:t>
            </w:r>
          </w:p>
        </w:tc>
      </w:tr>
      <w:tr>
        <w:tc>
          <w:tcPr>
            <w:tcW w:type="dxa" w:w="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8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2030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>
        <w:tc>
          <w:tcPr>
            <w:tcW w:type="dxa" w:w="1457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1 Пространственное развитие в соответствии с Градостроительным Кодексом РФ и Земельным Кодексом РФ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градостроительной документации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Разработана градостроительная документация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type="dxa" w:w="3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работ, оказание услуг по образованию земельных участков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Образованы земельные участки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8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</w:t>
            </w:r>
          </w:p>
        </w:tc>
      </w:tr>
    </w:tbl>
    <w:p w14:paraId="C108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p w14:paraId="C208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bookmarkStart w:id="18" w:name="P2436"/>
      <w:bookmarkEnd w:id="18"/>
    </w:p>
    <w:p w14:paraId="C308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Финансовое обеспечение комплекса процессных мероприятий</w:t>
      </w:r>
    </w:p>
    <w:p w14:paraId="C408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tbl>
      <w:tblPr>
        <w:tblStyle w:val="Style_7"/>
        <w:tblW w:type="auto" w:w="0"/>
        <w:tblLayout w:type="fixed"/>
      </w:tblPr>
      <w:tblGrid>
        <w:gridCol w:w="6372"/>
        <w:gridCol w:w="1097"/>
        <w:gridCol w:w="1097"/>
        <w:gridCol w:w="1095"/>
        <w:gridCol w:w="1095"/>
        <w:gridCol w:w="1096"/>
        <w:gridCol w:w="1157"/>
        <w:gridCol w:w="1562"/>
      </w:tblGrid>
      <w:tr>
        <w:tc>
          <w:tcPr>
            <w:tcW w:type="dxa" w:w="6372"/>
            <w:vMerge w:val="restart"/>
          </w:tcPr>
          <w:p w14:paraId="C508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Источник финансового обеспечения</w:t>
            </w:r>
          </w:p>
        </w:tc>
        <w:tc>
          <w:tcPr>
            <w:tcW w:type="dxa" w:w="8199"/>
            <w:gridSpan w:val="7"/>
          </w:tcPr>
          <w:p w14:paraId="C6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>
        <w:tc>
          <w:tcPr>
            <w:tcW w:type="dxa" w:w="6372"/>
            <w:gridSpan w:val="1"/>
            <w:vMerge w:val="continue"/>
          </w:tcPr>
          <w:p/>
        </w:tc>
        <w:tc>
          <w:tcPr>
            <w:tcW w:type="dxa" w:w="1097"/>
            <w:vAlign w:val="center"/>
          </w:tcPr>
          <w:p w14:paraId="C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097"/>
            <w:vAlign w:val="center"/>
          </w:tcPr>
          <w:p w14:paraId="C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095"/>
            <w:vAlign w:val="center"/>
          </w:tcPr>
          <w:p w14:paraId="C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095"/>
            <w:vAlign w:val="center"/>
          </w:tcPr>
          <w:p w14:paraId="C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1096"/>
            <w:vAlign w:val="center"/>
          </w:tcPr>
          <w:p w14:paraId="C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1157"/>
            <w:vAlign w:val="center"/>
          </w:tcPr>
          <w:p w14:paraId="C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1562"/>
          </w:tcPr>
          <w:p w14:paraId="C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c>
          <w:tcPr>
            <w:tcW w:type="dxa" w:w="6372"/>
            <w:vAlign w:val="center"/>
          </w:tcPr>
          <w:p w14:paraId="CE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97"/>
            <w:vAlign w:val="center"/>
          </w:tcPr>
          <w:p w14:paraId="C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97"/>
            <w:vAlign w:val="center"/>
          </w:tcPr>
          <w:p w14:paraId="D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95"/>
            <w:vAlign w:val="center"/>
          </w:tcPr>
          <w:p w14:paraId="D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95"/>
            <w:vAlign w:val="center"/>
          </w:tcPr>
          <w:p w14:paraId="D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96"/>
            <w:vAlign w:val="center"/>
          </w:tcPr>
          <w:p w14:paraId="D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57"/>
            <w:vAlign w:val="center"/>
          </w:tcPr>
          <w:p w14:paraId="D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62"/>
          </w:tcPr>
          <w:p w14:paraId="D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tcPr>
            <w:tcW w:type="dxa" w:w="6372"/>
          </w:tcPr>
          <w:p w14:paraId="D608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на реализацию комплекса процессных мероприятий, в т.ч.</w:t>
            </w:r>
          </w:p>
        </w:tc>
        <w:tc>
          <w:tcPr>
            <w:tcW w:type="dxa" w:w="1097"/>
          </w:tcPr>
          <w:p w14:paraId="D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1097"/>
          </w:tcPr>
          <w:p w14:paraId="D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28 326,00</w:t>
            </w:r>
          </w:p>
        </w:tc>
        <w:tc>
          <w:tcPr>
            <w:tcW w:type="dxa" w:w="1095"/>
          </w:tcPr>
          <w:p w14:paraId="D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6 826,00</w:t>
            </w:r>
          </w:p>
        </w:tc>
        <w:tc>
          <w:tcPr>
            <w:tcW w:type="dxa" w:w="1095"/>
          </w:tcPr>
          <w:p w14:paraId="D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6"/>
          </w:tcPr>
          <w:p w14:paraId="D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7"/>
          </w:tcPr>
          <w:p w14:paraId="D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62"/>
          </w:tcPr>
          <w:p w14:paraId="D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228 120,69</w:t>
            </w:r>
          </w:p>
        </w:tc>
      </w:tr>
      <w:tr>
        <w:tc>
          <w:tcPr>
            <w:tcW w:type="dxa" w:w="6372"/>
          </w:tcPr>
          <w:p w14:paraId="DE08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097"/>
          </w:tcPr>
          <w:p w14:paraId="D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7"/>
          </w:tcPr>
          <w:p w14:paraId="E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5"/>
          </w:tcPr>
          <w:p w14:paraId="E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5"/>
          </w:tcPr>
          <w:p w14:paraId="E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6"/>
          </w:tcPr>
          <w:p w14:paraId="E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7"/>
          </w:tcPr>
          <w:p w14:paraId="E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62"/>
          </w:tcPr>
          <w:p w14:paraId="E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372"/>
          </w:tcPr>
          <w:p w14:paraId="E608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097"/>
          </w:tcPr>
          <w:p w14:paraId="E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7"/>
          </w:tcPr>
          <w:p w14:paraId="E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5"/>
          </w:tcPr>
          <w:p w14:paraId="E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5"/>
          </w:tcPr>
          <w:p w14:paraId="E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6"/>
          </w:tcPr>
          <w:p w14:paraId="E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7"/>
          </w:tcPr>
          <w:p w14:paraId="E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62"/>
          </w:tcPr>
          <w:p w14:paraId="E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372"/>
          </w:tcPr>
          <w:p w14:paraId="EE08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 всего</w:t>
            </w:r>
          </w:p>
        </w:tc>
        <w:tc>
          <w:tcPr>
            <w:tcW w:type="dxa" w:w="1097"/>
          </w:tcPr>
          <w:p w14:paraId="EF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28 326,00</w:t>
            </w:r>
          </w:p>
        </w:tc>
        <w:tc>
          <w:tcPr>
            <w:tcW w:type="dxa" w:w="1097"/>
          </w:tcPr>
          <w:p w14:paraId="F0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28 326,00</w:t>
            </w:r>
          </w:p>
        </w:tc>
        <w:tc>
          <w:tcPr>
            <w:tcW w:type="dxa" w:w="1095"/>
          </w:tcPr>
          <w:p w14:paraId="F1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6 826,00</w:t>
            </w:r>
          </w:p>
        </w:tc>
        <w:tc>
          <w:tcPr>
            <w:tcW w:type="dxa" w:w="1095"/>
          </w:tcPr>
          <w:p w14:paraId="F2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6"/>
          </w:tcPr>
          <w:p w14:paraId="F3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7"/>
          </w:tcPr>
          <w:p w14:paraId="F4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62"/>
          </w:tcPr>
          <w:p w14:paraId="F5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228 120,69</w:t>
            </w:r>
          </w:p>
        </w:tc>
      </w:tr>
      <w:tr>
        <w:tc>
          <w:tcPr>
            <w:tcW w:type="dxa" w:w="6372"/>
          </w:tcPr>
          <w:p w14:paraId="F608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</w:t>
            </w:r>
          </w:p>
        </w:tc>
        <w:tc>
          <w:tcPr>
            <w:tcW w:type="dxa" w:w="1097"/>
          </w:tcPr>
          <w:p w14:paraId="F7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7"/>
          </w:tcPr>
          <w:p w14:paraId="F8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5"/>
          </w:tcPr>
          <w:p w14:paraId="F9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5"/>
          </w:tcPr>
          <w:p w14:paraId="FA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096"/>
          </w:tcPr>
          <w:p w14:paraId="FB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7"/>
          </w:tcPr>
          <w:p w14:paraId="F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562"/>
          </w:tcPr>
          <w:p w14:paraId="FD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FE08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</w:rPr>
      </w:pPr>
    </w:p>
    <w:p w14:paraId="FF08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6282F"/>
        </w:rPr>
        <w:t>5. План по реализации комплекса процессных мероприятий</w:t>
      </w:r>
    </w:p>
    <w:p w14:paraId="0009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6282F"/>
        </w:rPr>
        <w:t>в</w:t>
      </w:r>
      <w:r>
        <w:rPr>
          <w:rFonts w:ascii="Times New Roman" w:hAnsi="Times New Roman"/>
          <w:color w:val="000000"/>
        </w:rPr>
        <w:t xml:space="preserve"> 2025 году</w:t>
      </w:r>
    </w:p>
    <w:p w14:paraId="0109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color w:val="000000"/>
          <w:sz w:val="24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51"/>
        <w:gridCol w:w="4977"/>
        <w:gridCol w:w="2036"/>
        <w:gridCol w:w="3057"/>
        <w:gridCol w:w="3649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N</w:t>
            </w:r>
          </w:p>
          <w:p w14:paraId="03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п/п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Наименование мероприятия/ типа мероприятий</w:t>
            </w:r>
            <w:r>
              <w:rPr>
                <w:rFonts w:ascii="Times New Roman CYR" w:hAnsi="Times New Roman CYR"/>
                <w:color w:val="106BBE"/>
              </w:rPr>
              <w:t>*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Тип мероприятия*</w:t>
            </w: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Дата наступления контрольной точки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Вид подтверждающего документа **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>
        <w:tc>
          <w:tcPr>
            <w:tcW w:type="dxa" w:w="1457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1 Пространственное развитие в соответствии с Градостроительным Кодексом РФ и Земельным Кодексом РФ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1.1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градостроительной документации</w:t>
            </w:r>
          </w:p>
        </w:tc>
        <w:tc>
          <w:tcPr>
            <w:tcW w:type="dxa" w:w="20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Обеспечение оказания муниципальных услуг (выполнение работ)</w:t>
            </w: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.1.1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Принятие решения о подготовке </w:t>
            </w:r>
            <w:r>
              <w:rPr>
                <w:rFonts w:ascii="Times New Roman" w:hAnsi="Times New Roman"/>
                <w:color w:val="000000"/>
              </w:rPr>
              <w:t>градостроительной документации</w:t>
            </w:r>
          </w:p>
        </w:tc>
        <w:tc>
          <w:tcPr>
            <w:tcW w:type="dxa" w:w="20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31.12.2025</w:t>
            </w:r>
          </w:p>
          <w:p w14:paraId="16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постановление администрации города Магнитогорска о подготовке </w:t>
            </w:r>
            <w:r>
              <w:rPr>
                <w:rFonts w:ascii="Times New Roman" w:hAnsi="Times New Roman"/>
                <w:color w:val="000000"/>
              </w:rPr>
              <w:t>градостроительной документации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</w:tr>
      <w:tr>
        <w:trPr>
          <w:trHeight w:hRule="atLeast" w:val="20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9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1.1.2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Заключение муниципального контракта</w:t>
            </w:r>
          </w:p>
        </w:tc>
        <w:tc>
          <w:tcPr>
            <w:tcW w:type="dxa" w:w="20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31.12.2025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контракт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1.1.3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Согласование градостроительной документации</w:t>
            </w:r>
          </w:p>
        </w:tc>
        <w:tc>
          <w:tcPr>
            <w:tcW w:type="dxa" w:w="20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pPr>
              <w:rPr>
                <w:rFonts w:ascii="Calibri" w:hAnsi="Calibri"/>
                <w:caps w:val="1"/>
                <w:color w:val="000000"/>
              </w:rPr>
            </w:pPr>
            <w:r>
              <w:rPr>
                <w:rFonts w:ascii="Times New Roman CYR" w:hAnsi="Times New Roman CYR"/>
                <w:caps w:val="1"/>
                <w:color w:val="000000"/>
              </w:rPr>
              <w:t>31.12.2025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Заключение о соответствии градостроительной документации требованиям, установленным ч. 10 ст. 45 ГрК РФ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1.2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работ, оказание услуг по образованию земельных участков</w:t>
            </w:r>
          </w:p>
        </w:tc>
        <w:tc>
          <w:tcPr>
            <w:tcW w:type="dxa" w:w="20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Обеспечение оказания муниципальных услуг (выполнение работ)</w:t>
            </w:r>
          </w:p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1.2.1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Заключение муниципального контракта</w:t>
            </w:r>
          </w:p>
        </w:tc>
        <w:tc>
          <w:tcPr>
            <w:tcW w:type="dxa" w:w="20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aps w:val="1"/>
                <w:color w:val="000000"/>
              </w:rPr>
              <w:t>31.12.2025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контракт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1.2.2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Постановка на кадастровый учет</w:t>
            </w:r>
          </w:p>
        </w:tc>
        <w:tc>
          <w:tcPr>
            <w:tcW w:type="dxa" w:w="20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aps w:val="1"/>
                <w:color w:val="000000"/>
              </w:rPr>
              <w:t>31.12.2025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Выписка из ЕГРН</w:t>
            </w:r>
          </w:p>
        </w:tc>
      </w:tr>
    </w:tbl>
    <w:p w14:paraId="2D090000">
      <w:pPr>
        <w:widowControl w:val="0"/>
        <w:spacing w:after="0" w:line="240" w:lineRule="auto"/>
        <w:ind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----------------------------</w:t>
      </w:r>
    </w:p>
    <w:p w14:paraId="2E090000">
      <w:pPr>
        <w:widowControl w:val="0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Типы мероприятий:</w:t>
      </w:r>
    </w:p>
    <w:p w14:paraId="2F090000">
      <w:pPr>
        <w:widowControl w:val="0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Обеспечение оказания муниципальных услуг (выполнение работ)</w:t>
      </w:r>
    </w:p>
    <w:p w14:paraId="30090000">
      <w:pPr>
        <w:widowControl w:val="0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Повышение квалификации кадров</w:t>
      </w:r>
    </w:p>
    <w:p w14:paraId="31090000">
      <w:pPr>
        <w:widowControl w:val="0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Осуществление выплат физическим лицам (пособий, компенсаций и иных социальных выплат различных категорий граждан)</w:t>
      </w:r>
    </w:p>
    <w:p w14:paraId="32090000">
      <w:pPr>
        <w:widowControl w:val="0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Осуществление закупок товаров, работ и услуг</w:t>
      </w:r>
    </w:p>
    <w:p w14:paraId="33090000">
      <w:pPr>
        <w:widowControl w:val="0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Жилищное обеспечение граждан</w:t>
      </w:r>
    </w:p>
    <w:p w14:paraId="34090000">
      <w:pPr>
        <w:widowControl w:val="0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Иные типы</w:t>
      </w:r>
    </w:p>
    <w:p w14:paraId="3509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4"/>
        </w:rPr>
      </w:pPr>
    </w:p>
    <w:p w14:paraId="36090000">
      <w:pPr>
        <w:widowControl w:val="0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** Указывается вид документа, подтверждающего факт достижения контрольной точки</w:t>
      </w:r>
    </w:p>
    <w:p w14:paraId="37090000">
      <w:pPr>
        <w:rPr>
          <w:rFonts w:ascii="Calibri" w:hAnsi="Calibri"/>
          <w:color w:val="000000"/>
        </w:rPr>
      </w:pPr>
    </w:p>
    <w:p w14:paraId="38090000">
      <w:pPr>
        <w:pStyle w:val="Style_2"/>
        <w:ind/>
        <w:jc w:val="right"/>
        <w:rPr>
          <w:rFonts w:ascii="Times New Roman" w:hAnsi="Times New Roman"/>
        </w:rPr>
      </w:pPr>
    </w:p>
    <w:p w14:paraId="39090000">
      <w:pPr>
        <w:pStyle w:val="Style_2"/>
        <w:ind/>
        <w:jc w:val="right"/>
        <w:rPr>
          <w:rFonts w:ascii="Times New Roman" w:hAnsi="Times New Roman"/>
        </w:rPr>
      </w:pPr>
    </w:p>
    <w:p w14:paraId="3A090000">
      <w:pPr>
        <w:pStyle w:val="Style_2"/>
        <w:ind/>
        <w:jc w:val="right"/>
        <w:rPr>
          <w:rFonts w:ascii="Times New Roman" w:hAnsi="Times New Roman"/>
        </w:rPr>
      </w:pPr>
    </w:p>
    <w:p w14:paraId="3B090000">
      <w:pPr>
        <w:pStyle w:val="Style_2"/>
        <w:ind/>
        <w:jc w:val="right"/>
        <w:rPr>
          <w:rFonts w:ascii="Times New Roman" w:hAnsi="Times New Roman"/>
        </w:rPr>
      </w:pPr>
    </w:p>
    <w:p w14:paraId="3C090000">
      <w:pPr>
        <w:pStyle w:val="Style_2"/>
        <w:ind/>
        <w:jc w:val="right"/>
        <w:rPr>
          <w:rFonts w:ascii="Times New Roman" w:hAnsi="Times New Roman"/>
        </w:rPr>
      </w:pPr>
    </w:p>
    <w:p w14:paraId="3D090000">
      <w:pPr>
        <w:pStyle w:val="Style_2"/>
        <w:ind/>
        <w:jc w:val="right"/>
        <w:rPr>
          <w:rFonts w:ascii="Times New Roman" w:hAnsi="Times New Roman"/>
        </w:rPr>
      </w:pPr>
    </w:p>
    <w:p w14:paraId="3E090000">
      <w:pPr>
        <w:pStyle w:val="Style_2"/>
        <w:ind/>
        <w:jc w:val="right"/>
        <w:rPr>
          <w:rFonts w:ascii="Times New Roman" w:hAnsi="Times New Roman"/>
        </w:rPr>
      </w:pPr>
    </w:p>
    <w:p w14:paraId="3F090000">
      <w:pPr>
        <w:pStyle w:val="Style_2"/>
        <w:ind/>
        <w:jc w:val="right"/>
        <w:rPr>
          <w:rFonts w:ascii="Times New Roman" w:hAnsi="Times New Roman"/>
        </w:rPr>
      </w:pPr>
    </w:p>
    <w:p w14:paraId="40090000">
      <w:pPr>
        <w:pStyle w:val="Style_2"/>
        <w:ind/>
        <w:jc w:val="right"/>
        <w:rPr>
          <w:rFonts w:ascii="Times New Roman" w:hAnsi="Times New Roman"/>
        </w:rPr>
      </w:pPr>
    </w:p>
    <w:p w14:paraId="41090000">
      <w:pPr>
        <w:pStyle w:val="Style_2"/>
        <w:ind/>
        <w:jc w:val="right"/>
        <w:rPr>
          <w:rFonts w:ascii="Times New Roman" w:hAnsi="Times New Roman"/>
        </w:rPr>
      </w:pPr>
    </w:p>
    <w:p w14:paraId="42090000">
      <w:pPr>
        <w:pStyle w:val="Style_2"/>
        <w:ind/>
        <w:jc w:val="right"/>
        <w:rPr>
          <w:rFonts w:ascii="Times New Roman" w:hAnsi="Times New Roman"/>
        </w:rPr>
      </w:pPr>
    </w:p>
    <w:p w14:paraId="43090000">
      <w:pPr>
        <w:pStyle w:val="Style_2"/>
        <w:ind/>
        <w:jc w:val="right"/>
        <w:rPr>
          <w:rFonts w:ascii="Times New Roman" w:hAnsi="Times New Roman"/>
        </w:rPr>
      </w:pPr>
    </w:p>
    <w:p w14:paraId="44090000">
      <w:pPr>
        <w:pStyle w:val="Style_2"/>
        <w:ind/>
        <w:jc w:val="right"/>
        <w:rPr>
          <w:rFonts w:ascii="Times New Roman" w:hAnsi="Times New Roman"/>
        </w:rPr>
      </w:pPr>
    </w:p>
    <w:p w14:paraId="45090000">
      <w:pPr>
        <w:pStyle w:val="Style_2"/>
        <w:ind/>
        <w:jc w:val="right"/>
        <w:rPr>
          <w:rFonts w:ascii="Times New Roman" w:hAnsi="Times New Roman"/>
        </w:rPr>
      </w:pPr>
    </w:p>
    <w:p w14:paraId="46090000">
      <w:pPr>
        <w:pStyle w:val="Style_2"/>
        <w:ind/>
        <w:jc w:val="right"/>
        <w:rPr>
          <w:rFonts w:ascii="Times New Roman" w:hAnsi="Times New Roman"/>
        </w:rPr>
      </w:pPr>
    </w:p>
    <w:p w14:paraId="47090000">
      <w:pPr>
        <w:pStyle w:val="Style_2"/>
        <w:ind/>
        <w:jc w:val="right"/>
        <w:rPr>
          <w:rFonts w:ascii="Times New Roman" w:hAnsi="Times New Roman"/>
        </w:rPr>
      </w:pPr>
    </w:p>
    <w:p w14:paraId="48090000">
      <w:pPr>
        <w:pStyle w:val="Style_2"/>
        <w:ind/>
        <w:jc w:val="right"/>
        <w:rPr>
          <w:rFonts w:ascii="Times New Roman" w:hAnsi="Times New Roman"/>
        </w:rPr>
      </w:pPr>
    </w:p>
    <w:p w14:paraId="49090000">
      <w:pPr>
        <w:pStyle w:val="Style_2"/>
        <w:ind/>
        <w:jc w:val="right"/>
        <w:rPr>
          <w:rFonts w:ascii="Times New Roman" w:hAnsi="Times New Roman"/>
        </w:rPr>
      </w:pPr>
    </w:p>
    <w:p w14:paraId="4A090000">
      <w:pPr>
        <w:pStyle w:val="Style_2"/>
        <w:ind/>
        <w:jc w:val="right"/>
        <w:rPr>
          <w:rFonts w:ascii="Times New Roman" w:hAnsi="Times New Roman"/>
        </w:rPr>
      </w:pPr>
    </w:p>
    <w:p w14:paraId="4B090000">
      <w:pPr>
        <w:pStyle w:val="Style_2"/>
        <w:ind/>
        <w:jc w:val="right"/>
        <w:rPr>
          <w:rFonts w:ascii="Times New Roman" w:hAnsi="Times New Roman"/>
        </w:rPr>
      </w:pPr>
    </w:p>
    <w:p w14:paraId="4C090000">
      <w:pPr>
        <w:pStyle w:val="Style_2"/>
        <w:ind/>
        <w:jc w:val="right"/>
        <w:rPr>
          <w:rFonts w:ascii="Times New Roman" w:hAnsi="Times New Roman"/>
        </w:rPr>
      </w:pPr>
    </w:p>
    <w:p w14:paraId="4D090000">
      <w:pPr>
        <w:pStyle w:val="Style_2"/>
        <w:ind/>
        <w:jc w:val="right"/>
        <w:rPr>
          <w:rFonts w:ascii="Times New Roman" w:hAnsi="Times New Roman"/>
        </w:rPr>
      </w:pPr>
    </w:p>
    <w:p w14:paraId="4E090000">
      <w:pPr>
        <w:pStyle w:val="Style_2"/>
        <w:ind/>
        <w:jc w:val="right"/>
        <w:rPr>
          <w:rFonts w:ascii="Times New Roman" w:hAnsi="Times New Roman"/>
        </w:rPr>
      </w:pPr>
    </w:p>
    <w:p w14:paraId="4F090000">
      <w:pPr>
        <w:pStyle w:val="Style_2"/>
        <w:ind/>
        <w:jc w:val="right"/>
        <w:rPr>
          <w:rFonts w:ascii="Times New Roman" w:hAnsi="Times New Roman"/>
        </w:rPr>
      </w:pPr>
    </w:p>
    <w:p w14:paraId="50090000">
      <w:pPr>
        <w:pStyle w:val="Style_2"/>
        <w:ind/>
        <w:jc w:val="right"/>
        <w:rPr>
          <w:rFonts w:ascii="Times New Roman" w:hAnsi="Times New Roman"/>
        </w:rPr>
      </w:pPr>
    </w:p>
    <w:p w14:paraId="51090000">
      <w:pPr>
        <w:pStyle w:val="Style_2"/>
        <w:ind/>
        <w:jc w:val="right"/>
        <w:rPr>
          <w:rFonts w:ascii="Times New Roman" w:hAnsi="Times New Roman"/>
        </w:rPr>
      </w:pPr>
    </w:p>
    <w:p w14:paraId="5209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</w:p>
    <w:p w14:paraId="5309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5409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14:paraId="5509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Комплекс процессных мероприятий «Снос многоквартирных домов, признанных аварийными и подлежащими сносу»</w:t>
      </w:r>
    </w:p>
    <w:p w14:paraId="5609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5709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14:paraId="5809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92"/>
        <w:gridCol w:w="6107"/>
      </w:tblGrid>
      <w:tr>
        <w:tc>
          <w:tcPr>
            <w:tcW w:type="dxa" w:w="9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комплекса процессных мероприятий</w:t>
            </w:r>
          </w:p>
        </w:tc>
        <w:tc>
          <w:tcPr>
            <w:tcW w:type="dxa" w:w="6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</w:rPr>
            </w:pPr>
            <w:r>
              <w:rPr>
                <w:rFonts w:ascii="Times New Roman" w:hAnsi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</w:tr>
    </w:tbl>
    <w:p w14:paraId="5B09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5C09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комплекса процессных мероприятий</w:t>
      </w:r>
    </w:p>
    <w:p w14:paraId="5D09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65"/>
        <w:gridCol w:w="4005"/>
        <w:gridCol w:w="1824"/>
        <w:gridCol w:w="3660"/>
        <w:gridCol w:w="961"/>
        <w:gridCol w:w="1046"/>
        <w:gridCol w:w="820"/>
        <w:gridCol w:w="73"/>
        <w:gridCol w:w="747"/>
        <w:gridCol w:w="652"/>
        <w:gridCol w:w="646"/>
      </w:tblGrid>
      <w:tr>
        <w:tc>
          <w:tcPr>
            <w:tcW w:type="dxa" w:w="8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40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1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3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494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>
        <w:trPr>
          <w:trHeight w:hRule="atLeast" w:val="500"/>
        </w:trPr>
        <w:tc>
          <w:tcPr>
            <w:tcW w:type="dxa" w:w="8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0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8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443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Уменьшение аварийного жилищного фонда города Магнитогорска, признанного аварийным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снесенных многоквартирных домов, признанных аварийными и подлежащими сносу</w:t>
            </w: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14:paraId="7F09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3. Мероприятия (результаты) комплекса процессных мероприятий</w:t>
      </w:r>
    </w:p>
    <w:p w14:paraId="8009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8"/>
        <w:gridCol w:w="4119"/>
        <w:gridCol w:w="1167"/>
        <w:gridCol w:w="1888"/>
        <w:gridCol w:w="1897"/>
        <w:gridCol w:w="881"/>
        <w:gridCol w:w="881"/>
        <w:gridCol w:w="997"/>
        <w:gridCol w:w="997"/>
        <w:gridCol w:w="997"/>
        <w:gridCol w:w="997"/>
      </w:tblGrid>
      <w:tr>
        <w:tc>
          <w:tcPr>
            <w:tcW w:type="dxa" w:w="4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type="dxa" w:w="4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type="dxa" w:w="11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измерения (по ОКЕИ)</w:t>
            </w:r>
          </w:p>
        </w:tc>
        <w:tc>
          <w:tcPr>
            <w:tcW w:type="dxa" w:w="1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type="dxa" w:w="1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57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>
        <w:tc>
          <w:tcPr>
            <w:tcW w:type="dxa" w:w="4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152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Уменьшение аварийного жилищного фонда города Магнитогорска, признанного аварийным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</w:tr>
      <w:t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4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9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Снесены многоквартирные дома, признанные аварийными и подлежащие сносу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14:paraId="A409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A509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A609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4. Финансовое обеспечение комплекса процессных мероприятий</w:t>
      </w:r>
    </w:p>
    <w:p w14:paraId="A709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8"/>
        <w:tblpPr w:bottomFromText="0" w:horzAnchor="margin" w:leftFromText="180" w:rightFromText="180" w:tblpXSpec="left" w:tblpY="136" w:topFromText="0" w:vertAnchor="text"/>
        <w:tblW w:type="auto" w:w="0"/>
        <w:tblLayout w:type="fixed"/>
      </w:tblPr>
      <w:tblGrid>
        <w:gridCol w:w="6693"/>
        <w:gridCol w:w="1151"/>
        <w:gridCol w:w="1150"/>
        <w:gridCol w:w="1150"/>
        <w:gridCol w:w="1150"/>
        <w:gridCol w:w="1150"/>
        <w:gridCol w:w="1215"/>
        <w:gridCol w:w="1640"/>
      </w:tblGrid>
      <w:tr>
        <w:tc>
          <w:tcPr>
            <w:tcW w:type="dxa" w:w="6693"/>
            <w:vMerge w:val="restart"/>
          </w:tcPr>
          <w:p w14:paraId="A809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Источник финансового обеспечения</w:t>
            </w:r>
          </w:p>
        </w:tc>
        <w:tc>
          <w:tcPr>
            <w:tcW w:type="dxa" w:w="8606"/>
            <w:gridSpan w:val="7"/>
          </w:tcPr>
          <w:p w14:paraId="A9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>
        <w:tc>
          <w:tcPr>
            <w:tcW w:type="dxa" w:w="6693"/>
            <w:gridSpan w:val="1"/>
            <w:vMerge w:val="continue"/>
          </w:tcPr>
          <w:p/>
        </w:tc>
        <w:tc>
          <w:tcPr>
            <w:tcW w:type="dxa" w:w="1151"/>
            <w:vAlign w:val="center"/>
          </w:tcPr>
          <w:p w14:paraId="AA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150"/>
            <w:vAlign w:val="center"/>
          </w:tcPr>
          <w:p w14:paraId="AB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150"/>
            <w:vAlign w:val="center"/>
          </w:tcPr>
          <w:p w14:paraId="AC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150"/>
            <w:vAlign w:val="center"/>
          </w:tcPr>
          <w:p w14:paraId="AD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1150"/>
            <w:vAlign w:val="center"/>
          </w:tcPr>
          <w:p w14:paraId="AE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1215"/>
            <w:vAlign w:val="center"/>
          </w:tcPr>
          <w:p w14:paraId="AF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1640"/>
          </w:tcPr>
          <w:p w14:paraId="B0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c>
          <w:tcPr>
            <w:tcW w:type="dxa" w:w="6693"/>
            <w:vAlign w:val="center"/>
          </w:tcPr>
          <w:p w14:paraId="B1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51"/>
            <w:vAlign w:val="center"/>
          </w:tcPr>
          <w:p w14:paraId="B2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50"/>
            <w:vAlign w:val="center"/>
          </w:tcPr>
          <w:p w14:paraId="B3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50"/>
            <w:vAlign w:val="center"/>
          </w:tcPr>
          <w:p w14:paraId="B4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50"/>
            <w:vAlign w:val="center"/>
          </w:tcPr>
          <w:p w14:paraId="B5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50"/>
            <w:vAlign w:val="center"/>
          </w:tcPr>
          <w:p w14:paraId="B6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215"/>
            <w:vAlign w:val="center"/>
          </w:tcPr>
          <w:p w14:paraId="B7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0"/>
          </w:tcPr>
          <w:p w14:paraId="B8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tcPr>
            <w:tcW w:type="dxa" w:w="6693"/>
          </w:tcPr>
          <w:p w14:paraId="B909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на реализацию комплекса процессных мероприятий, в т.ч.</w:t>
            </w:r>
          </w:p>
        </w:tc>
        <w:tc>
          <w:tcPr>
            <w:tcW w:type="dxa" w:w="1151"/>
          </w:tcPr>
          <w:p w14:paraId="BA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BB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42 719,21</w:t>
            </w:r>
          </w:p>
        </w:tc>
        <w:tc>
          <w:tcPr>
            <w:tcW w:type="dxa" w:w="1150"/>
          </w:tcPr>
          <w:p w14:paraId="BC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44 128,94</w:t>
            </w:r>
          </w:p>
        </w:tc>
        <w:tc>
          <w:tcPr>
            <w:tcW w:type="dxa" w:w="1150"/>
          </w:tcPr>
          <w:p w14:paraId="BD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45 585,20</w:t>
            </w:r>
          </w:p>
        </w:tc>
        <w:tc>
          <w:tcPr>
            <w:tcW w:type="dxa" w:w="1150"/>
          </w:tcPr>
          <w:p w14:paraId="BE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47 043,92</w:t>
            </w:r>
          </w:p>
        </w:tc>
        <w:tc>
          <w:tcPr>
            <w:tcW w:type="dxa" w:w="1215"/>
          </w:tcPr>
          <w:p w14:paraId="BF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48 643,42</w:t>
            </w:r>
          </w:p>
        </w:tc>
        <w:tc>
          <w:tcPr>
            <w:tcW w:type="dxa" w:w="1640"/>
          </w:tcPr>
          <w:p w14:paraId="C0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228 120,69</w:t>
            </w:r>
          </w:p>
        </w:tc>
      </w:tr>
      <w:tr>
        <w:tc>
          <w:tcPr>
            <w:tcW w:type="dxa" w:w="6693"/>
          </w:tcPr>
          <w:p w14:paraId="C109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151"/>
          </w:tcPr>
          <w:p w14:paraId="C2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C3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C4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C5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C6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15"/>
          </w:tcPr>
          <w:p w14:paraId="C7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640"/>
          </w:tcPr>
          <w:p w14:paraId="C8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693"/>
          </w:tcPr>
          <w:p w14:paraId="C909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151"/>
          </w:tcPr>
          <w:p w14:paraId="CA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CB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CC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CD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CE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15"/>
          </w:tcPr>
          <w:p w14:paraId="CF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640"/>
          </w:tcPr>
          <w:p w14:paraId="D0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693"/>
          </w:tcPr>
          <w:p w14:paraId="D109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 всего</w:t>
            </w:r>
          </w:p>
        </w:tc>
        <w:tc>
          <w:tcPr>
            <w:tcW w:type="dxa" w:w="1151"/>
          </w:tcPr>
          <w:p w14:paraId="D2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D3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42 719,21</w:t>
            </w:r>
          </w:p>
        </w:tc>
        <w:tc>
          <w:tcPr>
            <w:tcW w:type="dxa" w:w="1150"/>
          </w:tcPr>
          <w:p w14:paraId="D4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44 128,94</w:t>
            </w:r>
          </w:p>
        </w:tc>
        <w:tc>
          <w:tcPr>
            <w:tcW w:type="dxa" w:w="1150"/>
          </w:tcPr>
          <w:p w14:paraId="D5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45 585,20</w:t>
            </w:r>
          </w:p>
        </w:tc>
        <w:tc>
          <w:tcPr>
            <w:tcW w:type="dxa" w:w="1150"/>
          </w:tcPr>
          <w:p w14:paraId="D6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47 043,92</w:t>
            </w:r>
          </w:p>
        </w:tc>
        <w:tc>
          <w:tcPr>
            <w:tcW w:type="dxa" w:w="1215"/>
          </w:tcPr>
          <w:p w14:paraId="D7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48 643,42</w:t>
            </w:r>
          </w:p>
        </w:tc>
        <w:tc>
          <w:tcPr>
            <w:tcW w:type="dxa" w:w="1640"/>
          </w:tcPr>
          <w:p w14:paraId="D8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228 120,69</w:t>
            </w:r>
          </w:p>
        </w:tc>
      </w:tr>
      <w:tr>
        <w:tc>
          <w:tcPr>
            <w:tcW w:type="dxa" w:w="6693"/>
          </w:tcPr>
          <w:p w14:paraId="D909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</w:t>
            </w:r>
          </w:p>
        </w:tc>
        <w:tc>
          <w:tcPr>
            <w:tcW w:type="dxa" w:w="1151"/>
          </w:tcPr>
          <w:p w14:paraId="DA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DB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DC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DD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150"/>
          </w:tcPr>
          <w:p w14:paraId="DE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215"/>
          </w:tcPr>
          <w:p w14:paraId="DF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1640"/>
          </w:tcPr>
          <w:p w14:paraId="E009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E109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E209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>5. План по реализации комплекса процессных мероприятий</w:t>
      </w:r>
    </w:p>
    <w:p w14:paraId="E309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>в</w:t>
      </w:r>
      <w:r>
        <w:rPr>
          <w:rFonts w:ascii="Times New Roman" w:hAnsi="Times New Roman"/>
        </w:rPr>
        <w:t xml:space="preserve"> 2025 году</w:t>
      </w:r>
    </w:p>
    <w:p w14:paraId="E4090000">
      <w:pPr>
        <w:widowControl w:val="0"/>
        <w:spacing w:after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93"/>
        <w:gridCol w:w="5226"/>
        <w:gridCol w:w="2139"/>
        <w:gridCol w:w="3210"/>
        <w:gridCol w:w="3831"/>
      </w:tblGrid>
      <w:tr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N</w:t>
            </w:r>
          </w:p>
          <w:p w14:paraId="E6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п/п</w:t>
            </w:r>
          </w:p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Наименование мероприятия/ типа мероприятий</w:t>
            </w:r>
            <w:r>
              <w:rPr>
                <w:rFonts w:ascii="Times New Roman CYR" w:hAnsi="Times New Roman CYR"/>
                <w:color w:val="106BBE"/>
              </w:rPr>
              <w:t>*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Тип мероприятия*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Дата наступления контрольной точки</w:t>
            </w:r>
          </w:p>
        </w:tc>
        <w:tc>
          <w:tcPr>
            <w:tcW w:type="dxa" w:w="3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Вид подтверждающего документа **</w:t>
            </w:r>
          </w:p>
        </w:tc>
      </w:tr>
      <w:tr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3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</w:tr>
      <w:tr>
        <w:tc>
          <w:tcPr>
            <w:tcW w:type="dxa" w:w="1529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Задача 1 Уменьшение аварийного жилищного фонда города Магнитогорска, признанного аварийным и создание условий для реализации территориального планирования в целях обеспечения комфортного проживания граждан города Магнитогорска</w:t>
            </w:r>
          </w:p>
        </w:tc>
      </w:tr>
      <w:tr>
        <w:tc>
          <w:tcPr>
            <w:tcW w:type="dxa" w:w="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1.1</w:t>
            </w:r>
          </w:p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Наименование мероприятия (результата) 1</w:t>
            </w:r>
          </w:p>
          <w:p w14:paraId="F3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type="dxa" w:w="2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Обеспечение оказания муниципальных услуг (выполнение работ)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3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</w:tr>
      <w:tr>
        <w:tc>
          <w:tcPr>
            <w:tcW w:type="dxa" w:w="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Контрольная точка 1.1 </w:t>
            </w:r>
          </w:p>
        </w:tc>
        <w:tc>
          <w:tcPr>
            <w:tcW w:type="dxa" w:w="2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3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</w:tr>
      <w:tr>
        <w:tc>
          <w:tcPr>
            <w:tcW w:type="dxa" w:w="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pPr>
              <w:widowControl w:val="0"/>
              <w:spacing w:after="0" w:line="240" w:lineRule="auto"/>
              <w:ind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Контрольная точка 1.2 </w:t>
            </w:r>
          </w:p>
        </w:tc>
        <w:tc>
          <w:tcPr>
            <w:tcW w:type="dxa" w:w="2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type="dxa" w:w="3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</w:rPr>
            </w:pPr>
          </w:p>
        </w:tc>
      </w:tr>
    </w:tbl>
    <w:p w14:paraId="FD090000">
      <w:pPr>
        <w:widowControl w:val="0"/>
        <w:spacing w:after="0" w:line="240" w:lineRule="auto"/>
        <w:ind/>
        <w:rPr>
          <w:rFonts w:ascii="Courier New" w:hAnsi="Courier New"/>
        </w:rPr>
      </w:pPr>
      <w:r>
        <w:rPr>
          <w:rFonts w:ascii="Courier New" w:hAnsi="Courier New"/>
        </w:rPr>
        <w:t>----------------------------</w:t>
      </w:r>
    </w:p>
    <w:p w14:paraId="FE09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* Типы мероприятий:</w:t>
      </w:r>
    </w:p>
    <w:p w14:paraId="FF09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1. Обеспечение оказания муниципальных услуг (выполнение работ)</w:t>
      </w:r>
    </w:p>
    <w:p w14:paraId="000A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2. Повышение квалификации кадров</w:t>
      </w:r>
    </w:p>
    <w:p w14:paraId="010A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3. Осуществление выплат физическим лицам (пособий, компенсаций и иных социальных выплат различных категорий граждан)</w:t>
      </w:r>
    </w:p>
    <w:p w14:paraId="020A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4. Осуществление закупок товаров, работ и услуг</w:t>
      </w:r>
    </w:p>
    <w:p w14:paraId="030A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5. Жилищное обеспечение граждан</w:t>
      </w:r>
    </w:p>
    <w:p w14:paraId="040A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6. Иные типы</w:t>
      </w:r>
    </w:p>
    <w:p w14:paraId="050A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060A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** Указывается вид документа, подтверждающего факт достижения контрольной точки</w:t>
      </w:r>
    </w:p>
    <w:p w14:paraId="070A0000"/>
    <w:p w14:paraId="080A0000"/>
    <w:p w14:paraId="090A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N </w:t>
      </w:r>
      <w:r>
        <w:rPr>
          <w:rFonts w:ascii="Times New Roman" w:hAnsi="Times New Roman"/>
        </w:rPr>
        <w:t>4</w:t>
      </w:r>
    </w:p>
    <w:p w14:paraId="0A0A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14:paraId="0B0A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«Жилье </w:t>
      </w:r>
    </w:p>
    <w:p w14:paraId="0C0A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городе Магнитогорске на 2025 – 2030 годы»</w:t>
      </w:r>
    </w:p>
    <w:p w14:paraId="0D0A0000"/>
    <w:p w14:paraId="0E0A0000">
      <w:pPr>
        <w:pStyle w:val="Style_2"/>
        <w:ind/>
        <w:jc w:val="right"/>
        <w:rPr>
          <w:rFonts w:ascii="Times New Roman" w:hAnsi="Times New Roman"/>
        </w:rPr>
      </w:pPr>
    </w:p>
    <w:p w14:paraId="0F0A0000">
      <w:pPr>
        <w:pStyle w:val="Style_2"/>
        <w:ind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711"/>
        <w:gridCol w:w="3671"/>
        <w:gridCol w:w="2067"/>
        <w:gridCol w:w="1783"/>
        <w:gridCol w:w="966"/>
        <w:gridCol w:w="966"/>
        <w:gridCol w:w="966"/>
        <w:gridCol w:w="966"/>
        <w:gridCol w:w="966"/>
        <w:gridCol w:w="966"/>
        <w:gridCol w:w="966"/>
      </w:tblGrid>
      <w:tr>
        <w:trPr>
          <w:trHeight w:hRule="atLeast" w:val="300"/>
        </w:trPr>
        <w:tc>
          <w:tcPr>
            <w:tcW w:type="dxa" w:w="14994"/>
            <w:gridSpan w:val="11"/>
          </w:tcPr>
          <w:p w14:paraId="100A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</w:t>
            </w:r>
            <w:r>
              <w:rPr>
                <w:rFonts w:ascii="Times New Roman" w:hAnsi="Times New Roman"/>
              </w:rPr>
              <w:t xml:space="preserve"> обеспечение реализации муниципальной программы за счет всех источников финансирования</w:t>
            </w:r>
          </w:p>
        </w:tc>
      </w:tr>
      <w:tr>
        <w:trPr>
          <w:trHeight w:hRule="atLeast" w:val="360"/>
        </w:trPr>
        <w:tc>
          <w:tcPr>
            <w:tcW w:type="dxa" w:w="14994"/>
            <w:gridSpan w:val="11"/>
          </w:tcPr>
          <w:p w14:paraId="110A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155"/>
        </w:trPr>
        <w:tc>
          <w:tcPr>
            <w:tcW w:type="dxa" w:w="711"/>
            <w:vMerge w:val="restart"/>
          </w:tcPr>
          <w:p w14:paraId="12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671"/>
            <w:vMerge w:val="restart"/>
          </w:tcPr>
          <w:p w14:paraId="13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type="dxa" w:w="2067"/>
            <w:vMerge w:val="restart"/>
          </w:tcPr>
          <w:p w14:paraId="14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исполнители</w:t>
            </w:r>
          </w:p>
        </w:tc>
        <w:tc>
          <w:tcPr>
            <w:tcW w:type="dxa" w:w="1783"/>
            <w:vMerge w:val="restart"/>
          </w:tcPr>
          <w:p w14:paraId="15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type="dxa" w:w="6762"/>
            <w:gridSpan w:val="7"/>
          </w:tcPr>
          <w:p w14:paraId="160A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(тыс. руб.), годы</w:t>
            </w:r>
            <w:bookmarkStart w:id="19" w:name="_GoBack"/>
            <w:bookmarkEnd w:id="19"/>
          </w:p>
        </w:tc>
      </w:tr>
      <w:tr>
        <w:trPr>
          <w:trHeight w:hRule="atLeast" w:val="48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  <w:gridSpan w:val="1"/>
            <w:vMerge w:val="continue"/>
          </w:tcPr>
          <w:p/>
        </w:tc>
        <w:tc>
          <w:tcPr>
            <w:tcW w:type="dxa" w:w="966"/>
          </w:tcPr>
          <w:p w14:paraId="17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966"/>
          </w:tcPr>
          <w:p w14:paraId="18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966"/>
          </w:tcPr>
          <w:p w14:paraId="19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966"/>
          </w:tcPr>
          <w:p w14:paraId="1A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type="dxa" w:w="966"/>
          </w:tcPr>
          <w:p w14:paraId="1B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type="dxa" w:w="966"/>
          </w:tcPr>
          <w:p w14:paraId="1C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type="dxa" w:w="966"/>
          </w:tcPr>
          <w:p w14:paraId="1D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rPr>
          <w:trHeight w:hRule="atLeast" w:val="360"/>
        </w:trPr>
        <w:tc>
          <w:tcPr>
            <w:tcW w:type="dxa" w:w="711"/>
          </w:tcPr>
          <w:p w14:paraId="1E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671"/>
          </w:tcPr>
          <w:p w14:paraId="1F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067"/>
          </w:tcPr>
          <w:p w14:paraId="20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83"/>
          </w:tcPr>
          <w:p w14:paraId="21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66"/>
          </w:tcPr>
          <w:p w14:paraId="22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66"/>
          </w:tcPr>
          <w:p w14:paraId="23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66"/>
          </w:tcPr>
          <w:p w14:paraId="24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966"/>
          </w:tcPr>
          <w:p w14:paraId="25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66"/>
          </w:tcPr>
          <w:p w14:paraId="26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966"/>
          </w:tcPr>
          <w:p w14:paraId="27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966"/>
          </w:tcPr>
          <w:p w14:paraId="28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29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3671"/>
            <w:vMerge w:val="restart"/>
          </w:tcPr>
          <w:p w14:paraId="2A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</w:rPr>
              <w:t>Жилье</w:t>
            </w:r>
            <w:r>
              <w:rPr>
                <w:rFonts w:ascii="Times New Roman" w:hAnsi="Times New Roman"/>
              </w:rPr>
              <w:t xml:space="preserve"> в городе Магнитогорске» на 2025-2030 годы</w:t>
            </w:r>
          </w:p>
        </w:tc>
        <w:tc>
          <w:tcPr>
            <w:tcW w:type="dxa" w:w="2067"/>
            <w:vMerge w:val="restart"/>
          </w:tcPr>
          <w:p w14:paraId="2B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type="dxa" w:w="1783"/>
          </w:tcPr>
          <w:p w14:paraId="2C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2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124 515,16</w:t>
            </w:r>
          </w:p>
        </w:tc>
        <w:tc>
          <w:tcPr>
            <w:tcW w:type="dxa" w:w="966"/>
          </w:tcPr>
          <w:p w14:paraId="2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173 487,14</w:t>
            </w:r>
          </w:p>
        </w:tc>
        <w:tc>
          <w:tcPr>
            <w:tcW w:type="dxa" w:w="966"/>
          </w:tcPr>
          <w:p w14:paraId="2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59 391,99</w:t>
            </w:r>
          </w:p>
        </w:tc>
        <w:tc>
          <w:tcPr>
            <w:tcW w:type="dxa" w:w="966"/>
          </w:tcPr>
          <w:p w14:paraId="3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54 160,26</w:t>
            </w:r>
          </w:p>
        </w:tc>
        <w:tc>
          <w:tcPr>
            <w:tcW w:type="dxa" w:w="966"/>
          </w:tcPr>
          <w:p w14:paraId="3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55 893,38</w:t>
            </w:r>
          </w:p>
        </w:tc>
        <w:tc>
          <w:tcPr>
            <w:tcW w:type="dxa" w:w="966"/>
          </w:tcPr>
          <w:p w14:paraId="3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57 793,77</w:t>
            </w:r>
          </w:p>
        </w:tc>
        <w:tc>
          <w:tcPr>
            <w:tcW w:type="dxa" w:w="966"/>
          </w:tcPr>
          <w:p w14:paraId="3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525 241,70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34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35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6 264,60</w:t>
            </w:r>
          </w:p>
        </w:tc>
        <w:tc>
          <w:tcPr>
            <w:tcW w:type="dxa" w:w="966"/>
          </w:tcPr>
          <w:p w14:paraId="3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3 139,55</w:t>
            </w:r>
          </w:p>
        </w:tc>
        <w:tc>
          <w:tcPr>
            <w:tcW w:type="dxa" w:w="966"/>
          </w:tcPr>
          <w:p w14:paraId="3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9 404,15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3C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3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72 505,80</w:t>
            </w:r>
          </w:p>
        </w:tc>
        <w:tc>
          <w:tcPr>
            <w:tcW w:type="dxa" w:w="966"/>
          </w:tcPr>
          <w:p w14:paraId="3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91 134,85</w:t>
            </w:r>
          </w:p>
        </w:tc>
        <w:tc>
          <w:tcPr>
            <w:tcW w:type="dxa" w:w="966"/>
          </w:tcPr>
          <w:p w14:paraId="3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163 640,65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44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45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45 744,76</w:t>
            </w:r>
          </w:p>
        </w:tc>
        <w:tc>
          <w:tcPr>
            <w:tcW w:type="dxa" w:w="966"/>
          </w:tcPr>
          <w:p w14:paraId="4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79 212,74</w:t>
            </w:r>
          </w:p>
        </w:tc>
        <w:tc>
          <w:tcPr>
            <w:tcW w:type="dxa" w:w="966"/>
          </w:tcPr>
          <w:p w14:paraId="4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59 391,99</w:t>
            </w:r>
          </w:p>
        </w:tc>
        <w:tc>
          <w:tcPr>
            <w:tcW w:type="dxa" w:w="966"/>
          </w:tcPr>
          <w:p w14:paraId="4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54 160,26</w:t>
            </w:r>
          </w:p>
        </w:tc>
        <w:tc>
          <w:tcPr>
            <w:tcW w:type="dxa" w:w="966"/>
          </w:tcPr>
          <w:p w14:paraId="4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55 893,38</w:t>
            </w:r>
          </w:p>
        </w:tc>
        <w:tc>
          <w:tcPr>
            <w:tcW w:type="dxa" w:w="966"/>
          </w:tcPr>
          <w:p w14:paraId="4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57 793,77</w:t>
            </w:r>
          </w:p>
        </w:tc>
        <w:tc>
          <w:tcPr>
            <w:tcW w:type="dxa" w:w="966"/>
          </w:tcPr>
          <w:p w14:paraId="4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352 196,90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4C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4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vMerge w:val="restart"/>
          </w:tcPr>
          <w:p w14:paraId="54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067"/>
            <w:vMerge w:val="restart"/>
          </w:tcPr>
          <w:p w14:paraId="55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архитектуры и градостроительства администрации города </w:t>
            </w:r>
          </w:p>
        </w:tc>
        <w:tc>
          <w:tcPr>
            <w:tcW w:type="dxa" w:w="1783"/>
          </w:tcPr>
          <w:p w14:paraId="56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5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5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5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6 826,00</w:t>
            </w:r>
          </w:p>
        </w:tc>
        <w:tc>
          <w:tcPr>
            <w:tcW w:type="dxa" w:w="966"/>
          </w:tcPr>
          <w:p w14:paraId="5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63 478,00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5E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5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4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5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66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6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6E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6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7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7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6 826,00</w:t>
            </w:r>
          </w:p>
        </w:tc>
        <w:tc>
          <w:tcPr>
            <w:tcW w:type="dxa" w:w="966"/>
          </w:tcPr>
          <w:p w14:paraId="7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4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5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63 478,00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76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7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vMerge w:val="restart"/>
          </w:tcPr>
          <w:p w14:paraId="7E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</w:t>
            </w:r>
            <w:r>
              <w:rPr>
                <w:rFonts w:ascii="Times New Roman" w:hAnsi="Times New Roman"/>
              </w:rPr>
              <w:t xml:space="preserve">управлению имуществом и земельными отношениями администрации города Магнитогорска </w:t>
            </w:r>
          </w:p>
        </w:tc>
        <w:tc>
          <w:tcPr>
            <w:tcW w:type="dxa" w:w="1783"/>
          </w:tcPr>
          <w:p w14:paraId="7F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8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 </w:t>
            </w:r>
            <w:r>
              <w:rPr>
                <w:rFonts w:ascii="Times New Roman" w:hAnsi="Times New Roman"/>
              </w:rPr>
              <w:t>189,16</w:t>
            </w:r>
          </w:p>
        </w:tc>
        <w:tc>
          <w:tcPr>
            <w:tcW w:type="dxa" w:w="966"/>
          </w:tcPr>
          <w:p w14:paraId="8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102 </w:t>
            </w:r>
            <w:r>
              <w:rPr>
                <w:rFonts w:ascii="Times New Roman" w:hAnsi="Times New Roman"/>
              </w:rPr>
              <w:t>441,93</w:t>
            </w:r>
          </w:p>
        </w:tc>
        <w:tc>
          <w:tcPr>
            <w:tcW w:type="dxa" w:w="966"/>
          </w:tcPr>
          <w:p w14:paraId="8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437,05</w:t>
            </w:r>
          </w:p>
        </w:tc>
        <w:tc>
          <w:tcPr>
            <w:tcW w:type="dxa" w:w="966"/>
          </w:tcPr>
          <w:p w14:paraId="8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575,06</w:t>
            </w:r>
          </w:p>
        </w:tc>
        <w:tc>
          <w:tcPr>
            <w:tcW w:type="dxa" w:w="966"/>
          </w:tcPr>
          <w:p w14:paraId="84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849,46</w:t>
            </w:r>
          </w:p>
        </w:tc>
        <w:tc>
          <w:tcPr>
            <w:tcW w:type="dxa" w:w="966"/>
          </w:tcPr>
          <w:p w14:paraId="85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</w:rPr>
              <w:t>150,35</w:t>
            </w:r>
          </w:p>
        </w:tc>
        <w:tc>
          <w:tcPr>
            <w:tcW w:type="dxa" w:w="966"/>
          </w:tcPr>
          <w:p w14:paraId="8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233 </w:t>
            </w:r>
            <w:r>
              <w:rPr>
                <w:rFonts w:ascii="Times New Roman" w:hAnsi="Times New Roman"/>
              </w:rPr>
              <w:t>643,01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87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8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6 264,60</w:t>
            </w:r>
          </w:p>
        </w:tc>
        <w:tc>
          <w:tcPr>
            <w:tcW w:type="dxa" w:w="966"/>
          </w:tcPr>
          <w:p w14:paraId="8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3 139,55</w:t>
            </w:r>
          </w:p>
        </w:tc>
        <w:tc>
          <w:tcPr>
            <w:tcW w:type="dxa" w:w="966"/>
          </w:tcPr>
          <w:p w14:paraId="8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9 404,15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8F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9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72 505,80</w:t>
            </w:r>
          </w:p>
        </w:tc>
        <w:tc>
          <w:tcPr>
            <w:tcW w:type="dxa" w:w="966"/>
          </w:tcPr>
          <w:p w14:paraId="9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91 134,85</w:t>
            </w:r>
          </w:p>
        </w:tc>
        <w:tc>
          <w:tcPr>
            <w:tcW w:type="dxa" w:w="966"/>
          </w:tcPr>
          <w:p w14:paraId="9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4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5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163 640,65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97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9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17 418,76</w:t>
            </w:r>
          </w:p>
        </w:tc>
        <w:tc>
          <w:tcPr>
            <w:tcW w:type="dxa" w:w="966"/>
          </w:tcPr>
          <w:p w14:paraId="9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8 167,53</w:t>
            </w:r>
          </w:p>
        </w:tc>
        <w:tc>
          <w:tcPr>
            <w:tcW w:type="dxa" w:w="966"/>
          </w:tcPr>
          <w:p w14:paraId="9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8 437,05</w:t>
            </w:r>
          </w:p>
        </w:tc>
        <w:tc>
          <w:tcPr>
            <w:tcW w:type="dxa" w:w="966"/>
          </w:tcPr>
          <w:p w14:paraId="9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8 575,06</w:t>
            </w:r>
          </w:p>
        </w:tc>
        <w:tc>
          <w:tcPr>
            <w:tcW w:type="dxa" w:w="966"/>
          </w:tcPr>
          <w:p w14:paraId="9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8 849,46</w:t>
            </w:r>
          </w:p>
        </w:tc>
        <w:tc>
          <w:tcPr>
            <w:tcW w:type="dxa" w:w="966"/>
          </w:tcPr>
          <w:p w14:paraId="9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9 150,35</w:t>
            </w:r>
          </w:p>
        </w:tc>
        <w:tc>
          <w:tcPr>
            <w:tcW w:type="dxa" w:w="966"/>
          </w:tcPr>
          <w:p w14:paraId="9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60 598,21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9F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A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4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5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vMerge w:val="restart"/>
          </w:tcPr>
          <w:p w14:paraId="A7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транспорта и коммунального хозяйства </w:t>
            </w:r>
          </w:p>
        </w:tc>
        <w:tc>
          <w:tcPr>
            <w:tcW w:type="dxa" w:w="1783"/>
          </w:tcPr>
          <w:p w14:paraId="A8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A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42 719,21</w:t>
            </w:r>
          </w:p>
        </w:tc>
        <w:tc>
          <w:tcPr>
            <w:tcW w:type="dxa" w:w="966"/>
          </w:tcPr>
          <w:p w14:paraId="A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44 128,94</w:t>
            </w:r>
          </w:p>
        </w:tc>
        <w:tc>
          <w:tcPr>
            <w:tcW w:type="dxa" w:w="966"/>
          </w:tcPr>
          <w:p w14:paraId="A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45 585,20</w:t>
            </w:r>
          </w:p>
        </w:tc>
        <w:tc>
          <w:tcPr>
            <w:tcW w:type="dxa" w:w="966"/>
          </w:tcPr>
          <w:p w14:paraId="A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47 043,92</w:t>
            </w:r>
          </w:p>
        </w:tc>
        <w:tc>
          <w:tcPr>
            <w:tcW w:type="dxa" w:w="966"/>
          </w:tcPr>
          <w:p w14:paraId="A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48 643,42</w:t>
            </w:r>
          </w:p>
        </w:tc>
        <w:tc>
          <w:tcPr>
            <w:tcW w:type="dxa" w:w="966"/>
          </w:tcPr>
          <w:p w14:paraId="A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228 120,69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B0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B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4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5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B8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B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C0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C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42 719,21</w:t>
            </w:r>
          </w:p>
        </w:tc>
        <w:tc>
          <w:tcPr>
            <w:tcW w:type="dxa" w:w="966"/>
          </w:tcPr>
          <w:p w14:paraId="C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44 128,94</w:t>
            </w:r>
          </w:p>
        </w:tc>
        <w:tc>
          <w:tcPr>
            <w:tcW w:type="dxa" w:w="966"/>
          </w:tcPr>
          <w:p w14:paraId="C4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45 585,20</w:t>
            </w:r>
          </w:p>
        </w:tc>
        <w:tc>
          <w:tcPr>
            <w:tcW w:type="dxa" w:w="966"/>
          </w:tcPr>
          <w:p w14:paraId="C5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47 043,92</w:t>
            </w:r>
          </w:p>
        </w:tc>
        <w:tc>
          <w:tcPr>
            <w:tcW w:type="dxa" w:w="966"/>
          </w:tcPr>
          <w:p w14:paraId="C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48 643,42</w:t>
            </w:r>
          </w:p>
        </w:tc>
        <w:tc>
          <w:tcPr>
            <w:tcW w:type="dxa" w:w="966"/>
          </w:tcPr>
          <w:p w14:paraId="C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228 120,69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C8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C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D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435"/>
        </w:trPr>
        <w:tc>
          <w:tcPr>
            <w:tcW w:type="dxa" w:w="711"/>
          </w:tcPr>
          <w:p w14:paraId="D0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283"/>
            <w:gridSpan w:val="10"/>
          </w:tcPr>
          <w:p w14:paraId="D1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1 «Доступное и комфортное жилье в городе Магнитогорске»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D2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3671"/>
            <w:vMerge w:val="restart"/>
          </w:tcPr>
          <w:p w14:paraId="D3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«Оказание молодым семьям государственной поддержки для улучшения жилищных условий»</w:t>
            </w:r>
          </w:p>
        </w:tc>
        <w:tc>
          <w:tcPr>
            <w:tcW w:type="dxa" w:w="2067"/>
            <w:vMerge w:val="restart"/>
          </w:tcPr>
          <w:p w14:paraId="D4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type="dxa" w:w="1783"/>
          </w:tcPr>
          <w:p w14:paraId="D5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D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45 807,65</w:t>
            </w:r>
          </w:p>
        </w:tc>
        <w:tc>
          <w:tcPr>
            <w:tcW w:type="dxa" w:w="966"/>
          </w:tcPr>
          <w:p w14:paraId="D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22 048,43</w:t>
            </w:r>
          </w:p>
        </w:tc>
        <w:tc>
          <w:tcPr>
            <w:tcW w:type="dxa" w:w="966"/>
          </w:tcPr>
          <w:p w14:paraId="D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8 030,57</w:t>
            </w:r>
          </w:p>
        </w:tc>
        <w:tc>
          <w:tcPr>
            <w:tcW w:type="dxa" w:w="966"/>
          </w:tcPr>
          <w:p w14:paraId="D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8 295,58</w:t>
            </w:r>
          </w:p>
        </w:tc>
        <w:tc>
          <w:tcPr>
            <w:tcW w:type="dxa" w:w="966"/>
          </w:tcPr>
          <w:p w14:paraId="D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8 561,04</w:t>
            </w:r>
          </w:p>
        </w:tc>
        <w:tc>
          <w:tcPr>
            <w:tcW w:type="dxa" w:w="966"/>
          </w:tcPr>
          <w:p w14:paraId="D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8 852,12</w:t>
            </w:r>
          </w:p>
        </w:tc>
        <w:tc>
          <w:tcPr>
            <w:tcW w:type="dxa" w:w="966"/>
          </w:tcPr>
          <w:p w14:paraId="D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101 595,39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DD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D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6 264,60</w:t>
            </w:r>
          </w:p>
        </w:tc>
        <w:tc>
          <w:tcPr>
            <w:tcW w:type="dxa" w:w="966"/>
          </w:tcPr>
          <w:p w14:paraId="D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3 139,55</w:t>
            </w:r>
          </w:p>
        </w:tc>
        <w:tc>
          <w:tcPr>
            <w:tcW w:type="dxa" w:w="966"/>
          </w:tcPr>
          <w:p w14:paraId="E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4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9 404,15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E5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E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22 505,80</w:t>
            </w:r>
          </w:p>
        </w:tc>
        <w:tc>
          <w:tcPr>
            <w:tcW w:type="dxa" w:w="966"/>
          </w:tcPr>
          <w:p w14:paraId="E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11 134,85</w:t>
            </w:r>
          </w:p>
        </w:tc>
        <w:tc>
          <w:tcPr>
            <w:tcW w:type="dxa" w:w="966"/>
          </w:tcPr>
          <w:p w14:paraId="E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33 640,65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ED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EE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17 037,25</w:t>
            </w:r>
          </w:p>
        </w:tc>
        <w:tc>
          <w:tcPr>
            <w:tcW w:type="dxa" w:w="966"/>
          </w:tcPr>
          <w:p w14:paraId="E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7 774,03</w:t>
            </w:r>
          </w:p>
        </w:tc>
        <w:tc>
          <w:tcPr>
            <w:tcW w:type="dxa" w:w="966"/>
          </w:tcPr>
          <w:p w14:paraId="F0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8 030,57</w:t>
            </w:r>
          </w:p>
        </w:tc>
        <w:tc>
          <w:tcPr>
            <w:tcW w:type="dxa" w:w="966"/>
          </w:tcPr>
          <w:p w14:paraId="F1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8 295,58</w:t>
            </w:r>
          </w:p>
        </w:tc>
        <w:tc>
          <w:tcPr>
            <w:tcW w:type="dxa" w:w="966"/>
          </w:tcPr>
          <w:p w14:paraId="F2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8 561,04</w:t>
            </w:r>
          </w:p>
        </w:tc>
        <w:tc>
          <w:tcPr>
            <w:tcW w:type="dxa" w:w="966"/>
          </w:tcPr>
          <w:p w14:paraId="F3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8 852,12</w:t>
            </w:r>
          </w:p>
        </w:tc>
        <w:tc>
          <w:tcPr>
            <w:tcW w:type="dxa" w:w="966"/>
          </w:tcPr>
          <w:p w14:paraId="F4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58 550,59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F5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F6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7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8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9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A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B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C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vMerge w:val="restart"/>
          </w:tcPr>
          <w:p w14:paraId="FD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783"/>
          </w:tcPr>
          <w:p w14:paraId="FE0A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FF0A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45 807,65</w:t>
            </w:r>
          </w:p>
        </w:tc>
        <w:tc>
          <w:tcPr>
            <w:tcW w:type="dxa" w:w="966"/>
          </w:tcPr>
          <w:p w14:paraId="0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22 048,43</w:t>
            </w:r>
          </w:p>
        </w:tc>
        <w:tc>
          <w:tcPr>
            <w:tcW w:type="dxa" w:w="966"/>
          </w:tcPr>
          <w:p w14:paraId="0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8 030,57</w:t>
            </w:r>
          </w:p>
        </w:tc>
        <w:tc>
          <w:tcPr>
            <w:tcW w:type="dxa" w:w="966"/>
          </w:tcPr>
          <w:p w14:paraId="0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8 295,58</w:t>
            </w:r>
          </w:p>
        </w:tc>
        <w:tc>
          <w:tcPr>
            <w:tcW w:type="dxa" w:w="966"/>
          </w:tcPr>
          <w:p w14:paraId="0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8 561,04</w:t>
            </w:r>
          </w:p>
        </w:tc>
        <w:tc>
          <w:tcPr>
            <w:tcW w:type="dxa" w:w="966"/>
          </w:tcPr>
          <w:p w14:paraId="0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8 852,12</w:t>
            </w:r>
          </w:p>
        </w:tc>
        <w:tc>
          <w:tcPr>
            <w:tcW w:type="dxa" w:w="966"/>
          </w:tcPr>
          <w:p w14:paraId="0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101 595,39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06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0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6 264,60</w:t>
            </w:r>
          </w:p>
        </w:tc>
        <w:tc>
          <w:tcPr>
            <w:tcW w:type="dxa" w:w="966"/>
          </w:tcPr>
          <w:p w14:paraId="0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3 139,55</w:t>
            </w:r>
          </w:p>
        </w:tc>
        <w:tc>
          <w:tcPr>
            <w:tcW w:type="dxa" w:w="966"/>
          </w:tcPr>
          <w:p w14:paraId="0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9 404,15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0E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0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22 505,80</w:t>
            </w:r>
          </w:p>
        </w:tc>
        <w:tc>
          <w:tcPr>
            <w:tcW w:type="dxa" w:w="966"/>
          </w:tcPr>
          <w:p w14:paraId="1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11 134,85</w:t>
            </w:r>
          </w:p>
        </w:tc>
        <w:tc>
          <w:tcPr>
            <w:tcW w:type="dxa" w:w="966"/>
          </w:tcPr>
          <w:p w14:paraId="1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33 640,65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16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1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17 037,25</w:t>
            </w:r>
          </w:p>
        </w:tc>
        <w:tc>
          <w:tcPr>
            <w:tcW w:type="dxa" w:w="966"/>
          </w:tcPr>
          <w:p w14:paraId="1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7 774,03</w:t>
            </w:r>
          </w:p>
        </w:tc>
        <w:tc>
          <w:tcPr>
            <w:tcW w:type="dxa" w:w="966"/>
          </w:tcPr>
          <w:p w14:paraId="1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8 030,57</w:t>
            </w:r>
          </w:p>
        </w:tc>
        <w:tc>
          <w:tcPr>
            <w:tcW w:type="dxa" w:w="966"/>
          </w:tcPr>
          <w:p w14:paraId="1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8 295,58</w:t>
            </w:r>
          </w:p>
        </w:tc>
        <w:tc>
          <w:tcPr>
            <w:tcW w:type="dxa" w:w="966"/>
          </w:tcPr>
          <w:p w14:paraId="1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8 561,04</w:t>
            </w:r>
          </w:p>
        </w:tc>
        <w:tc>
          <w:tcPr>
            <w:tcW w:type="dxa" w:w="966"/>
          </w:tcPr>
          <w:p w14:paraId="1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8 852,12</w:t>
            </w:r>
          </w:p>
        </w:tc>
        <w:tc>
          <w:tcPr>
            <w:tcW w:type="dxa" w:w="966"/>
          </w:tcPr>
          <w:p w14:paraId="1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58 550,59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1E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1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26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type="dxa" w:w="3671"/>
            <w:vMerge w:val="restart"/>
          </w:tcPr>
          <w:p w14:paraId="27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жильем молодых семей»</w:t>
            </w:r>
          </w:p>
        </w:tc>
        <w:tc>
          <w:tcPr>
            <w:tcW w:type="dxa" w:w="2067"/>
            <w:vMerge w:val="restart"/>
          </w:tcPr>
          <w:p w14:paraId="28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783"/>
          </w:tcPr>
          <w:p w14:paraId="29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2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45 807,65</w:t>
            </w:r>
          </w:p>
        </w:tc>
        <w:tc>
          <w:tcPr>
            <w:tcW w:type="dxa" w:w="966"/>
          </w:tcPr>
          <w:p w14:paraId="2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22 048,43</w:t>
            </w:r>
          </w:p>
        </w:tc>
        <w:tc>
          <w:tcPr>
            <w:tcW w:type="dxa" w:w="966"/>
          </w:tcPr>
          <w:p w14:paraId="2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8 030,57</w:t>
            </w:r>
          </w:p>
        </w:tc>
        <w:tc>
          <w:tcPr>
            <w:tcW w:type="dxa" w:w="966"/>
          </w:tcPr>
          <w:p w14:paraId="2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8 295,58</w:t>
            </w:r>
          </w:p>
        </w:tc>
        <w:tc>
          <w:tcPr>
            <w:tcW w:type="dxa" w:w="966"/>
          </w:tcPr>
          <w:p w14:paraId="2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8 561,04</w:t>
            </w:r>
          </w:p>
        </w:tc>
        <w:tc>
          <w:tcPr>
            <w:tcW w:type="dxa" w:w="966"/>
          </w:tcPr>
          <w:p w14:paraId="2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8 852,12</w:t>
            </w:r>
          </w:p>
        </w:tc>
        <w:tc>
          <w:tcPr>
            <w:tcW w:type="dxa" w:w="966"/>
          </w:tcPr>
          <w:p w14:paraId="3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101 595,39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31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3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6 264,60</w:t>
            </w:r>
          </w:p>
        </w:tc>
        <w:tc>
          <w:tcPr>
            <w:tcW w:type="dxa" w:w="966"/>
          </w:tcPr>
          <w:p w14:paraId="3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3 139,55</w:t>
            </w:r>
          </w:p>
        </w:tc>
        <w:tc>
          <w:tcPr>
            <w:tcW w:type="dxa" w:w="966"/>
          </w:tcPr>
          <w:p w14:paraId="3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9 404,15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39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3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22 505,80</w:t>
            </w:r>
          </w:p>
        </w:tc>
        <w:tc>
          <w:tcPr>
            <w:tcW w:type="dxa" w:w="966"/>
          </w:tcPr>
          <w:p w14:paraId="3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11 134,85</w:t>
            </w:r>
          </w:p>
        </w:tc>
        <w:tc>
          <w:tcPr>
            <w:tcW w:type="dxa" w:w="966"/>
          </w:tcPr>
          <w:p w14:paraId="3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33 640,65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41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4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17 037,25</w:t>
            </w:r>
          </w:p>
        </w:tc>
        <w:tc>
          <w:tcPr>
            <w:tcW w:type="dxa" w:w="966"/>
          </w:tcPr>
          <w:p w14:paraId="4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7 774,03</w:t>
            </w:r>
          </w:p>
        </w:tc>
        <w:tc>
          <w:tcPr>
            <w:tcW w:type="dxa" w:w="966"/>
          </w:tcPr>
          <w:p w14:paraId="4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8 030,57</w:t>
            </w:r>
          </w:p>
        </w:tc>
        <w:tc>
          <w:tcPr>
            <w:tcW w:type="dxa" w:w="966"/>
          </w:tcPr>
          <w:p w14:paraId="4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8 295,58</w:t>
            </w:r>
          </w:p>
        </w:tc>
        <w:tc>
          <w:tcPr>
            <w:tcW w:type="dxa" w:w="966"/>
          </w:tcPr>
          <w:p w14:paraId="4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8 561,04</w:t>
            </w:r>
          </w:p>
        </w:tc>
        <w:tc>
          <w:tcPr>
            <w:tcW w:type="dxa" w:w="966"/>
          </w:tcPr>
          <w:p w14:paraId="4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8 852,12</w:t>
            </w:r>
          </w:p>
        </w:tc>
        <w:tc>
          <w:tcPr>
            <w:tcW w:type="dxa" w:w="966"/>
          </w:tcPr>
          <w:p w14:paraId="4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58 550,59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49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4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vMerge w:val="restart"/>
          </w:tcPr>
          <w:p w14:paraId="51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type="dxa" w:w="3671"/>
            <w:vMerge w:val="restart"/>
          </w:tcPr>
          <w:p w14:paraId="52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type="dxa" w:w="2067"/>
            <w:vMerge w:val="restart"/>
          </w:tcPr>
          <w:p w14:paraId="53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type="dxa" w:w="1783"/>
          </w:tcPr>
          <w:p w14:paraId="54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5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50 095,21</w:t>
            </w:r>
          </w:p>
        </w:tc>
        <w:tc>
          <w:tcPr>
            <w:tcW w:type="dxa" w:w="966"/>
          </w:tcPr>
          <w:p w14:paraId="5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80 131,59</w:t>
            </w:r>
          </w:p>
        </w:tc>
        <w:tc>
          <w:tcPr>
            <w:tcW w:type="dxa" w:w="966"/>
          </w:tcPr>
          <w:p w14:paraId="5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135,93</w:t>
            </w:r>
          </w:p>
        </w:tc>
        <w:tc>
          <w:tcPr>
            <w:tcW w:type="dxa" w:w="966"/>
          </w:tcPr>
          <w:p w14:paraId="5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140,42</w:t>
            </w:r>
          </w:p>
        </w:tc>
        <w:tc>
          <w:tcPr>
            <w:tcW w:type="dxa" w:w="966"/>
          </w:tcPr>
          <w:p w14:paraId="5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144,91</w:t>
            </w:r>
          </w:p>
        </w:tc>
        <w:tc>
          <w:tcPr>
            <w:tcW w:type="dxa" w:w="966"/>
          </w:tcPr>
          <w:p w14:paraId="5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149,84</w:t>
            </w:r>
          </w:p>
        </w:tc>
        <w:tc>
          <w:tcPr>
            <w:tcW w:type="dxa" w:w="966"/>
          </w:tcPr>
          <w:p w14:paraId="5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130 797,90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5C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5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64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6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50 000,00</w:t>
            </w:r>
          </w:p>
        </w:tc>
        <w:tc>
          <w:tcPr>
            <w:tcW w:type="dxa" w:w="966"/>
          </w:tcPr>
          <w:p w14:paraId="6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80 000,00</w:t>
            </w:r>
          </w:p>
        </w:tc>
        <w:tc>
          <w:tcPr>
            <w:tcW w:type="dxa" w:w="966"/>
          </w:tcPr>
          <w:p w14:paraId="6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130 000,00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6C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6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95,21</w:t>
            </w:r>
          </w:p>
        </w:tc>
        <w:tc>
          <w:tcPr>
            <w:tcW w:type="dxa" w:w="966"/>
          </w:tcPr>
          <w:p w14:paraId="6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131,59</w:t>
            </w:r>
          </w:p>
        </w:tc>
        <w:tc>
          <w:tcPr>
            <w:tcW w:type="dxa" w:w="966"/>
          </w:tcPr>
          <w:p w14:paraId="6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135,93</w:t>
            </w:r>
          </w:p>
        </w:tc>
        <w:tc>
          <w:tcPr>
            <w:tcW w:type="dxa" w:w="966"/>
          </w:tcPr>
          <w:p w14:paraId="7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140,42</w:t>
            </w:r>
          </w:p>
        </w:tc>
        <w:tc>
          <w:tcPr>
            <w:tcW w:type="dxa" w:w="966"/>
          </w:tcPr>
          <w:p w14:paraId="7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144,91</w:t>
            </w:r>
          </w:p>
        </w:tc>
        <w:tc>
          <w:tcPr>
            <w:tcW w:type="dxa" w:w="966"/>
          </w:tcPr>
          <w:p w14:paraId="7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149,84</w:t>
            </w:r>
          </w:p>
        </w:tc>
        <w:tc>
          <w:tcPr>
            <w:tcW w:type="dxa" w:w="966"/>
          </w:tcPr>
          <w:p w14:paraId="7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797,90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74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7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vMerge w:val="restart"/>
          </w:tcPr>
          <w:p w14:paraId="7C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783"/>
          </w:tcPr>
          <w:p w14:paraId="7D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7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50 095,21</w:t>
            </w:r>
          </w:p>
        </w:tc>
        <w:tc>
          <w:tcPr>
            <w:tcW w:type="dxa" w:w="966"/>
          </w:tcPr>
          <w:p w14:paraId="7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80 131,59</w:t>
            </w:r>
          </w:p>
        </w:tc>
        <w:tc>
          <w:tcPr>
            <w:tcW w:type="dxa" w:w="966"/>
          </w:tcPr>
          <w:p w14:paraId="8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135,93</w:t>
            </w:r>
          </w:p>
        </w:tc>
        <w:tc>
          <w:tcPr>
            <w:tcW w:type="dxa" w:w="966"/>
          </w:tcPr>
          <w:p w14:paraId="8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140,42</w:t>
            </w:r>
          </w:p>
        </w:tc>
        <w:tc>
          <w:tcPr>
            <w:tcW w:type="dxa" w:w="966"/>
          </w:tcPr>
          <w:p w14:paraId="8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144,91</w:t>
            </w:r>
          </w:p>
        </w:tc>
        <w:tc>
          <w:tcPr>
            <w:tcW w:type="dxa" w:w="966"/>
          </w:tcPr>
          <w:p w14:paraId="8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149,84</w:t>
            </w:r>
          </w:p>
        </w:tc>
        <w:tc>
          <w:tcPr>
            <w:tcW w:type="dxa" w:w="966"/>
          </w:tcPr>
          <w:p w14:paraId="8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130 797,90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85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8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8D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8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50 000,00</w:t>
            </w:r>
          </w:p>
        </w:tc>
        <w:tc>
          <w:tcPr>
            <w:tcW w:type="dxa" w:w="966"/>
          </w:tcPr>
          <w:p w14:paraId="8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80 000,00</w:t>
            </w:r>
          </w:p>
        </w:tc>
        <w:tc>
          <w:tcPr>
            <w:tcW w:type="dxa" w:w="966"/>
          </w:tcPr>
          <w:p w14:paraId="9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130 000,00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95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9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95,21</w:t>
            </w:r>
          </w:p>
        </w:tc>
        <w:tc>
          <w:tcPr>
            <w:tcW w:type="dxa" w:w="966"/>
          </w:tcPr>
          <w:p w14:paraId="9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131,59</w:t>
            </w:r>
          </w:p>
        </w:tc>
        <w:tc>
          <w:tcPr>
            <w:tcW w:type="dxa" w:w="966"/>
          </w:tcPr>
          <w:p w14:paraId="9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135,93</w:t>
            </w:r>
          </w:p>
        </w:tc>
        <w:tc>
          <w:tcPr>
            <w:tcW w:type="dxa" w:w="966"/>
          </w:tcPr>
          <w:p w14:paraId="9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140,42</w:t>
            </w:r>
          </w:p>
        </w:tc>
        <w:tc>
          <w:tcPr>
            <w:tcW w:type="dxa" w:w="966"/>
          </w:tcPr>
          <w:p w14:paraId="9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144,91</w:t>
            </w:r>
          </w:p>
        </w:tc>
        <w:tc>
          <w:tcPr>
            <w:tcW w:type="dxa" w:w="966"/>
          </w:tcPr>
          <w:p w14:paraId="9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149,84</w:t>
            </w:r>
          </w:p>
        </w:tc>
        <w:tc>
          <w:tcPr>
            <w:tcW w:type="dxa" w:w="966"/>
          </w:tcPr>
          <w:p w14:paraId="9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797,90</w:t>
            </w:r>
          </w:p>
        </w:tc>
      </w:tr>
      <w:tr>
        <w:trPr>
          <w:trHeight w:hRule="atLeast" w:val="27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9D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9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A5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type="dxa" w:w="3671"/>
            <w:vMerge w:val="restart"/>
          </w:tcPr>
          <w:p w14:paraId="A6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(строительство) жилых помещений</w:t>
            </w:r>
          </w:p>
        </w:tc>
        <w:tc>
          <w:tcPr>
            <w:tcW w:type="dxa" w:w="2067"/>
            <w:vMerge w:val="restart"/>
          </w:tcPr>
          <w:p w14:paraId="A7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783"/>
          </w:tcPr>
          <w:p w14:paraId="A8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A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50 095,21</w:t>
            </w:r>
          </w:p>
        </w:tc>
        <w:tc>
          <w:tcPr>
            <w:tcW w:type="dxa" w:w="966"/>
          </w:tcPr>
          <w:p w14:paraId="A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80 131,59</w:t>
            </w:r>
          </w:p>
        </w:tc>
        <w:tc>
          <w:tcPr>
            <w:tcW w:type="dxa" w:w="966"/>
          </w:tcPr>
          <w:p w14:paraId="A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135,93</w:t>
            </w:r>
          </w:p>
        </w:tc>
        <w:tc>
          <w:tcPr>
            <w:tcW w:type="dxa" w:w="966"/>
          </w:tcPr>
          <w:p w14:paraId="A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140,42</w:t>
            </w:r>
          </w:p>
        </w:tc>
        <w:tc>
          <w:tcPr>
            <w:tcW w:type="dxa" w:w="966"/>
          </w:tcPr>
          <w:p w14:paraId="A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144,91</w:t>
            </w:r>
          </w:p>
        </w:tc>
        <w:tc>
          <w:tcPr>
            <w:tcW w:type="dxa" w:w="966"/>
          </w:tcPr>
          <w:p w14:paraId="A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149,84</w:t>
            </w:r>
          </w:p>
        </w:tc>
        <w:tc>
          <w:tcPr>
            <w:tcW w:type="dxa" w:w="966"/>
          </w:tcPr>
          <w:p w14:paraId="A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130 797,90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B0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B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B8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B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50 000,00</w:t>
            </w:r>
          </w:p>
        </w:tc>
        <w:tc>
          <w:tcPr>
            <w:tcW w:type="dxa" w:w="966"/>
          </w:tcPr>
          <w:p w14:paraId="B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80 000,00</w:t>
            </w:r>
          </w:p>
        </w:tc>
        <w:tc>
          <w:tcPr>
            <w:tcW w:type="dxa" w:w="966"/>
          </w:tcPr>
          <w:p w14:paraId="B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130 000,00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C0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C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95,21</w:t>
            </w:r>
          </w:p>
        </w:tc>
        <w:tc>
          <w:tcPr>
            <w:tcW w:type="dxa" w:w="966"/>
          </w:tcPr>
          <w:p w14:paraId="C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131,59</w:t>
            </w:r>
          </w:p>
        </w:tc>
        <w:tc>
          <w:tcPr>
            <w:tcW w:type="dxa" w:w="966"/>
          </w:tcPr>
          <w:p w14:paraId="C3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135,93</w:t>
            </w:r>
          </w:p>
        </w:tc>
        <w:tc>
          <w:tcPr>
            <w:tcW w:type="dxa" w:w="966"/>
          </w:tcPr>
          <w:p w14:paraId="C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140,42</w:t>
            </w:r>
          </w:p>
        </w:tc>
        <w:tc>
          <w:tcPr>
            <w:tcW w:type="dxa" w:w="966"/>
          </w:tcPr>
          <w:p w14:paraId="C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144,91</w:t>
            </w:r>
          </w:p>
        </w:tc>
        <w:tc>
          <w:tcPr>
            <w:tcW w:type="dxa" w:w="966"/>
          </w:tcPr>
          <w:p w14:paraId="C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149,84</w:t>
            </w:r>
          </w:p>
        </w:tc>
        <w:tc>
          <w:tcPr>
            <w:tcW w:type="dxa" w:w="966"/>
          </w:tcPr>
          <w:p w14:paraId="C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797,90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C8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C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B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D0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type="dxa" w:w="3671"/>
            <w:vMerge w:val="restart"/>
          </w:tcPr>
          <w:p w14:paraId="D1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возмещения (выкупной стоимости)</w:t>
            </w:r>
          </w:p>
        </w:tc>
        <w:tc>
          <w:tcPr>
            <w:tcW w:type="dxa" w:w="2067"/>
            <w:vMerge w:val="restart"/>
          </w:tcPr>
          <w:p w14:paraId="D2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имуществом и </w:t>
            </w:r>
            <w:r>
              <w:rPr>
                <w:rFonts w:ascii="Times New Roman" w:hAnsi="Times New Roman"/>
              </w:rPr>
              <w:t>земельными отношениями администрации города Магнитогорска</w:t>
            </w:r>
          </w:p>
        </w:tc>
        <w:tc>
          <w:tcPr>
            <w:tcW w:type="dxa" w:w="1783"/>
          </w:tcPr>
          <w:p w14:paraId="D3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D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DB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D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E3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E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EB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EC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D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E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0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1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2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F3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F4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5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6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7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8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9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A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FB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type="dxa" w:w="3671"/>
            <w:vMerge w:val="restart"/>
          </w:tcPr>
          <w:p w14:paraId="FC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««Подготовка земельных участков для освоения в целях жилищного строительства и прочие мероприятия, реализуемые в соответствии с Градостроительным кодексом РФ  и Земельным кодексом РФ »</w:t>
            </w:r>
          </w:p>
        </w:tc>
        <w:tc>
          <w:tcPr>
            <w:tcW w:type="dxa" w:w="2067"/>
            <w:vMerge w:val="restart"/>
          </w:tcPr>
          <w:p w14:paraId="FD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type="dxa" w:w="1783"/>
          </w:tcPr>
          <w:p w14:paraId="FE0B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FF0B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0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0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6 826,00</w:t>
            </w:r>
          </w:p>
        </w:tc>
        <w:tc>
          <w:tcPr>
            <w:tcW w:type="dxa" w:w="966"/>
          </w:tcPr>
          <w:p w14:paraId="0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63 478,00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06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0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0E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0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16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1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1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1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6 826,00</w:t>
            </w:r>
          </w:p>
        </w:tc>
        <w:tc>
          <w:tcPr>
            <w:tcW w:type="dxa" w:w="966"/>
          </w:tcPr>
          <w:p w14:paraId="1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63 478,00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1E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1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vMerge w:val="restart"/>
          </w:tcPr>
          <w:p w14:paraId="26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архитектуры и градостроительства администрации города Магнитогорска</w:t>
            </w:r>
          </w:p>
        </w:tc>
        <w:tc>
          <w:tcPr>
            <w:tcW w:type="dxa" w:w="1783"/>
          </w:tcPr>
          <w:p w14:paraId="27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2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2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2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6 826,00</w:t>
            </w:r>
          </w:p>
        </w:tc>
        <w:tc>
          <w:tcPr>
            <w:tcW w:type="dxa" w:w="966"/>
          </w:tcPr>
          <w:p w14:paraId="2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63 478,00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2F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3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37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3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3F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4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4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28 326,00</w:t>
            </w:r>
          </w:p>
        </w:tc>
        <w:tc>
          <w:tcPr>
            <w:tcW w:type="dxa" w:w="966"/>
          </w:tcPr>
          <w:p w14:paraId="4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6 826,00</w:t>
            </w:r>
          </w:p>
        </w:tc>
        <w:tc>
          <w:tcPr>
            <w:tcW w:type="dxa" w:w="966"/>
          </w:tcPr>
          <w:p w14:paraId="4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63 478,00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47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4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4F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type="dxa" w:w="3671"/>
            <w:vMerge w:val="restart"/>
          </w:tcPr>
          <w:p w14:paraId="50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«Разработка градостроительной документации»</w:t>
            </w:r>
          </w:p>
        </w:tc>
        <w:tc>
          <w:tcPr>
            <w:tcW w:type="dxa" w:w="2067"/>
            <w:vMerge w:val="restart"/>
          </w:tcPr>
          <w:p w14:paraId="51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архитектуры и градостроительства администрации города Магнитогорска</w:t>
            </w:r>
          </w:p>
        </w:tc>
        <w:tc>
          <w:tcPr>
            <w:tcW w:type="dxa" w:w="1783"/>
          </w:tcPr>
          <w:p w14:paraId="52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5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27 856,00</w:t>
            </w:r>
          </w:p>
        </w:tc>
        <w:tc>
          <w:tcPr>
            <w:tcW w:type="dxa" w:w="966"/>
          </w:tcPr>
          <w:p w14:paraId="5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27 856,00</w:t>
            </w:r>
          </w:p>
        </w:tc>
        <w:tc>
          <w:tcPr>
            <w:tcW w:type="dxa" w:w="966"/>
          </w:tcPr>
          <w:p w14:paraId="5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6 356,00</w:t>
            </w:r>
          </w:p>
        </w:tc>
        <w:tc>
          <w:tcPr>
            <w:tcW w:type="dxa" w:w="966"/>
          </w:tcPr>
          <w:p w14:paraId="5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62 068,00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5A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5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62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6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6A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6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27 856,00</w:t>
            </w:r>
          </w:p>
        </w:tc>
        <w:tc>
          <w:tcPr>
            <w:tcW w:type="dxa" w:w="966"/>
          </w:tcPr>
          <w:p w14:paraId="6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27 856,00</w:t>
            </w:r>
          </w:p>
        </w:tc>
        <w:tc>
          <w:tcPr>
            <w:tcW w:type="dxa" w:w="966"/>
          </w:tcPr>
          <w:p w14:paraId="6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6 356,00</w:t>
            </w:r>
          </w:p>
        </w:tc>
        <w:tc>
          <w:tcPr>
            <w:tcW w:type="dxa" w:w="966"/>
          </w:tcPr>
          <w:p w14:paraId="6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62 068,00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72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7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7A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type="dxa" w:w="3671"/>
            <w:vMerge w:val="restart"/>
          </w:tcPr>
          <w:p w14:paraId="7B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«Проведение работ, оказание услуг по образованию земельных участков»</w:t>
            </w:r>
          </w:p>
        </w:tc>
        <w:tc>
          <w:tcPr>
            <w:tcW w:type="dxa" w:w="2067"/>
            <w:vMerge w:val="restart"/>
          </w:tcPr>
          <w:p w14:paraId="7C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архитектуры и градостроительства администрации города </w:t>
            </w:r>
            <w:r>
              <w:rPr>
                <w:rFonts w:ascii="Times New Roman" w:hAnsi="Times New Roman"/>
              </w:rPr>
              <w:t xml:space="preserve">Магнитогорска </w:t>
            </w:r>
          </w:p>
        </w:tc>
        <w:tc>
          <w:tcPr>
            <w:tcW w:type="dxa" w:w="1783"/>
          </w:tcPr>
          <w:p w14:paraId="7D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7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  <w:tc>
          <w:tcPr>
            <w:tcW w:type="dxa" w:w="966"/>
          </w:tcPr>
          <w:p w14:paraId="7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  <w:tc>
          <w:tcPr>
            <w:tcW w:type="dxa" w:w="966"/>
          </w:tcPr>
          <w:p w14:paraId="8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  <w:tc>
          <w:tcPr>
            <w:tcW w:type="dxa" w:w="966"/>
          </w:tcPr>
          <w:p w14:paraId="8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1 410,00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85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8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8D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type="dxa" w:w="966"/>
          </w:tcPr>
          <w:p w14:paraId="8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95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9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  <w:tc>
          <w:tcPr>
            <w:tcW w:type="dxa" w:w="966"/>
          </w:tcPr>
          <w:p w14:paraId="9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  <w:tc>
          <w:tcPr>
            <w:tcW w:type="dxa" w:w="966"/>
          </w:tcPr>
          <w:p w14:paraId="9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  <w:tc>
          <w:tcPr>
            <w:tcW w:type="dxa" w:w="966"/>
          </w:tcPr>
          <w:p w14:paraId="9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1 410,00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9D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9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A5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type="dxa" w:w="3671"/>
            <w:vMerge w:val="restart"/>
          </w:tcPr>
          <w:p w14:paraId="A6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«Снос многоквартирных домов, признанных аварийными и подлежащими сносу»</w:t>
            </w:r>
          </w:p>
        </w:tc>
        <w:tc>
          <w:tcPr>
            <w:tcW w:type="dxa" w:w="2067"/>
            <w:vMerge w:val="restart"/>
          </w:tcPr>
          <w:p w14:paraId="A7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type="dxa" w:w="1783"/>
          </w:tcPr>
          <w:p w14:paraId="A8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A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42 719,21</w:t>
            </w:r>
          </w:p>
        </w:tc>
        <w:tc>
          <w:tcPr>
            <w:tcW w:type="dxa" w:w="966"/>
          </w:tcPr>
          <w:p w14:paraId="A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44 128,94</w:t>
            </w:r>
          </w:p>
        </w:tc>
        <w:tc>
          <w:tcPr>
            <w:tcW w:type="dxa" w:w="966"/>
          </w:tcPr>
          <w:p w14:paraId="A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45 585,20</w:t>
            </w:r>
          </w:p>
        </w:tc>
        <w:tc>
          <w:tcPr>
            <w:tcW w:type="dxa" w:w="966"/>
          </w:tcPr>
          <w:p w14:paraId="A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47 043,92</w:t>
            </w:r>
          </w:p>
        </w:tc>
        <w:tc>
          <w:tcPr>
            <w:tcW w:type="dxa" w:w="966"/>
          </w:tcPr>
          <w:p w14:paraId="A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48 643,42</w:t>
            </w:r>
          </w:p>
        </w:tc>
        <w:tc>
          <w:tcPr>
            <w:tcW w:type="dxa" w:w="966"/>
          </w:tcPr>
          <w:p w14:paraId="A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228 120,69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B0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B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B8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B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C0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C1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42 719,21</w:t>
            </w:r>
          </w:p>
        </w:tc>
        <w:tc>
          <w:tcPr>
            <w:tcW w:type="dxa" w:w="966"/>
          </w:tcPr>
          <w:p w14:paraId="C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44 128,94</w:t>
            </w:r>
          </w:p>
        </w:tc>
        <w:tc>
          <w:tcPr>
            <w:tcW w:type="dxa" w:w="966"/>
          </w:tcPr>
          <w:p w14:paraId="C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45 585,20</w:t>
            </w:r>
          </w:p>
        </w:tc>
        <w:tc>
          <w:tcPr>
            <w:tcW w:type="dxa" w:w="966"/>
          </w:tcPr>
          <w:p w14:paraId="C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47 043,92</w:t>
            </w:r>
          </w:p>
        </w:tc>
        <w:tc>
          <w:tcPr>
            <w:tcW w:type="dxa" w:w="966"/>
          </w:tcPr>
          <w:p w14:paraId="C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48 643,42</w:t>
            </w:r>
          </w:p>
        </w:tc>
        <w:tc>
          <w:tcPr>
            <w:tcW w:type="dxa" w:w="966"/>
          </w:tcPr>
          <w:p w14:paraId="C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228 120,69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C8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C9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vMerge w:val="restart"/>
          </w:tcPr>
          <w:p w14:paraId="D0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«Управление капитального строительства»</w:t>
            </w:r>
          </w:p>
        </w:tc>
        <w:tc>
          <w:tcPr>
            <w:tcW w:type="dxa" w:w="1783"/>
          </w:tcPr>
          <w:p w14:paraId="D1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D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D9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D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E1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E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E9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EA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0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F1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F2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3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4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5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6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7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8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vMerge w:val="restart"/>
          </w:tcPr>
          <w:p w14:paraId="F9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783"/>
          </w:tcPr>
          <w:p w14:paraId="FA0C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FB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C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42 719,21</w:t>
            </w:r>
          </w:p>
        </w:tc>
        <w:tc>
          <w:tcPr>
            <w:tcW w:type="dxa" w:w="966"/>
          </w:tcPr>
          <w:p w14:paraId="FD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44 128,94</w:t>
            </w:r>
          </w:p>
        </w:tc>
        <w:tc>
          <w:tcPr>
            <w:tcW w:type="dxa" w:w="966"/>
          </w:tcPr>
          <w:p w14:paraId="FE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45 585,20</w:t>
            </w:r>
          </w:p>
        </w:tc>
        <w:tc>
          <w:tcPr>
            <w:tcW w:type="dxa" w:w="966"/>
          </w:tcPr>
          <w:p w14:paraId="FF0C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47 043,92</w:t>
            </w:r>
          </w:p>
        </w:tc>
        <w:tc>
          <w:tcPr>
            <w:tcW w:type="dxa" w:w="966"/>
          </w:tcPr>
          <w:p w14:paraId="0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48 643,42</w:t>
            </w:r>
          </w:p>
        </w:tc>
        <w:tc>
          <w:tcPr>
            <w:tcW w:type="dxa" w:w="966"/>
          </w:tcPr>
          <w:p w14:paraId="0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228 120,69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02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0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0A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0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0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12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1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42 719,21</w:t>
            </w:r>
          </w:p>
        </w:tc>
        <w:tc>
          <w:tcPr>
            <w:tcW w:type="dxa" w:w="966"/>
          </w:tcPr>
          <w:p w14:paraId="1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44 128,94</w:t>
            </w:r>
          </w:p>
        </w:tc>
        <w:tc>
          <w:tcPr>
            <w:tcW w:type="dxa" w:w="966"/>
          </w:tcPr>
          <w:p w14:paraId="1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45 585,20</w:t>
            </w:r>
          </w:p>
        </w:tc>
        <w:tc>
          <w:tcPr>
            <w:tcW w:type="dxa" w:w="966"/>
          </w:tcPr>
          <w:p w14:paraId="1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47 043,92</w:t>
            </w:r>
          </w:p>
        </w:tc>
        <w:tc>
          <w:tcPr>
            <w:tcW w:type="dxa" w:w="966"/>
          </w:tcPr>
          <w:p w14:paraId="1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48 643,42</w:t>
            </w:r>
          </w:p>
        </w:tc>
        <w:tc>
          <w:tcPr>
            <w:tcW w:type="dxa" w:w="966"/>
          </w:tcPr>
          <w:p w14:paraId="1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228 120,69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1A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1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1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22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type="dxa" w:w="3671"/>
            <w:vMerge w:val="restart"/>
          </w:tcPr>
          <w:p w14:paraId="23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type="dxa" w:w="2067"/>
            <w:vMerge w:val="restart"/>
          </w:tcPr>
          <w:p w14:paraId="24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783"/>
          </w:tcPr>
          <w:p w14:paraId="25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2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42 719,21</w:t>
            </w:r>
          </w:p>
        </w:tc>
        <w:tc>
          <w:tcPr>
            <w:tcW w:type="dxa" w:w="966"/>
          </w:tcPr>
          <w:p w14:paraId="2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44 128,94</w:t>
            </w:r>
          </w:p>
        </w:tc>
        <w:tc>
          <w:tcPr>
            <w:tcW w:type="dxa" w:w="966"/>
          </w:tcPr>
          <w:p w14:paraId="2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45 585,20</w:t>
            </w:r>
          </w:p>
        </w:tc>
        <w:tc>
          <w:tcPr>
            <w:tcW w:type="dxa" w:w="966"/>
          </w:tcPr>
          <w:p w14:paraId="2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47 043,92</w:t>
            </w:r>
          </w:p>
        </w:tc>
        <w:tc>
          <w:tcPr>
            <w:tcW w:type="dxa" w:w="966"/>
          </w:tcPr>
          <w:p w14:paraId="2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48 643,42</w:t>
            </w:r>
          </w:p>
        </w:tc>
        <w:tc>
          <w:tcPr>
            <w:tcW w:type="dxa" w:w="966"/>
          </w:tcPr>
          <w:p w14:paraId="2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228 120,69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2D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2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2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35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3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3D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3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3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</w:t>
            </w:r>
            <w:r>
              <w:rPr>
                <w:rFonts w:ascii="Times New Roman" w:hAnsi="Times New Roman"/>
              </w:rPr>
              <w:t>719,21</w:t>
            </w:r>
          </w:p>
        </w:tc>
        <w:tc>
          <w:tcPr>
            <w:tcW w:type="dxa" w:w="966"/>
          </w:tcPr>
          <w:p w14:paraId="4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</w:t>
            </w:r>
            <w:r>
              <w:rPr>
                <w:rFonts w:ascii="Times New Roman" w:hAnsi="Times New Roman"/>
              </w:rPr>
              <w:t>128,94</w:t>
            </w:r>
          </w:p>
        </w:tc>
        <w:tc>
          <w:tcPr>
            <w:tcW w:type="dxa" w:w="966"/>
          </w:tcPr>
          <w:p w14:paraId="4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  <w:r>
              <w:rPr>
                <w:rFonts w:ascii="Times New Roman" w:hAnsi="Times New Roman"/>
              </w:rPr>
              <w:t>585,20</w:t>
            </w:r>
          </w:p>
        </w:tc>
        <w:tc>
          <w:tcPr>
            <w:tcW w:type="dxa" w:w="966"/>
          </w:tcPr>
          <w:p w14:paraId="4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</w:t>
            </w:r>
            <w:r>
              <w:rPr>
                <w:rFonts w:ascii="Times New Roman" w:hAnsi="Times New Roman"/>
              </w:rPr>
              <w:t>043,92</w:t>
            </w:r>
          </w:p>
        </w:tc>
        <w:tc>
          <w:tcPr>
            <w:tcW w:type="dxa" w:w="966"/>
          </w:tcPr>
          <w:p w14:paraId="4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 </w:t>
            </w:r>
            <w:r>
              <w:rPr>
                <w:rFonts w:ascii="Times New Roman" w:hAnsi="Times New Roman"/>
              </w:rPr>
              <w:t>643,42</w:t>
            </w:r>
          </w:p>
        </w:tc>
        <w:tc>
          <w:tcPr>
            <w:tcW w:type="dxa" w:w="966"/>
          </w:tcPr>
          <w:p w14:paraId="4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228 </w:t>
            </w:r>
            <w:r>
              <w:rPr>
                <w:rFonts w:ascii="Times New Roman" w:hAnsi="Times New Roman"/>
              </w:rPr>
              <w:t>120,69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45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4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4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711"/>
          </w:tcPr>
          <w:p w14:paraId="4D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283"/>
            <w:gridSpan w:val="10"/>
          </w:tcPr>
          <w:p w14:paraId="4E0D0000">
            <w:pPr>
              <w:pStyle w:val="Style_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2 «Переселение граждан из аварийного жилищного фонда города Магнитогорска»</w:t>
            </w:r>
          </w:p>
        </w:tc>
      </w:tr>
      <w:tr>
        <w:trPr>
          <w:trHeight w:hRule="atLeast" w:val="300"/>
        </w:trPr>
        <w:tc>
          <w:tcPr>
            <w:tcW w:type="dxa" w:w="711"/>
            <w:vMerge w:val="restart"/>
          </w:tcPr>
          <w:p w14:paraId="4F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3671"/>
            <w:vMerge w:val="restart"/>
          </w:tcPr>
          <w:p w14:paraId="50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type="dxa" w:w="2067"/>
            <w:vMerge w:val="restart"/>
          </w:tcPr>
          <w:p w14:paraId="51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type="dxa" w:w="1783"/>
          </w:tcPr>
          <w:p w14:paraId="52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5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286,30</w:t>
            </w:r>
          </w:p>
        </w:tc>
        <w:tc>
          <w:tcPr>
            <w:tcW w:type="dxa" w:w="966"/>
          </w:tcPr>
          <w:p w14:paraId="5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261,91</w:t>
            </w:r>
          </w:p>
        </w:tc>
        <w:tc>
          <w:tcPr>
            <w:tcW w:type="dxa" w:w="966"/>
          </w:tcPr>
          <w:p w14:paraId="5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270,55</w:t>
            </w:r>
          </w:p>
        </w:tc>
        <w:tc>
          <w:tcPr>
            <w:tcW w:type="dxa" w:w="966"/>
          </w:tcPr>
          <w:p w14:paraId="5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279,48</w:t>
            </w:r>
          </w:p>
        </w:tc>
        <w:tc>
          <w:tcPr>
            <w:tcW w:type="dxa" w:w="966"/>
          </w:tcPr>
          <w:p w14:paraId="5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288,42</w:t>
            </w:r>
          </w:p>
        </w:tc>
        <w:tc>
          <w:tcPr>
            <w:tcW w:type="dxa" w:w="966"/>
          </w:tcPr>
          <w:p w14:paraId="5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298,23</w:t>
            </w:r>
          </w:p>
        </w:tc>
        <w:tc>
          <w:tcPr>
            <w:tcW w:type="dxa" w:w="966"/>
          </w:tcPr>
          <w:p w14:paraId="5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1 684,89</w:t>
            </w:r>
          </w:p>
        </w:tc>
      </w:tr>
      <w:tr>
        <w:trPr>
          <w:trHeight w:hRule="atLeast" w:val="30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5A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5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5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62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6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6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6A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6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286,30</w:t>
            </w:r>
          </w:p>
        </w:tc>
        <w:tc>
          <w:tcPr>
            <w:tcW w:type="dxa" w:w="966"/>
          </w:tcPr>
          <w:p w14:paraId="6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261,91</w:t>
            </w:r>
          </w:p>
        </w:tc>
        <w:tc>
          <w:tcPr>
            <w:tcW w:type="dxa" w:w="966"/>
          </w:tcPr>
          <w:p w14:paraId="6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270,55</w:t>
            </w:r>
          </w:p>
        </w:tc>
        <w:tc>
          <w:tcPr>
            <w:tcW w:type="dxa" w:w="966"/>
          </w:tcPr>
          <w:p w14:paraId="6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279,48</w:t>
            </w:r>
          </w:p>
        </w:tc>
        <w:tc>
          <w:tcPr>
            <w:tcW w:type="dxa" w:w="966"/>
          </w:tcPr>
          <w:p w14:paraId="6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288,42</w:t>
            </w:r>
          </w:p>
        </w:tc>
        <w:tc>
          <w:tcPr>
            <w:tcW w:type="dxa" w:w="966"/>
          </w:tcPr>
          <w:p w14:paraId="7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298,23</w:t>
            </w:r>
          </w:p>
        </w:tc>
        <w:tc>
          <w:tcPr>
            <w:tcW w:type="dxa" w:w="966"/>
          </w:tcPr>
          <w:p w14:paraId="7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1 684,89</w:t>
            </w:r>
          </w:p>
        </w:tc>
      </w:tr>
      <w:tr>
        <w:trPr>
          <w:trHeight w:hRule="atLeast" w:val="30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72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7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7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vMerge w:val="restart"/>
          </w:tcPr>
          <w:p w14:paraId="7A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783"/>
          </w:tcPr>
          <w:p w14:paraId="7B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7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286,30</w:t>
            </w:r>
          </w:p>
        </w:tc>
        <w:tc>
          <w:tcPr>
            <w:tcW w:type="dxa" w:w="966"/>
          </w:tcPr>
          <w:p w14:paraId="7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261,91</w:t>
            </w:r>
          </w:p>
        </w:tc>
        <w:tc>
          <w:tcPr>
            <w:tcW w:type="dxa" w:w="966"/>
          </w:tcPr>
          <w:p w14:paraId="7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270,55</w:t>
            </w:r>
          </w:p>
        </w:tc>
        <w:tc>
          <w:tcPr>
            <w:tcW w:type="dxa" w:w="966"/>
          </w:tcPr>
          <w:p w14:paraId="7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279,48</w:t>
            </w:r>
          </w:p>
        </w:tc>
        <w:tc>
          <w:tcPr>
            <w:tcW w:type="dxa" w:w="966"/>
          </w:tcPr>
          <w:p w14:paraId="8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288,42</w:t>
            </w:r>
          </w:p>
        </w:tc>
        <w:tc>
          <w:tcPr>
            <w:tcW w:type="dxa" w:w="966"/>
          </w:tcPr>
          <w:p w14:paraId="8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298,23</w:t>
            </w:r>
          </w:p>
        </w:tc>
        <w:tc>
          <w:tcPr>
            <w:tcW w:type="dxa" w:w="966"/>
          </w:tcPr>
          <w:p w14:paraId="8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1 684,89</w:t>
            </w:r>
          </w:p>
        </w:tc>
      </w:tr>
      <w:tr>
        <w:trPr>
          <w:trHeight w:hRule="atLeast" w:val="30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83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8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8B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8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8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0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93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9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286,30</w:t>
            </w:r>
          </w:p>
        </w:tc>
        <w:tc>
          <w:tcPr>
            <w:tcW w:type="dxa" w:w="966"/>
          </w:tcPr>
          <w:p w14:paraId="9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261,91</w:t>
            </w:r>
          </w:p>
        </w:tc>
        <w:tc>
          <w:tcPr>
            <w:tcW w:type="dxa" w:w="966"/>
          </w:tcPr>
          <w:p w14:paraId="9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270,55</w:t>
            </w:r>
          </w:p>
        </w:tc>
        <w:tc>
          <w:tcPr>
            <w:tcW w:type="dxa" w:w="966"/>
          </w:tcPr>
          <w:p w14:paraId="9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279,48</w:t>
            </w:r>
          </w:p>
        </w:tc>
        <w:tc>
          <w:tcPr>
            <w:tcW w:type="dxa" w:w="966"/>
          </w:tcPr>
          <w:p w14:paraId="9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288,42</w:t>
            </w:r>
          </w:p>
        </w:tc>
        <w:tc>
          <w:tcPr>
            <w:tcW w:type="dxa" w:w="966"/>
          </w:tcPr>
          <w:p w14:paraId="9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298,23</w:t>
            </w:r>
          </w:p>
        </w:tc>
        <w:tc>
          <w:tcPr>
            <w:tcW w:type="dxa" w:w="966"/>
          </w:tcPr>
          <w:p w14:paraId="9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1 684,89</w:t>
            </w:r>
          </w:p>
        </w:tc>
      </w:tr>
      <w:tr>
        <w:trPr>
          <w:trHeight w:hRule="atLeast" w:val="300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9B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9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9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A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A3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type="dxa" w:w="3671"/>
            <w:vMerge w:val="restart"/>
          </w:tcPr>
          <w:p w14:paraId="A4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(строительство) жилых помещений</w:t>
            </w:r>
          </w:p>
        </w:tc>
        <w:tc>
          <w:tcPr>
            <w:tcW w:type="dxa" w:w="2067"/>
            <w:vMerge w:val="restart"/>
          </w:tcPr>
          <w:p w14:paraId="A5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783"/>
          </w:tcPr>
          <w:p w14:paraId="A6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A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286,30</w:t>
            </w:r>
          </w:p>
        </w:tc>
        <w:tc>
          <w:tcPr>
            <w:tcW w:type="dxa" w:w="966"/>
          </w:tcPr>
          <w:p w14:paraId="A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261,91</w:t>
            </w:r>
          </w:p>
        </w:tc>
        <w:tc>
          <w:tcPr>
            <w:tcW w:type="dxa" w:w="966"/>
          </w:tcPr>
          <w:p w14:paraId="A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270,55</w:t>
            </w:r>
          </w:p>
        </w:tc>
        <w:tc>
          <w:tcPr>
            <w:tcW w:type="dxa" w:w="966"/>
          </w:tcPr>
          <w:p w14:paraId="A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279,48</w:t>
            </w:r>
          </w:p>
        </w:tc>
        <w:tc>
          <w:tcPr>
            <w:tcW w:type="dxa" w:w="966"/>
          </w:tcPr>
          <w:p w14:paraId="A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288,42</w:t>
            </w:r>
          </w:p>
        </w:tc>
        <w:tc>
          <w:tcPr>
            <w:tcW w:type="dxa" w:w="966"/>
          </w:tcPr>
          <w:p w14:paraId="A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298,23</w:t>
            </w:r>
          </w:p>
        </w:tc>
        <w:tc>
          <w:tcPr>
            <w:tcW w:type="dxa" w:w="966"/>
          </w:tcPr>
          <w:p w14:paraId="A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1 684,89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AE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A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B6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B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B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BE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B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286,30</w:t>
            </w:r>
          </w:p>
        </w:tc>
        <w:tc>
          <w:tcPr>
            <w:tcW w:type="dxa" w:w="966"/>
          </w:tcPr>
          <w:p w14:paraId="C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261,91</w:t>
            </w:r>
          </w:p>
        </w:tc>
        <w:tc>
          <w:tcPr>
            <w:tcW w:type="dxa" w:w="966"/>
          </w:tcPr>
          <w:p w14:paraId="C1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270,55</w:t>
            </w:r>
          </w:p>
        </w:tc>
        <w:tc>
          <w:tcPr>
            <w:tcW w:type="dxa" w:w="966"/>
          </w:tcPr>
          <w:p w14:paraId="C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279,48</w:t>
            </w:r>
          </w:p>
        </w:tc>
        <w:tc>
          <w:tcPr>
            <w:tcW w:type="dxa" w:w="966"/>
          </w:tcPr>
          <w:p w14:paraId="C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288,42</w:t>
            </w:r>
          </w:p>
        </w:tc>
        <w:tc>
          <w:tcPr>
            <w:tcW w:type="dxa" w:w="966"/>
          </w:tcPr>
          <w:p w14:paraId="C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298,23</w:t>
            </w:r>
          </w:p>
        </w:tc>
        <w:tc>
          <w:tcPr>
            <w:tcW w:type="dxa" w:w="966"/>
          </w:tcPr>
          <w:p w14:paraId="C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1 684,89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C6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C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9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C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vMerge w:val="restart"/>
          </w:tcPr>
          <w:p w14:paraId="CE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type="dxa" w:w="3671"/>
            <w:vMerge w:val="restart"/>
          </w:tcPr>
          <w:p w14:paraId="CF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возмещения (выкупной стоимости)</w:t>
            </w:r>
          </w:p>
        </w:tc>
        <w:tc>
          <w:tcPr>
            <w:tcW w:type="dxa" w:w="2067"/>
            <w:vMerge w:val="restart"/>
          </w:tcPr>
          <w:p w14:paraId="D0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имуществом и земельными отношениями администрации </w:t>
            </w:r>
            <w:r>
              <w:rPr>
                <w:rFonts w:ascii="Times New Roman" w:hAnsi="Times New Roman"/>
              </w:rPr>
              <w:t>города Магнитогорска</w:t>
            </w:r>
          </w:p>
        </w:tc>
        <w:tc>
          <w:tcPr>
            <w:tcW w:type="dxa" w:w="1783"/>
          </w:tcPr>
          <w:p w14:paraId="D1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66"/>
          </w:tcPr>
          <w:p w14:paraId="D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D9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66"/>
          </w:tcPr>
          <w:p w14:paraId="D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D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E1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66"/>
          </w:tcPr>
          <w:p w14:paraId="E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E9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type="dxa" w:w="966"/>
          </w:tcPr>
          <w:p w14:paraId="EA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B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C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D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E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EF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0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285"/>
        </w:trPr>
        <w:tc>
          <w:tcPr>
            <w:tcW w:type="dxa" w:w="711"/>
            <w:gridSpan w:val="1"/>
            <w:vMerge w:val="continue"/>
          </w:tcPr>
          <w:p/>
        </w:tc>
        <w:tc>
          <w:tcPr>
            <w:tcW w:type="dxa" w:w="3671"/>
            <w:gridSpan w:val="1"/>
            <w:vMerge w:val="continue"/>
          </w:tcPr>
          <w:p/>
        </w:tc>
        <w:tc>
          <w:tcPr>
            <w:tcW w:type="dxa" w:w="2067"/>
            <w:gridSpan w:val="1"/>
            <w:vMerge w:val="continue"/>
          </w:tcPr>
          <w:p/>
        </w:tc>
        <w:tc>
          <w:tcPr>
            <w:tcW w:type="dxa" w:w="1783"/>
          </w:tcPr>
          <w:p w14:paraId="F10D0000">
            <w:pPr>
              <w:pStyle w:val="Style_2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type="dxa" w:w="966"/>
          </w:tcPr>
          <w:p w14:paraId="F2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3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4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5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6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7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966"/>
          </w:tcPr>
          <w:p w14:paraId="F80D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F90D0000">
      <w:pPr>
        <w:pStyle w:val="Style_2"/>
        <w:ind/>
        <w:jc w:val="right"/>
        <w:rPr>
          <w:rFonts w:ascii="Times New Roman" w:hAnsi="Times New Roman"/>
        </w:rPr>
      </w:pPr>
    </w:p>
    <w:p w14:paraId="FA0D0000">
      <w:pPr>
        <w:pStyle w:val="Style_2"/>
        <w:ind/>
        <w:jc w:val="right"/>
        <w:rPr>
          <w:rFonts w:ascii="Times New Roman" w:hAnsi="Times New Roman"/>
        </w:rPr>
      </w:pPr>
    </w:p>
    <w:p w14:paraId="FB0D0000">
      <w:pPr>
        <w:pStyle w:val="Style_2"/>
        <w:ind/>
        <w:jc w:val="right"/>
        <w:rPr>
          <w:rFonts w:ascii="Times New Roman" w:hAnsi="Times New Roman"/>
        </w:rPr>
      </w:pPr>
    </w:p>
    <w:p w14:paraId="FC0D0000">
      <w:pPr>
        <w:pStyle w:val="Style_2"/>
        <w:ind/>
        <w:jc w:val="right"/>
        <w:rPr>
          <w:rFonts w:ascii="Times New Roman" w:hAnsi="Times New Roman"/>
        </w:rPr>
      </w:pPr>
    </w:p>
    <w:p w14:paraId="FD0D0000">
      <w:pPr>
        <w:pStyle w:val="Style_2"/>
        <w:ind/>
        <w:jc w:val="right"/>
        <w:rPr>
          <w:rFonts w:ascii="Times New Roman" w:hAnsi="Times New Roman"/>
        </w:rPr>
      </w:pPr>
    </w:p>
    <w:p w14:paraId="FE0D0000">
      <w:pPr>
        <w:pStyle w:val="Style_2"/>
        <w:ind/>
        <w:jc w:val="right"/>
        <w:rPr>
          <w:rFonts w:ascii="Times New Roman" w:hAnsi="Times New Roman"/>
        </w:rPr>
      </w:pPr>
    </w:p>
    <w:p w14:paraId="FF0D0000">
      <w:pPr>
        <w:pStyle w:val="Style_2"/>
        <w:ind/>
        <w:jc w:val="right"/>
        <w:rPr>
          <w:rFonts w:ascii="Times New Roman" w:hAnsi="Times New Roman"/>
        </w:rPr>
      </w:pPr>
    </w:p>
    <w:p w14:paraId="000E0000">
      <w:pPr>
        <w:pStyle w:val="Style_2"/>
        <w:ind/>
        <w:jc w:val="right"/>
        <w:rPr>
          <w:rFonts w:ascii="Times New Roman" w:hAnsi="Times New Roman"/>
        </w:rPr>
      </w:pPr>
    </w:p>
    <w:p w14:paraId="010E0000">
      <w:pPr>
        <w:pStyle w:val="Style_2"/>
        <w:ind/>
        <w:jc w:val="right"/>
        <w:rPr>
          <w:rFonts w:ascii="Times New Roman" w:hAnsi="Times New Roman"/>
        </w:rPr>
      </w:pPr>
    </w:p>
    <w:p w14:paraId="020E0000">
      <w:pPr>
        <w:pStyle w:val="Style_2"/>
        <w:ind/>
        <w:jc w:val="right"/>
        <w:rPr>
          <w:rFonts w:ascii="Times New Roman" w:hAnsi="Times New Roman"/>
        </w:rPr>
      </w:pPr>
    </w:p>
    <w:p w14:paraId="030E0000">
      <w:pPr>
        <w:pStyle w:val="Style_2"/>
        <w:ind/>
        <w:jc w:val="right"/>
        <w:rPr>
          <w:rFonts w:ascii="Times New Roman" w:hAnsi="Times New Roman"/>
        </w:rPr>
      </w:pPr>
    </w:p>
    <w:p w14:paraId="040E0000">
      <w:pPr>
        <w:pStyle w:val="Style_2"/>
        <w:ind/>
        <w:jc w:val="right"/>
        <w:rPr>
          <w:rFonts w:ascii="Times New Roman" w:hAnsi="Times New Roman"/>
        </w:rPr>
      </w:pPr>
    </w:p>
    <w:p w14:paraId="050E0000">
      <w:pPr>
        <w:pStyle w:val="Style_2"/>
        <w:ind/>
        <w:jc w:val="right"/>
        <w:rPr>
          <w:rFonts w:ascii="Times New Roman" w:hAnsi="Times New Roman"/>
        </w:rPr>
      </w:pPr>
    </w:p>
    <w:p w14:paraId="060E0000">
      <w:pPr>
        <w:pStyle w:val="Style_2"/>
        <w:ind/>
        <w:jc w:val="right"/>
        <w:rPr>
          <w:rFonts w:ascii="Times New Roman" w:hAnsi="Times New Roman"/>
        </w:rPr>
      </w:pPr>
    </w:p>
    <w:p w14:paraId="070E0000">
      <w:pPr>
        <w:pStyle w:val="Style_2"/>
        <w:ind/>
        <w:jc w:val="right"/>
        <w:rPr>
          <w:rFonts w:ascii="Times New Roman" w:hAnsi="Times New Roman"/>
        </w:rPr>
      </w:pPr>
    </w:p>
    <w:p w14:paraId="080E0000">
      <w:pPr>
        <w:pStyle w:val="Style_2"/>
        <w:ind/>
        <w:jc w:val="right"/>
        <w:rPr>
          <w:rFonts w:ascii="Times New Roman" w:hAnsi="Times New Roman"/>
        </w:rPr>
      </w:pPr>
    </w:p>
    <w:p w14:paraId="090E0000">
      <w:pPr>
        <w:pStyle w:val="Style_2"/>
        <w:ind/>
        <w:jc w:val="right"/>
        <w:rPr>
          <w:rFonts w:ascii="Times New Roman" w:hAnsi="Times New Roman"/>
        </w:rPr>
      </w:pPr>
    </w:p>
    <w:p w14:paraId="0A0E0000">
      <w:pPr>
        <w:pStyle w:val="Style_2"/>
        <w:ind/>
        <w:jc w:val="right"/>
        <w:rPr>
          <w:rFonts w:ascii="Times New Roman" w:hAnsi="Times New Roman"/>
        </w:rPr>
      </w:pPr>
    </w:p>
    <w:p w14:paraId="0B0E0000">
      <w:pPr>
        <w:pStyle w:val="Style_2"/>
        <w:ind/>
        <w:jc w:val="right"/>
        <w:rPr>
          <w:rFonts w:ascii="Times New Roman" w:hAnsi="Times New Roman"/>
        </w:rPr>
      </w:pPr>
    </w:p>
    <w:p w14:paraId="0C0E0000">
      <w:pPr>
        <w:pStyle w:val="Style_2"/>
        <w:ind/>
        <w:jc w:val="right"/>
        <w:rPr>
          <w:rFonts w:ascii="Times New Roman" w:hAnsi="Times New Roman"/>
        </w:rPr>
      </w:pPr>
    </w:p>
    <w:p w14:paraId="0D0E0000">
      <w:pPr>
        <w:pStyle w:val="Style_2"/>
        <w:ind/>
        <w:jc w:val="right"/>
        <w:rPr>
          <w:rFonts w:ascii="Times New Roman" w:hAnsi="Times New Roman"/>
        </w:rPr>
      </w:pPr>
    </w:p>
    <w:p w14:paraId="0E0E0000">
      <w:pPr>
        <w:pStyle w:val="Style_2"/>
        <w:ind/>
        <w:jc w:val="right"/>
        <w:rPr>
          <w:rFonts w:ascii="Times New Roman" w:hAnsi="Times New Roman"/>
        </w:rPr>
      </w:pPr>
    </w:p>
    <w:p w14:paraId="0F0E0000">
      <w:pPr>
        <w:pStyle w:val="Style_2"/>
        <w:ind/>
        <w:jc w:val="right"/>
        <w:rPr>
          <w:rFonts w:ascii="Times New Roman" w:hAnsi="Times New Roman"/>
        </w:rPr>
      </w:pPr>
    </w:p>
    <w:p w14:paraId="100E0000">
      <w:pPr>
        <w:pStyle w:val="Style_2"/>
        <w:ind/>
        <w:jc w:val="right"/>
        <w:rPr>
          <w:rFonts w:ascii="Times New Roman" w:hAnsi="Times New Roman"/>
        </w:rPr>
      </w:pPr>
    </w:p>
    <w:p w14:paraId="110E0000">
      <w:pPr>
        <w:pStyle w:val="Style_2"/>
        <w:ind/>
        <w:jc w:val="right"/>
        <w:rPr>
          <w:rFonts w:ascii="Times New Roman" w:hAnsi="Times New Roman"/>
        </w:rPr>
      </w:pPr>
    </w:p>
    <w:p w14:paraId="120E0000">
      <w:pPr>
        <w:pStyle w:val="Style_2"/>
        <w:ind/>
        <w:jc w:val="right"/>
        <w:rPr>
          <w:rFonts w:ascii="Times New Roman" w:hAnsi="Times New Roman"/>
        </w:rPr>
      </w:pPr>
    </w:p>
    <w:p w14:paraId="130E0000">
      <w:pPr>
        <w:pStyle w:val="Style_2"/>
        <w:ind/>
        <w:jc w:val="right"/>
        <w:rPr>
          <w:rFonts w:ascii="Times New Roman" w:hAnsi="Times New Roman"/>
        </w:rPr>
      </w:pPr>
    </w:p>
    <w:p w14:paraId="140E0000">
      <w:pPr>
        <w:pStyle w:val="Style_2"/>
        <w:ind/>
        <w:jc w:val="right"/>
        <w:rPr>
          <w:rFonts w:ascii="Times New Roman" w:hAnsi="Times New Roman"/>
        </w:rPr>
      </w:pPr>
    </w:p>
    <w:p w14:paraId="150E0000">
      <w:pPr>
        <w:pStyle w:val="Style_2"/>
        <w:ind/>
        <w:jc w:val="right"/>
        <w:rPr>
          <w:rFonts w:ascii="Times New Roman" w:hAnsi="Times New Roman"/>
        </w:rPr>
      </w:pPr>
    </w:p>
    <w:p w14:paraId="160E0000">
      <w:pPr>
        <w:pStyle w:val="Style_2"/>
        <w:ind/>
        <w:jc w:val="right"/>
        <w:rPr>
          <w:rFonts w:ascii="Times New Roman" w:hAnsi="Times New Roman"/>
        </w:rPr>
      </w:pPr>
    </w:p>
    <w:p w14:paraId="170E0000">
      <w:pPr>
        <w:pStyle w:val="Style_2"/>
        <w:ind/>
        <w:jc w:val="right"/>
        <w:rPr>
          <w:rFonts w:ascii="Times New Roman" w:hAnsi="Times New Roman"/>
        </w:rPr>
      </w:pPr>
    </w:p>
    <w:p w14:paraId="180E0000">
      <w:pPr>
        <w:pStyle w:val="Style_2"/>
        <w:ind/>
        <w:jc w:val="right"/>
        <w:rPr>
          <w:rFonts w:ascii="Times New Roman" w:hAnsi="Times New Roman"/>
        </w:rPr>
      </w:pPr>
    </w:p>
    <w:p w14:paraId="190E0000">
      <w:pPr>
        <w:pStyle w:val="Style_2"/>
        <w:ind/>
        <w:jc w:val="right"/>
        <w:rPr>
          <w:rFonts w:ascii="Times New Roman" w:hAnsi="Times New Roman"/>
        </w:rPr>
      </w:pPr>
    </w:p>
    <w:p w14:paraId="1A0E0000">
      <w:pPr>
        <w:pStyle w:val="Style_2"/>
        <w:rPr>
          <w:rFonts w:ascii="Times New Roman" w:hAnsi="Times New Roman"/>
        </w:rPr>
      </w:pPr>
    </w:p>
    <w:p w14:paraId="1B0E0000">
      <w:pPr>
        <w:pStyle w:val="Style_2"/>
        <w:rPr>
          <w:rFonts w:ascii="Times New Roman" w:hAnsi="Times New Roman"/>
        </w:rPr>
      </w:pPr>
    </w:p>
    <w:p w14:paraId="1C0E0000">
      <w:pPr>
        <w:pStyle w:val="Style_2"/>
        <w:ind/>
        <w:jc w:val="right"/>
        <w:rPr>
          <w:rFonts w:ascii="Times New Roman" w:hAnsi="Times New Roman"/>
        </w:rPr>
      </w:pPr>
    </w:p>
    <w:p w14:paraId="1D0E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5</w:t>
      </w:r>
    </w:p>
    <w:p w14:paraId="1E0E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14:paraId="1F0E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Жилье</w:t>
      </w:r>
      <w:r>
        <w:rPr>
          <w:rFonts w:ascii="Times New Roman" w:hAnsi="Times New Roman"/>
        </w:rPr>
        <w:t xml:space="preserve"> в городе Магнитогорске»</w:t>
      </w:r>
    </w:p>
    <w:p w14:paraId="200E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2025-2030 годы</w:t>
      </w:r>
    </w:p>
    <w:p w14:paraId="210E0000">
      <w:pPr>
        <w:pStyle w:val="Style_2"/>
        <w:ind/>
        <w:jc w:val="right"/>
        <w:rPr>
          <w:rFonts w:ascii="Times New Roman" w:hAnsi="Times New Roman"/>
        </w:rPr>
      </w:pPr>
    </w:p>
    <w:p w14:paraId="220E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>Методика расчета и источники информации</w:t>
      </w:r>
    </w:p>
    <w:p w14:paraId="230E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>о значениях целевых показателей муниципальной программы,</w:t>
      </w:r>
    </w:p>
    <w:p w14:paraId="240E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6282F"/>
        </w:rPr>
        <w:t>показателей структурных элементов</w:t>
      </w:r>
    </w:p>
    <w:p w14:paraId="250E0000">
      <w:pPr>
        <w:pStyle w:val="Style_3"/>
        <w:tabs>
          <w:tab w:leader="none" w:pos="4962" w:val="left"/>
        </w:tabs>
        <w:ind/>
      </w:pPr>
      <w:r>
        <w:rPr>
          <w:color w:val="000000"/>
        </w:rPr>
        <w:t>«</w:t>
      </w:r>
      <w:r>
        <w:rPr>
          <w:rFonts w:ascii="Times New Roman" w:hAnsi="Times New Roman"/>
          <w:color w:val="000000"/>
          <w:sz w:val="22"/>
        </w:rPr>
        <w:t>Жилье</w:t>
      </w:r>
      <w:r>
        <w:rPr>
          <w:rFonts w:ascii="Times New Roman" w:hAnsi="Times New Roman"/>
          <w:color w:val="000000"/>
          <w:sz w:val="22"/>
        </w:rPr>
        <w:t xml:space="preserve"> в городе Магнитогорске</w:t>
      </w:r>
      <w:r>
        <w:rPr>
          <w:color w:val="000000"/>
        </w:rPr>
        <w:t>»</w:t>
      </w:r>
      <w:r>
        <w:br/>
      </w:r>
      <w:r>
        <w:t>на 2025-2030 годы</w:t>
      </w: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951"/>
        <w:gridCol w:w="4719"/>
        <w:gridCol w:w="6096"/>
        <w:gridCol w:w="2409"/>
      </w:tblGrid>
      <w:tr>
        <w:tc>
          <w:tcPr>
            <w:tcW w:type="dxa" w:w="95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6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19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27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96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28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29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</w:t>
            </w:r>
          </w:p>
          <w:p w14:paraId="2B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показателя, </w:t>
            </w:r>
          </w:p>
          <w:p w14:paraId="2D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Расчет целевого показателя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получения информации о целевых показателях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«Жилье в городе Магнитогорске» на 2025-2030 годы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20" w:name="sub_1325"/>
            <w:r>
              <w:rPr>
                <w:rFonts w:ascii="Times New Roman" w:hAnsi="Times New Roman"/>
              </w:rPr>
              <w:t>1</w:t>
            </w:r>
            <w:bookmarkEnd w:id="20"/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молодых семей участников регионального проекта, состоящих в очереди на улучшение жилищных условий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∑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39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trike w:val="1"/>
              </w:rPr>
            </w:pPr>
            <w:r>
              <w:rPr>
                <w:rFonts w:ascii="Times New Roman" w:hAnsi="Times New Roman"/>
              </w:rPr>
              <w:t xml:space="preserve">ni - количество </w:t>
            </w:r>
            <w:r>
              <w:rPr>
                <w:rFonts w:ascii="Times New Roman" w:hAnsi="Times New Roman"/>
                <w:color w:val="000000"/>
              </w:rPr>
              <w:t xml:space="preserve">молодых семей, состоящих в очереди на улучшение жилищных условий </w:t>
            </w:r>
            <w:r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молодых семей, улучшивших жилищные условия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</w:rPr>
              <w:t>∑с.в.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3E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 xml:space="preserve"> - объем денежных средств бюджета субъекта РФ, в том числе федерального бюджета, а также средств местного бюджета, планируемых к выделению в планируемом году органом местного самоуправления;</w:t>
            </w:r>
          </w:p>
          <w:p w14:paraId="3F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∑</w:t>
            </w:r>
            <w:r>
              <w:rPr>
                <w:rFonts w:ascii="Times New Roman" w:hAnsi="Times New Roman"/>
                <w:sz w:val="24"/>
              </w:rPr>
              <w:t>с.в.</w:t>
            </w:r>
            <w:r>
              <w:rPr>
                <w:rFonts w:ascii="Times New Roman" w:hAnsi="Times New Roman"/>
                <w:sz w:val="24"/>
              </w:rPr>
              <w:t>ni</w:t>
            </w:r>
            <w:r>
              <w:rPr>
                <w:rFonts w:ascii="Times New Roman" w:hAnsi="Times New Roman"/>
              </w:rPr>
              <w:t>; - общая сумма социальных выплат количества молодых семей по списку в хронологическом порядке с учетом размера расчетной стоимости жилья на основании количества членов семьи и норматива стоимости 1 квадратного метра.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Информация, предоставляемая исполнителями муниципальной программы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квадратных метров приобретенного жилья, кв.м.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р*К≤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р+15 кв. м., где</w:t>
            </w:r>
          </w:p>
          <w:p w14:paraId="44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р – общая площадь расселяемого аварийного жилья.</w:t>
            </w:r>
          </w:p>
          <w:p w14:paraId="45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– коэффициент на увеличение общей площади предоставляемого жилья.</w:t>
            </w:r>
          </w:p>
          <w:p w14:paraId="46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кв. м - предельно допустимое превышение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</w:t>
            </w:r>
            <w:r>
              <w:rPr>
                <w:rFonts w:ascii="Times New Roman" w:hAnsi="Times New Roman"/>
              </w:rPr>
              <w:t xml:space="preserve">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переселенных из жилищного фонда, признанного аварийным и подлежащим сносу, кв.м.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∑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, где </w:t>
            </w:r>
          </w:p>
          <w:p w14:paraId="4B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</w:rPr>
            </w:pPr>
            <w:r>
              <w:rPr>
                <w:rFonts w:ascii="Times New Roman" w:hAnsi="Times New Roman"/>
              </w:rPr>
              <w:t>ni - количество граждан, зарегистрированных в жилых помещениях, а также не зарегистрированных, но сохраняющих (имеющих) право пользования жилыми помещениями, подлежащими расселению  за отчетный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сносу, кв.м.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vertAlign w:val="subscript"/>
              </w:rPr>
              <w:t>a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Sn</w:t>
            </w:r>
            <w:r>
              <w:rPr>
                <w:rFonts w:ascii="Times New Roman" w:hAnsi="Times New Roman"/>
              </w:rPr>
              <w:t xml:space="preserve">, где </w:t>
            </w:r>
          </w:p>
          <w:p w14:paraId="50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vertAlign w:val="subscript"/>
              </w:rPr>
              <w:t>a</w:t>
            </w:r>
            <w:r>
              <w:rPr>
                <w:rFonts w:ascii="Times New Roman" w:hAnsi="Times New Roman"/>
              </w:rPr>
              <w:t xml:space="preserve"> – площадь жилых помещений в доме. признанным аварийным и подлежащим сносу,</w:t>
            </w:r>
          </w:p>
          <w:p w14:paraId="51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– незаселенные жилые помещения – жилые помещения освободившиеся после выезда, смерти одиноко проживавших нанимателей, собственников (выморочные жилые помещения)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сведений в АИС «ФРТ», процент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56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∑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57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процент внесенных сведений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Площадь земельных участков для жилищного строительства для предоставления многодетным семьям и отдельным категориям граждан, га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у*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5C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у – площадь земельного участка для жилищного строительства для предоставления многодетным семьям и отдельным категориям граждан,</w:t>
            </w:r>
          </w:p>
          <w:p w14:paraId="5D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N- количество земельных участков для жилищного строительства для предоставления многодетным семьям и отдельным категориям граждан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земельных участков для жилищного строительства и предоставленных на аукционах, га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у*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62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у – площадь земельного участка для жилищного строительства, предоставленных на аукционах,</w:t>
            </w:r>
          </w:p>
          <w:p w14:paraId="63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N- количество земельных участков для жилищного строительства, предоставленных на аукционах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снесенных многоквартирных домов, признанных аварийными и подлежащими сносу, ед.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∑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68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 - количество </w:t>
            </w:r>
            <w:r>
              <w:rPr>
                <w:rFonts w:ascii="Times New Roman" w:hAnsi="Times New Roman"/>
                <w:color w:val="000000"/>
              </w:rPr>
              <w:t>снесенных многоквартирных домов, признанных аварийными и подлежащими сносу</w:t>
            </w:r>
            <w:r>
              <w:rPr>
                <w:rFonts w:ascii="Times New Roman" w:hAnsi="Times New Roman"/>
              </w:rPr>
              <w:t xml:space="preserve"> за отчетный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</w:t>
            </w:r>
            <w:r>
              <w:rPr>
                <w:rFonts w:ascii="Times New Roman" w:hAnsi="Times New Roman"/>
              </w:rPr>
              <w:t xml:space="preserve">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1 </w:t>
            </w:r>
            <w:r>
              <w:rPr>
                <w:rFonts w:ascii="Times New Roman" w:hAnsi="Times New Roman"/>
                <w:color w:val="000000"/>
                <w:sz w:val="24"/>
              </w:rPr>
              <w:t>«Доступное и комфортное жилье в городе Магнитогорске»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</w:rPr>
            </w:pPr>
          </w:p>
        </w:tc>
        <w:tc>
          <w:tcPr>
            <w:tcW w:type="dxa" w:w="13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проект </w:t>
            </w:r>
            <w:r>
              <w:rPr>
                <w:rFonts w:ascii="Times New Roman" w:hAnsi="Times New Roman"/>
                <w:color w:val="000000"/>
              </w:rPr>
              <w:t>«Оказание молодым семьям государственной поддержки для улучшения жилищных условий»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молодых семей участников регионального проекта, состоящих в очереди на улучшение жилищных условий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∑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71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trike w:val="1"/>
              </w:rPr>
            </w:pPr>
            <w:r>
              <w:rPr>
                <w:rFonts w:ascii="Times New Roman" w:hAnsi="Times New Roman"/>
              </w:rPr>
              <w:t xml:space="preserve">ni - количество </w:t>
            </w:r>
            <w:r>
              <w:rPr>
                <w:rFonts w:ascii="Times New Roman" w:hAnsi="Times New Roman"/>
                <w:color w:val="000000"/>
              </w:rPr>
              <w:t xml:space="preserve">молодых семей, состоящих в очереди на улучшение жилищных условий </w:t>
            </w:r>
            <w:r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молодых семей, улучшивших жилищные условия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</w:rPr>
              <w:t>∑с.в.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76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 xml:space="preserve"> - объем денежных средств бюджета субъекта РФ, в том числе федерального бюджета, а также средств местного бюджета, планируемых к выделению в планируемом году органом местного самоуправления;</w:t>
            </w:r>
          </w:p>
          <w:p w14:paraId="77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∑</w:t>
            </w:r>
            <w:r>
              <w:rPr>
                <w:rFonts w:ascii="Times New Roman" w:hAnsi="Times New Roman"/>
                <w:sz w:val="24"/>
              </w:rPr>
              <w:t>с.в.</w:t>
            </w:r>
            <w:r>
              <w:rPr>
                <w:rFonts w:ascii="Times New Roman" w:hAnsi="Times New Roman"/>
                <w:sz w:val="24"/>
              </w:rPr>
              <w:t>ni</w:t>
            </w:r>
            <w:r>
              <w:rPr>
                <w:rFonts w:ascii="Times New Roman" w:hAnsi="Times New Roman"/>
              </w:rPr>
              <w:t>; - общая сумма социальных выплат количества молодых семей по списку в хронологическом порядке с учетом размера расчетной стоимости жилья на основании количества членов семьи и норматива стоимости 1 квадратного метра.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E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color w:val="26282F"/>
              </w:rPr>
            </w:pPr>
            <w:r>
              <w:rPr>
                <w:rFonts w:ascii="Times New Roman" w:hAnsi="Times New Roman"/>
                <w:sz w:val="24"/>
              </w:rPr>
              <w:t>Региональный проект «Мероприятия по переселению граждан из жилищного фонда, признанного непригодным для проживания»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квадратных метров приобретенного жилья, кв.м.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р*К≤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р+15 кв. м., где</w:t>
            </w:r>
          </w:p>
          <w:p w14:paraId="7E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р – общая площадь расселяемого аварийного жилья.</w:t>
            </w:r>
          </w:p>
          <w:p w14:paraId="7F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– коэффициент на увеличение общей площади предоставляемого жилья.</w:t>
            </w:r>
          </w:p>
          <w:p w14:paraId="80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кв. м - предельно допустимое превышение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переселенных из жилищного фонда, признанного аварийным и подлежащим сносу, кв.м.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∑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, где </w:t>
            </w:r>
          </w:p>
          <w:p w14:paraId="85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</w:rPr>
            </w:pPr>
            <w:r>
              <w:rPr>
                <w:rFonts w:ascii="Times New Roman" w:hAnsi="Times New Roman"/>
              </w:rPr>
              <w:t>ni - количество граждан, зарегистрированных в жилых помещениях, а также не зарегистрированных, но сохраняющих (имеющих) право пользования жилыми помещениями, подлежащими расселению  за отчетный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сносу, кв.м.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vertAlign w:val="subscript"/>
              </w:rPr>
              <w:t>a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Sn</w:t>
            </w:r>
            <w:r>
              <w:rPr>
                <w:rFonts w:ascii="Times New Roman" w:hAnsi="Times New Roman"/>
              </w:rPr>
              <w:t xml:space="preserve">, где </w:t>
            </w:r>
          </w:p>
          <w:p w14:paraId="8A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vertAlign w:val="subscript"/>
              </w:rPr>
              <w:t>a</w:t>
            </w:r>
            <w:r>
              <w:rPr>
                <w:rFonts w:ascii="Times New Roman" w:hAnsi="Times New Roman"/>
              </w:rPr>
              <w:t xml:space="preserve"> – площадь жилых помещений в доме. признанным аварийным и подлежащим сносу,</w:t>
            </w:r>
          </w:p>
          <w:p w14:paraId="8B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– незаселенные жилые помещения – жилые помещения освободившиеся после выезда, смерти одиноко проживавших нанимателей, собственников (выморочные жилые помещения)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</w:t>
            </w:r>
            <w:r>
              <w:rPr>
                <w:rFonts w:ascii="Times New Roman" w:hAnsi="Times New Roman"/>
              </w:rPr>
              <w:t xml:space="preserve">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E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color w:val="26282F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«Подготовка земельных участков для освоения в целях жилищного строительства и прочие мероприятия, реализуемые в соответствии с Градостроительным кодексом РФ и Земельным кодексом РФ»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Площадь земельных участков для жилищного строительства для предоставления многодетным семьям и отдельным категориям граждан, га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у*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92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у – площадь земельного участка для жилищного строительства для предоставления многодетным семьям и отдельным категориям граждан,</w:t>
            </w:r>
          </w:p>
          <w:p w14:paraId="93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N- количество земельных участков для жилищного строительства для предоставления многодетным семьям и отдельным категориям граждан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 земельных участков для жилищного строительства и предоставленных на аукционах, га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у*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98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у – площадь земельного участка для жилищного строительства, предоставленных на аукционах,</w:t>
            </w:r>
          </w:p>
          <w:p w14:paraId="99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N- количество земельных участков для жилищного строительства, предоставленных на аукционах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E0000">
            <w:pPr>
              <w:widowControl w:val="0"/>
              <w:spacing w:after="108" w:before="108" w:line="240" w:lineRule="auto"/>
              <w:ind/>
              <w:jc w:val="both"/>
              <w:outlineLvl w:val="0"/>
              <w:rPr>
                <w:rFonts w:ascii="Times New Roman" w:hAnsi="Times New Roman"/>
                <w:b w:val="1"/>
                <w:color w:val="26282F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«Снос многоквартирных домов, признанных аварийными и подлежащими сносу»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</w:rPr>
            </w:pPr>
            <w:r>
              <w:rPr>
                <w:rFonts w:ascii="Times New Roman" w:hAnsi="Times New Roman"/>
                <w:strike w:val="1"/>
              </w:rPr>
              <w:t>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снесенных многоквартирных домов, признанных аварийными и подлежащими сносу, ед.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∑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, где </w:t>
            </w:r>
          </w:p>
          <w:p w14:paraId="A0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 - количество </w:t>
            </w:r>
            <w:r>
              <w:rPr>
                <w:rFonts w:ascii="Times New Roman" w:hAnsi="Times New Roman"/>
                <w:color w:val="000000"/>
              </w:rPr>
              <w:t>снесенных многоквартирных домов, признанных аварийными и подлежащими сносу</w:t>
            </w:r>
            <w:r>
              <w:rPr>
                <w:rFonts w:ascii="Times New Roman" w:hAnsi="Times New Roman"/>
              </w:rPr>
              <w:t xml:space="preserve"> за отчетный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rPr>
          <w:trHeight w:hRule="atLeast" w:val="521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</w:rPr>
            </w:pPr>
          </w:p>
        </w:tc>
        <w:tc>
          <w:tcPr>
            <w:tcW w:type="dxa" w:w="13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 Направление «</w:t>
            </w:r>
            <w:r>
              <w:rPr>
                <w:rFonts w:ascii="Times New Roman" w:hAnsi="Times New Roman"/>
              </w:rPr>
              <w:t>Переселение граждан из аварийного жилищного фонда города Магнитогорска»</w:t>
            </w:r>
          </w:p>
        </w:tc>
      </w:tr>
      <w:tr>
        <w:trPr>
          <w:trHeight w:hRule="atLeast" w:val="402"/>
        </w:trP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</w:rPr>
            </w:pPr>
          </w:p>
        </w:tc>
        <w:tc>
          <w:tcPr>
            <w:tcW w:type="dxa" w:w="132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квадратных метров приобретенного жилья, кв.м.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р*К≤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р+15 кв. м., где</w:t>
            </w:r>
          </w:p>
          <w:p w14:paraId="A9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р – общая площадь расселяемого аварийного жилья.</w:t>
            </w:r>
          </w:p>
          <w:p w14:paraId="AA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– коэффициент на увеличение общей площади предоставляемого жилья.</w:t>
            </w:r>
          </w:p>
          <w:p w14:paraId="AB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кв. м - предельно допустимое превышение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переселенных из жилищного фонда, признанного аварийным и подлежащим сносу, кв.м.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∑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, где </w:t>
            </w:r>
          </w:p>
          <w:p w14:paraId="B0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</w:rPr>
            </w:pPr>
            <w:r>
              <w:rPr>
                <w:rFonts w:ascii="Times New Roman" w:hAnsi="Times New Roman"/>
              </w:rPr>
              <w:t>ni - количество граждан, зарегистрированных в жилых помещениях, а также не зарегистрированных, но сохраняющих (имеющих) право пользования жилыми помещениями, подлежащими расселению  за отчетный период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расселенного жилищного фонда, в домах признанных аварийными и подлежащими сносу, кв.м.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vertAlign w:val="subscript"/>
              </w:rPr>
              <w:t>a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Sn</w:t>
            </w:r>
            <w:r>
              <w:rPr>
                <w:rFonts w:ascii="Times New Roman" w:hAnsi="Times New Roman"/>
              </w:rPr>
              <w:t xml:space="preserve">, где </w:t>
            </w:r>
          </w:p>
          <w:p w14:paraId="B5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vertAlign w:val="subscript"/>
              </w:rPr>
              <w:t>a</w:t>
            </w:r>
            <w:r>
              <w:rPr>
                <w:rFonts w:ascii="Times New Roman" w:hAnsi="Times New Roman"/>
              </w:rPr>
              <w:t xml:space="preserve"> – площадь жилых помещений в доме. признанным аварийным и подлежащим сносу,</w:t>
            </w:r>
          </w:p>
          <w:p w14:paraId="B60E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– незаселенные жилые помещения – жилые помещения освободившиеся после выезда, смерти одиноко проживавших нанимателей, собственников (выморочные жилые помещения)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E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</w:tbl>
    <w:p w14:paraId="B80E0000">
      <w:pPr>
        <w:sectPr>
          <w:headerReference r:id="rId2" w:type="default"/>
          <w:pgSz w:h="11905" w:orient="landscape" w:w="16838"/>
          <w:pgMar w:bottom="709" w:footer="720" w:gutter="0" w:header="720" w:left="709" w:right="820" w:top="1418"/>
        </w:sectPr>
      </w:pPr>
    </w:p>
    <w:p w14:paraId="B90E0000">
      <w:pPr>
        <w:pStyle w:val="Style_2"/>
        <w:ind/>
        <w:outlineLvl w:val="0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5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rPr>
        <w:rFonts w:ascii="Times New Roman" w:hAnsi="Times New Roman"/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</w:style>
  <w:style w:default="1" w:styleId="Style_9_ch" w:type="character">
    <w:name w:val="Normal"/>
    <w:link w:val="Style_9"/>
  </w:style>
  <w:style w:styleId="Style_10" w:type="paragraph">
    <w:name w:val="FollowedHyperlink"/>
    <w:basedOn w:val="Style_11"/>
    <w:link w:val="Style_10_ch"/>
    <w:rPr>
      <w:color w:val="954F72"/>
      <w:u w:val="single"/>
    </w:rPr>
  </w:style>
  <w:style w:styleId="Style_10_ch" w:type="character">
    <w:name w:val="FollowedHyperlink"/>
    <w:basedOn w:val="Style_11_ch"/>
    <w:link w:val="Style_10"/>
    <w:rPr>
      <w:color w:val="954F72"/>
      <w:u w:val="single"/>
    </w:rPr>
  </w:style>
  <w:style w:styleId="Style_12" w:type="paragraph">
    <w:name w:val="msonormal"/>
    <w:basedOn w:val="Style_9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msonormal"/>
    <w:basedOn w:val="Style_9_ch"/>
    <w:link w:val="Style_12"/>
    <w:rPr>
      <w:rFonts w:ascii="Times New Roman" w:hAnsi="Times New Roman"/>
      <w:sz w:val="24"/>
    </w:rPr>
  </w:style>
  <w:style w:styleId="Style_13" w:type="paragraph">
    <w:name w:val="toc 2"/>
    <w:next w:val="Style_9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xl99"/>
    <w:basedOn w:val="Style_9"/>
    <w:link w:val="Style_1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_ch" w:type="character">
    <w:name w:val="xl99"/>
    <w:basedOn w:val="Style_9_ch"/>
    <w:link w:val="Style_14"/>
    <w:rPr>
      <w:rFonts w:ascii="Times New Roman" w:hAnsi="Times New Roman"/>
      <w:sz w:val="20"/>
    </w:rPr>
  </w:style>
  <w:style w:styleId="Style_15" w:type="paragraph">
    <w:name w:val="toc 4"/>
    <w:next w:val="Style_9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ConsPlusTitlePage"/>
    <w:link w:val="Style_16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6_ch" w:type="character">
    <w:name w:val="ConsPlusTitlePage"/>
    <w:link w:val="Style_16"/>
    <w:rPr>
      <w:rFonts w:ascii="Tahoma" w:hAnsi="Tahoma"/>
      <w:sz w:val="20"/>
    </w:rPr>
  </w:style>
  <w:style w:styleId="Style_17" w:type="paragraph">
    <w:name w:val="toc 6"/>
    <w:next w:val="Style_9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xl89"/>
    <w:basedOn w:val="Style_9"/>
    <w:link w:val="Style_1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_ch" w:type="character">
    <w:name w:val="xl89"/>
    <w:basedOn w:val="Style_9_ch"/>
    <w:link w:val="Style_18"/>
    <w:rPr>
      <w:rFonts w:ascii="Times New Roman" w:hAnsi="Times New Roman"/>
      <w:sz w:val="20"/>
    </w:rPr>
  </w:style>
  <w:style w:styleId="Style_19" w:type="paragraph">
    <w:name w:val="toc 7"/>
    <w:next w:val="Style_9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xl104"/>
    <w:basedOn w:val="Style_9"/>
    <w:link w:val="Style_2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_ch" w:type="character">
    <w:name w:val="xl104"/>
    <w:basedOn w:val="Style_9_ch"/>
    <w:link w:val="Style_20"/>
    <w:rPr>
      <w:rFonts w:ascii="Times New Roman" w:hAnsi="Times New Roman"/>
      <w:sz w:val="20"/>
    </w:rPr>
  </w:style>
  <w:style w:styleId="Style_21" w:type="paragraph">
    <w:name w:val="font5"/>
    <w:basedOn w:val="Style_9"/>
    <w:link w:val="Style_21_ch"/>
    <w:pPr>
      <w:spacing w:afterAutospacing="on" w:beforeAutospacing="on" w:line="240" w:lineRule="auto"/>
      <w:ind/>
    </w:pPr>
    <w:rPr>
      <w:rFonts w:ascii="Times New Roman" w:hAnsi="Times New Roman"/>
      <w:color w:val="000000"/>
    </w:rPr>
  </w:style>
  <w:style w:styleId="Style_21_ch" w:type="character">
    <w:name w:val="font5"/>
    <w:basedOn w:val="Style_9_ch"/>
    <w:link w:val="Style_21"/>
    <w:rPr>
      <w:rFonts w:ascii="Times New Roman" w:hAnsi="Times New Roman"/>
      <w:color w:val="000000"/>
    </w:rPr>
  </w:style>
  <w:style w:styleId="Style_22" w:type="paragraph">
    <w:name w:val="xl108"/>
    <w:basedOn w:val="Style_9"/>
    <w:link w:val="Style_2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_ch" w:type="character">
    <w:name w:val="xl108"/>
    <w:basedOn w:val="Style_9_ch"/>
    <w:link w:val="Style_22"/>
    <w:rPr>
      <w:rFonts w:ascii="Times New Roman" w:hAnsi="Times New Roman"/>
      <w:sz w:val="20"/>
    </w:rPr>
  </w:style>
  <w:style w:styleId="Style_23" w:type="paragraph">
    <w:name w:val="xl78"/>
    <w:basedOn w:val="Style_9"/>
    <w:link w:val="Style_2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_ch" w:type="character">
    <w:name w:val="xl78"/>
    <w:basedOn w:val="Style_9_ch"/>
    <w:link w:val="Style_23"/>
    <w:rPr>
      <w:rFonts w:ascii="Times New Roman" w:hAnsi="Times New Roman"/>
      <w:sz w:val="20"/>
    </w:rPr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next w:val="Style_9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xl72"/>
    <w:basedOn w:val="Style_9"/>
    <w:link w:val="Style_2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6_ch" w:type="character">
    <w:name w:val="xl72"/>
    <w:basedOn w:val="Style_9_ch"/>
    <w:link w:val="Style_26"/>
    <w:rPr>
      <w:rFonts w:ascii="Times New Roman" w:hAnsi="Times New Roman"/>
      <w:sz w:val="20"/>
    </w:rPr>
  </w:style>
  <w:style w:styleId="Style_27" w:type="paragraph">
    <w:name w:val="ConsPlusJurTerm"/>
    <w:link w:val="Style_27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27_ch" w:type="character">
    <w:name w:val="ConsPlusJurTerm"/>
    <w:link w:val="Style_27"/>
    <w:rPr>
      <w:rFonts w:ascii="Tahoma" w:hAnsi="Tahoma"/>
      <w:sz w:val="26"/>
    </w:rPr>
  </w:style>
  <w:style w:styleId="Style_28" w:type="paragraph">
    <w:name w:val="xl93"/>
    <w:basedOn w:val="Style_9"/>
    <w:link w:val="Style_2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8_ch" w:type="character">
    <w:name w:val="xl93"/>
    <w:basedOn w:val="Style_9_ch"/>
    <w:link w:val="Style_28"/>
    <w:rPr>
      <w:rFonts w:ascii="Times New Roman" w:hAnsi="Times New Roman"/>
      <w:sz w:val="20"/>
    </w:rPr>
  </w:style>
  <w:style w:styleId="Style_29" w:type="paragraph">
    <w:name w:val="xl83"/>
    <w:basedOn w:val="Style_9"/>
    <w:link w:val="Style_2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_ch" w:type="character">
    <w:name w:val="xl83"/>
    <w:basedOn w:val="Style_9_ch"/>
    <w:link w:val="Style_29"/>
    <w:rPr>
      <w:rFonts w:ascii="Times New Roman" w:hAnsi="Times New Roman"/>
      <w:sz w:val="20"/>
    </w:rPr>
  </w:style>
  <w:style w:styleId="Style_30" w:type="paragraph">
    <w:name w:val="xl100"/>
    <w:basedOn w:val="Style_9"/>
    <w:link w:val="Style_3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_ch" w:type="character">
    <w:name w:val="xl100"/>
    <w:basedOn w:val="Style_9_ch"/>
    <w:link w:val="Style_30"/>
    <w:rPr>
      <w:rFonts w:ascii="Times New Roman" w:hAnsi="Times New Roman"/>
      <w:sz w:val="20"/>
    </w:rPr>
  </w:style>
  <w:style w:styleId="Style_31" w:type="paragraph">
    <w:name w:val="xl82"/>
    <w:basedOn w:val="Style_9"/>
    <w:link w:val="Style_3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_ch" w:type="character">
    <w:name w:val="xl82"/>
    <w:basedOn w:val="Style_9_ch"/>
    <w:link w:val="Style_31"/>
    <w:rPr>
      <w:rFonts w:ascii="Times New Roman" w:hAnsi="Times New Roman"/>
      <w:sz w:val="20"/>
    </w:rPr>
  </w:style>
  <w:style w:styleId="Style_32" w:type="paragraph">
    <w:name w:val="xl66"/>
    <w:basedOn w:val="Style_9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xl66"/>
    <w:basedOn w:val="Style_9_ch"/>
    <w:link w:val="Style_32"/>
    <w:rPr>
      <w:rFonts w:ascii="Times New Roman" w:hAnsi="Times New Roman"/>
      <w:sz w:val="24"/>
    </w:rPr>
  </w:style>
  <w:style w:styleId="Style_33" w:type="paragraph">
    <w:name w:val="xl81"/>
    <w:basedOn w:val="Style_9"/>
    <w:link w:val="Style_3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3_ch" w:type="character">
    <w:name w:val="xl81"/>
    <w:basedOn w:val="Style_9_ch"/>
    <w:link w:val="Style_33"/>
    <w:rPr>
      <w:rFonts w:ascii="Times New Roman" w:hAnsi="Times New Roman"/>
      <w:sz w:val="20"/>
    </w:rPr>
  </w:style>
  <w:style w:styleId="Style_34" w:type="paragraph">
    <w:name w:val="Нормальный (таблица)"/>
    <w:basedOn w:val="Style_9"/>
    <w:next w:val="Style_9"/>
    <w:link w:val="Style_34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34_ch" w:type="character">
    <w:name w:val="Нормальный (таблица)"/>
    <w:basedOn w:val="Style_9_ch"/>
    <w:link w:val="Style_34"/>
    <w:rPr>
      <w:rFonts w:ascii="Times New Roman CYR" w:hAnsi="Times New Roman CYR"/>
      <w:sz w:val="24"/>
    </w:rPr>
  </w:style>
  <w:style w:styleId="Style_35" w:type="paragraph">
    <w:name w:val="xl87"/>
    <w:basedOn w:val="Style_9"/>
    <w:link w:val="Style_3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5_ch" w:type="character">
    <w:name w:val="xl87"/>
    <w:basedOn w:val="Style_9_ch"/>
    <w:link w:val="Style_35"/>
    <w:rPr>
      <w:rFonts w:ascii="Times New Roman" w:hAnsi="Times New Roman"/>
      <w:sz w:val="20"/>
    </w:rPr>
  </w:style>
  <w:style w:styleId="Style_36" w:type="paragraph">
    <w:name w:val="Цветовое выделение"/>
    <w:link w:val="Style_36_ch"/>
    <w:rPr>
      <w:b w:val="1"/>
      <w:color w:val="26282F"/>
    </w:rPr>
  </w:style>
  <w:style w:styleId="Style_36_ch" w:type="character">
    <w:name w:val="Цветовое выделение"/>
    <w:link w:val="Style_36"/>
    <w:rPr>
      <w:b w:val="1"/>
      <w:color w:val="26282F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37" w:type="paragraph">
    <w:name w:val="xl85"/>
    <w:basedOn w:val="Style_9"/>
    <w:link w:val="Style_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_ch" w:type="character">
    <w:name w:val="xl85"/>
    <w:basedOn w:val="Style_9_ch"/>
    <w:link w:val="Style_37"/>
    <w:rPr>
      <w:rFonts w:ascii="Times New Roman" w:hAnsi="Times New Roman"/>
      <w:sz w:val="20"/>
    </w:rPr>
  </w:style>
  <w:style w:styleId="Style_38" w:type="paragraph">
    <w:name w:val="xl71"/>
    <w:basedOn w:val="Style_9"/>
    <w:link w:val="Style_3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8_ch" w:type="character">
    <w:name w:val="xl71"/>
    <w:basedOn w:val="Style_9_ch"/>
    <w:link w:val="Style_38"/>
    <w:rPr>
      <w:rFonts w:ascii="Times New Roman" w:hAnsi="Times New Roman"/>
      <w:sz w:val="20"/>
    </w:rPr>
  </w:style>
  <w:style w:styleId="Style_39" w:type="paragraph">
    <w:name w:val="xl75"/>
    <w:basedOn w:val="Style_9"/>
    <w:link w:val="Style_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9_ch" w:type="character">
    <w:name w:val="xl75"/>
    <w:basedOn w:val="Style_9_ch"/>
    <w:link w:val="Style_39"/>
    <w:rPr>
      <w:rFonts w:ascii="Times New Roman" w:hAnsi="Times New Roman"/>
      <w:sz w:val="20"/>
    </w:rPr>
  </w:style>
  <w:style w:styleId="Style_40" w:type="paragraph">
    <w:name w:val="ConsPlusDocList"/>
    <w:link w:val="Style_40_ch"/>
    <w:pPr>
      <w:widowControl w:val="0"/>
      <w:spacing w:after="0" w:line="240" w:lineRule="auto"/>
      <w:ind/>
    </w:pPr>
    <w:rPr>
      <w:rFonts w:ascii="Calibri" w:hAnsi="Calibri"/>
    </w:rPr>
  </w:style>
  <w:style w:styleId="Style_40_ch" w:type="character">
    <w:name w:val="ConsPlusDocList"/>
    <w:link w:val="Style_40"/>
    <w:rPr>
      <w:rFonts w:ascii="Calibri" w:hAnsi="Calibri"/>
    </w:rPr>
  </w:style>
  <w:style w:styleId="Style_41" w:type="paragraph">
    <w:name w:val="xl69"/>
    <w:basedOn w:val="Style_9"/>
    <w:link w:val="Style_4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1_ch" w:type="character">
    <w:name w:val="xl69"/>
    <w:basedOn w:val="Style_9_ch"/>
    <w:link w:val="Style_41"/>
    <w:rPr>
      <w:rFonts w:ascii="Times New Roman" w:hAnsi="Times New Roman"/>
      <w:sz w:val="20"/>
    </w:rPr>
  </w:style>
  <w:style w:styleId="Style_42" w:type="paragraph">
    <w:name w:val="Balloon Text"/>
    <w:basedOn w:val="Style_9"/>
    <w:link w:val="Style_42_ch"/>
    <w:pPr>
      <w:spacing w:after="0" w:line="240" w:lineRule="auto"/>
      <w:ind/>
    </w:pPr>
    <w:rPr>
      <w:rFonts w:ascii="Segoe UI" w:hAnsi="Segoe UI"/>
      <w:sz w:val="18"/>
    </w:rPr>
  </w:style>
  <w:style w:styleId="Style_42_ch" w:type="character">
    <w:name w:val="Balloon Text"/>
    <w:basedOn w:val="Style_9_ch"/>
    <w:link w:val="Style_42"/>
    <w:rPr>
      <w:rFonts w:ascii="Segoe UI" w:hAnsi="Segoe UI"/>
      <w:sz w:val="18"/>
    </w:rPr>
  </w:style>
  <w:style w:styleId="Style_43" w:type="paragraph">
    <w:name w:val="xl67"/>
    <w:basedOn w:val="Style_9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xl67"/>
    <w:basedOn w:val="Style_9_ch"/>
    <w:link w:val="Style_43"/>
    <w:rPr>
      <w:rFonts w:ascii="Times New Roman" w:hAnsi="Times New Roman"/>
      <w:sz w:val="24"/>
    </w:rPr>
  </w:style>
  <w:style w:styleId="Style_44" w:type="paragraph">
    <w:name w:val="xl80"/>
    <w:basedOn w:val="Style_9"/>
    <w:link w:val="Style_4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4_ch" w:type="character">
    <w:name w:val="xl80"/>
    <w:basedOn w:val="Style_9_ch"/>
    <w:link w:val="Style_44"/>
    <w:rPr>
      <w:rFonts w:ascii="Times New Roman" w:hAnsi="Times New Roman"/>
      <w:sz w:val="20"/>
    </w:rPr>
  </w:style>
  <w:style w:styleId="Style_45" w:type="paragraph">
    <w:name w:val="toc 3"/>
    <w:next w:val="Style_9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46" w:type="paragraph">
    <w:name w:val="ConsPlusTextList"/>
    <w:link w:val="Style_4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6_ch" w:type="character">
    <w:name w:val="ConsPlusTextList"/>
    <w:link w:val="Style_46"/>
    <w:rPr>
      <w:rFonts w:ascii="Arial" w:hAnsi="Arial"/>
      <w:sz w:val="20"/>
    </w:rPr>
  </w:style>
  <w:style w:styleId="Style_47" w:type="paragraph">
    <w:name w:val="xl105"/>
    <w:basedOn w:val="Style_9"/>
    <w:link w:val="Style_4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7_ch" w:type="character">
    <w:name w:val="xl105"/>
    <w:basedOn w:val="Style_9_ch"/>
    <w:link w:val="Style_47"/>
    <w:rPr>
      <w:rFonts w:ascii="Times New Roman" w:hAnsi="Times New Roman"/>
      <w:sz w:val="20"/>
    </w:rPr>
  </w:style>
  <w:style w:styleId="Style_48" w:type="paragraph">
    <w:name w:val="xl95"/>
    <w:basedOn w:val="Style_9"/>
    <w:link w:val="Style_4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8_ch" w:type="character">
    <w:name w:val="xl95"/>
    <w:basedOn w:val="Style_9_ch"/>
    <w:link w:val="Style_48"/>
    <w:rPr>
      <w:rFonts w:ascii="Times New Roman" w:hAnsi="Times New Roman"/>
      <w:sz w:val="20"/>
    </w:rPr>
  </w:style>
  <w:style w:styleId="Style_49" w:type="paragraph">
    <w:name w:val="xl86"/>
    <w:basedOn w:val="Style_9"/>
    <w:link w:val="Style_4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9_ch" w:type="character">
    <w:name w:val="xl86"/>
    <w:basedOn w:val="Style_9_ch"/>
    <w:link w:val="Style_49"/>
    <w:rPr>
      <w:rFonts w:ascii="Times New Roman" w:hAnsi="Times New Roman"/>
      <w:sz w:val="24"/>
    </w:rPr>
  </w:style>
  <w:style w:styleId="Style_50" w:type="paragraph">
    <w:name w:val="xl94"/>
    <w:basedOn w:val="Style_9"/>
    <w:link w:val="Style_5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0_ch" w:type="character">
    <w:name w:val="xl94"/>
    <w:basedOn w:val="Style_9_ch"/>
    <w:link w:val="Style_50"/>
    <w:rPr>
      <w:rFonts w:ascii="Times New Roman" w:hAnsi="Times New Roman"/>
      <w:sz w:val="20"/>
    </w:rPr>
  </w:style>
  <w:style w:styleId="Style_51" w:type="paragraph">
    <w:name w:val="heading 5"/>
    <w:next w:val="Style_9"/>
    <w:link w:val="Style_5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1_ch" w:type="character">
    <w:name w:val="heading 5"/>
    <w:link w:val="Style_51"/>
    <w:rPr>
      <w:rFonts w:ascii="XO Thames" w:hAnsi="XO Thames"/>
      <w:b w:val="1"/>
      <w:sz w:val="22"/>
    </w:rPr>
  </w:style>
  <w:style w:styleId="Style_52" w:type="paragraph">
    <w:name w:val="xl74"/>
    <w:basedOn w:val="Style_9"/>
    <w:link w:val="Style_5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2_ch" w:type="character">
    <w:name w:val="xl74"/>
    <w:basedOn w:val="Style_9_ch"/>
    <w:link w:val="Style_52"/>
    <w:rPr>
      <w:rFonts w:ascii="Times New Roman" w:hAnsi="Times New Roman"/>
      <w:sz w:val="20"/>
    </w:rPr>
  </w:style>
  <w:style w:styleId="Style_53" w:type="paragraph">
    <w:name w:val="footer"/>
    <w:basedOn w:val="Style_9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3_ch" w:type="character">
    <w:name w:val="footer"/>
    <w:basedOn w:val="Style_9_ch"/>
    <w:link w:val="Style_53"/>
  </w:style>
  <w:style w:styleId="Style_54" w:type="paragraph">
    <w:name w:val="xl98"/>
    <w:basedOn w:val="Style_9"/>
    <w:link w:val="Style_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4_ch" w:type="character">
    <w:name w:val="xl98"/>
    <w:basedOn w:val="Style_9_ch"/>
    <w:link w:val="Style_54"/>
    <w:rPr>
      <w:rFonts w:ascii="Times New Roman" w:hAnsi="Times New Roman"/>
      <w:sz w:val="20"/>
    </w:rPr>
  </w:style>
  <w:style w:styleId="Style_3" w:type="paragraph">
    <w:name w:val="heading 1"/>
    <w:basedOn w:val="Style_9"/>
    <w:next w:val="Style_9"/>
    <w:link w:val="Style_3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3_ch" w:type="character">
    <w:name w:val="heading 1"/>
    <w:basedOn w:val="Style_9_ch"/>
    <w:link w:val="Style_3"/>
    <w:rPr>
      <w:rFonts w:ascii="Times New Roman CYR" w:hAnsi="Times New Roman CYR"/>
      <w:b w:val="1"/>
      <w:color w:val="26282F"/>
      <w:sz w:val="24"/>
    </w:rPr>
  </w:style>
  <w:style w:styleId="Style_55" w:type="paragraph">
    <w:name w:val="xl88"/>
    <w:basedOn w:val="Style_9"/>
    <w:link w:val="Style_5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5_ch" w:type="character">
    <w:name w:val="xl88"/>
    <w:basedOn w:val="Style_9_ch"/>
    <w:link w:val="Style_55"/>
    <w:rPr>
      <w:rFonts w:ascii="Times New Roman" w:hAnsi="Times New Roman"/>
      <w:sz w:val="20"/>
    </w:rPr>
  </w:style>
  <w:style w:styleId="Style_56" w:type="paragraph">
    <w:name w:val="xl70"/>
    <w:basedOn w:val="Style_9"/>
    <w:link w:val="Style_5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6_ch" w:type="character">
    <w:name w:val="xl70"/>
    <w:basedOn w:val="Style_9_ch"/>
    <w:link w:val="Style_56"/>
    <w:rPr>
      <w:rFonts w:ascii="Times New Roman" w:hAnsi="Times New Roman"/>
      <w:sz w:val="20"/>
    </w:rPr>
  </w:style>
  <w:style w:styleId="Style_57" w:type="paragraph">
    <w:name w:val="ConsPlusTitle"/>
    <w:link w:val="Style_57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57_ch" w:type="character">
    <w:name w:val="ConsPlusTitle"/>
    <w:link w:val="Style_57"/>
    <w:rPr>
      <w:rFonts w:ascii="Calibri" w:hAnsi="Calibri"/>
      <w:b w:val="1"/>
    </w:rPr>
  </w:style>
  <w:style w:styleId="Style_58" w:type="paragraph">
    <w:name w:val="Hyperlink"/>
    <w:basedOn w:val="Style_11"/>
    <w:link w:val="Style_58_ch"/>
    <w:rPr>
      <w:color w:themeColor="hyperlink" w:val="0563C1"/>
      <w:u w:val="single"/>
    </w:rPr>
  </w:style>
  <w:style w:styleId="Style_58_ch" w:type="character">
    <w:name w:val="Hyperlink"/>
    <w:basedOn w:val="Style_11_ch"/>
    <w:link w:val="Style_58"/>
    <w:rPr>
      <w:color w:themeColor="hyperlink" w:val="0563C1"/>
      <w:u w:val="single"/>
    </w:rPr>
  </w:style>
  <w:style w:styleId="Style_59" w:type="paragraph">
    <w:name w:val="Footnote"/>
    <w:link w:val="Style_59_ch"/>
    <w:pPr>
      <w:ind w:firstLine="851" w:left="0"/>
      <w:jc w:val="both"/>
    </w:pPr>
    <w:rPr>
      <w:rFonts w:ascii="XO Thames" w:hAnsi="XO Thames"/>
      <w:sz w:val="22"/>
    </w:rPr>
  </w:style>
  <w:style w:styleId="Style_59_ch" w:type="character">
    <w:name w:val="Footnote"/>
    <w:link w:val="Style_59"/>
    <w:rPr>
      <w:rFonts w:ascii="XO Thames" w:hAnsi="XO Thames"/>
      <w:sz w:val="22"/>
    </w:rPr>
  </w:style>
  <w:style w:styleId="Style_60" w:type="paragraph">
    <w:name w:val="toc 1"/>
    <w:next w:val="Style_9"/>
    <w:link w:val="Style_6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0_ch" w:type="character">
    <w:name w:val="toc 1"/>
    <w:link w:val="Style_60"/>
    <w:rPr>
      <w:rFonts w:ascii="XO Thames" w:hAnsi="XO Thames"/>
      <w:b w:val="1"/>
      <w:sz w:val="28"/>
    </w:rPr>
  </w:style>
  <w:style w:styleId="Style_61" w:type="paragraph">
    <w:name w:val="xl101"/>
    <w:basedOn w:val="Style_9"/>
    <w:link w:val="Style_6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1_ch" w:type="character">
    <w:name w:val="xl101"/>
    <w:basedOn w:val="Style_9_ch"/>
    <w:link w:val="Style_61"/>
    <w:rPr>
      <w:rFonts w:ascii="Times New Roman" w:hAnsi="Times New Roman"/>
      <w:sz w:val="20"/>
    </w:rPr>
  </w:style>
  <w:style w:styleId="Style_62" w:type="paragraph">
    <w:name w:val="List Paragraph"/>
    <w:basedOn w:val="Style_9"/>
    <w:link w:val="Style_62_ch"/>
    <w:pPr>
      <w:ind w:firstLine="0" w:left="720"/>
      <w:contextualSpacing w:val="1"/>
    </w:pPr>
  </w:style>
  <w:style w:styleId="Style_62_ch" w:type="character">
    <w:name w:val="List Paragraph"/>
    <w:basedOn w:val="Style_9_ch"/>
    <w:link w:val="Style_62"/>
  </w:style>
  <w:style w:styleId="Style_63" w:type="paragraph">
    <w:name w:val="xl76"/>
    <w:basedOn w:val="Style_9"/>
    <w:link w:val="Style_6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3_ch" w:type="character">
    <w:name w:val="xl76"/>
    <w:basedOn w:val="Style_9_ch"/>
    <w:link w:val="Style_63"/>
    <w:rPr>
      <w:rFonts w:ascii="Times New Roman" w:hAnsi="Times New Roman"/>
      <w:sz w:val="20"/>
    </w:rPr>
  </w:style>
  <w:style w:styleId="Style_64" w:type="paragraph">
    <w:name w:val="ConsPlusCell"/>
    <w:link w:val="Style_6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4_ch" w:type="character">
    <w:name w:val="ConsPlusCell"/>
    <w:link w:val="Style_64"/>
    <w:rPr>
      <w:rFonts w:ascii="Courier New" w:hAnsi="Courier New"/>
      <w:sz w:val="20"/>
    </w:rPr>
  </w:style>
  <w:style w:styleId="Style_65" w:type="paragraph">
    <w:name w:val="Header and Footer"/>
    <w:link w:val="Style_65_ch"/>
    <w:pPr>
      <w:spacing w:line="240" w:lineRule="auto"/>
      <w:ind/>
      <w:jc w:val="both"/>
    </w:pPr>
    <w:rPr>
      <w:rFonts w:ascii="XO Thames" w:hAnsi="XO Thames"/>
      <w:sz w:val="28"/>
    </w:rPr>
  </w:style>
  <w:style w:styleId="Style_65_ch" w:type="character">
    <w:name w:val="Header and Footer"/>
    <w:link w:val="Style_65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66" w:type="paragraph">
    <w:name w:val="xl73"/>
    <w:basedOn w:val="Style_9"/>
    <w:link w:val="Style_6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6_ch" w:type="character">
    <w:name w:val="xl73"/>
    <w:basedOn w:val="Style_9_ch"/>
    <w:link w:val="Style_66"/>
    <w:rPr>
      <w:rFonts w:ascii="Times New Roman" w:hAnsi="Times New Roman"/>
      <w:sz w:val="20"/>
    </w:rPr>
  </w:style>
  <w:style w:styleId="Style_67" w:type="paragraph">
    <w:name w:val="Гипертекстовая ссылка"/>
    <w:basedOn w:val="Style_11"/>
    <w:link w:val="Style_67_ch"/>
    <w:rPr>
      <w:color w:val="106BBE"/>
    </w:rPr>
  </w:style>
  <w:style w:styleId="Style_67_ch" w:type="character">
    <w:name w:val="Гипертекстовая ссылка"/>
    <w:basedOn w:val="Style_11_ch"/>
    <w:link w:val="Style_67"/>
    <w:rPr>
      <w:color w:val="106BBE"/>
    </w:rPr>
  </w:style>
  <w:style w:styleId="Style_68" w:type="paragraph">
    <w:name w:val="annotation subject"/>
    <w:basedOn w:val="Style_69"/>
    <w:next w:val="Style_69"/>
    <w:link w:val="Style_68_ch"/>
    <w:rPr>
      <w:b w:val="1"/>
    </w:rPr>
  </w:style>
  <w:style w:styleId="Style_68_ch" w:type="character">
    <w:name w:val="annotation subject"/>
    <w:basedOn w:val="Style_69_ch"/>
    <w:link w:val="Style_68"/>
    <w:rPr>
      <w:b w:val="1"/>
    </w:rPr>
  </w:style>
  <w:style w:styleId="Style_70" w:type="paragraph">
    <w:name w:val="toc 9"/>
    <w:next w:val="Style_9"/>
    <w:link w:val="Style_7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0_ch" w:type="character">
    <w:name w:val="toc 9"/>
    <w:link w:val="Style_70"/>
    <w:rPr>
      <w:rFonts w:ascii="XO Thames" w:hAnsi="XO Thames"/>
      <w:sz w:val="28"/>
    </w:rPr>
  </w:style>
  <w:style w:styleId="Style_71" w:type="paragraph">
    <w:name w:val="xl97"/>
    <w:basedOn w:val="Style_9"/>
    <w:link w:val="Style_7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1_ch" w:type="character">
    <w:name w:val="xl97"/>
    <w:basedOn w:val="Style_9_ch"/>
    <w:link w:val="Style_71"/>
    <w:rPr>
      <w:rFonts w:ascii="Times New Roman" w:hAnsi="Times New Roman"/>
      <w:sz w:val="20"/>
    </w:rPr>
  </w:style>
  <w:style w:styleId="Style_72" w:type="paragraph">
    <w:name w:val="xl109"/>
    <w:basedOn w:val="Style_9"/>
    <w:link w:val="Style_7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2_ch" w:type="character">
    <w:name w:val="xl109"/>
    <w:basedOn w:val="Style_9_ch"/>
    <w:link w:val="Style_72"/>
    <w:rPr>
      <w:rFonts w:ascii="Times New Roman" w:hAnsi="Times New Roman"/>
      <w:sz w:val="20"/>
    </w:rPr>
  </w:style>
  <w:style w:styleId="Style_73" w:type="paragraph">
    <w:name w:val="xl84"/>
    <w:basedOn w:val="Style_9"/>
    <w:link w:val="Style_7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73_ch" w:type="character">
    <w:name w:val="xl84"/>
    <w:basedOn w:val="Style_9_ch"/>
    <w:link w:val="Style_73"/>
    <w:rPr>
      <w:rFonts w:ascii="Times New Roman" w:hAnsi="Times New Roman"/>
      <w:sz w:val="20"/>
    </w:rPr>
  </w:style>
  <w:style w:styleId="Style_74" w:type="paragraph">
    <w:name w:val="xl102"/>
    <w:basedOn w:val="Style_9"/>
    <w:link w:val="Style_7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4_ch" w:type="character">
    <w:name w:val="xl102"/>
    <w:basedOn w:val="Style_9_ch"/>
    <w:link w:val="Style_74"/>
    <w:rPr>
      <w:rFonts w:ascii="Times New Roman" w:hAnsi="Times New Roman"/>
      <w:sz w:val="20"/>
    </w:rPr>
  </w:style>
  <w:style w:styleId="Style_75" w:type="paragraph">
    <w:name w:val="xl79"/>
    <w:basedOn w:val="Style_9"/>
    <w:link w:val="Style_75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75_ch" w:type="character">
    <w:name w:val="xl79"/>
    <w:basedOn w:val="Style_9_ch"/>
    <w:link w:val="Style_75"/>
    <w:rPr>
      <w:rFonts w:ascii="Times New Roman" w:hAnsi="Times New Roman"/>
      <w:sz w:val="20"/>
    </w:rPr>
  </w:style>
  <w:style w:styleId="Style_76" w:type="paragraph">
    <w:name w:val="toc 8"/>
    <w:next w:val="Style_9"/>
    <w:link w:val="Style_7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6_ch" w:type="character">
    <w:name w:val="toc 8"/>
    <w:link w:val="Style_76"/>
    <w:rPr>
      <w:rFonts w:ascii="XO Thames" w:hAnsi="XO Thames"/>
      <w:sz w:val="28"/>
    </w:rPr>
  </w:style>
  <w:style w:styleId="Style_77" w:type="paragraph">
    <w:name w:val="xl107"/>
    <w:basedOn w:val="Style_9"/>
    <w:link w:val="Style_7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7_ch" w:type="character">
    <w:name w:val="xl107"/>
    <w:basedOn w:val="Style_9_ch"/>
    <w:link w:val="Style_77"/>
    <w:rPr>
      <w:rFonts w:ascii="Times New Roman" w:hAnsi="Times New Roman"/>
      <w:sz w:val="20"/>
    </w:rPr>
  </w:style>
  <w:style w:styleId="Style_78" w:type="paragraph">
    <w:name w:val="xl96"/>
    <w:basedOn w:val="Style_9"/>
    <w:link w:val="Style_7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8_ch" w:type="character">
    <w:name w:val="xl96"/>
    <w:basedOn w:val="Style_9_ch"/>
    <w:link w:val="Style_78"/>
    <w:rPr>
      <w:rFonts w:ascii="Times New Roman" w:hAnsi="Times New Roman"/>
      <w:sz w:val="20"/>
    </w:rPr>
  </w:style>
  <w:style w:styleId="Style_79" w:type="paragraph">
    <w:name w:val="xl68"/>
    <w:basedOn w:val="Style_9"/>
    <w:link w:val="Style_7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9_ch" w:type="character">
    <w:name w:val="xl68"/>
    <w:basedOn w:val="Style_9_ch"/>
    <w:link w:val="Style_79"/>
    <w:rPr>
      <w:rFonts w:ascii="Times New Roman" w:hAnsi="Times New Roman"/>
      <w:sz w:val="24"/>
    </w:rPr>
  </w:style>
  <w:style w:styleId="Style_80" w:type="paragraph">
    <w:name w:val="toc 5"/>
    <w:next w:val="Style_9"/>
    <w:link w:val="Style_8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0_ch" w:type="character">
    <w:name w:val="toc 5"/>
    <w:link w:val="Style_80"/>
    <w:rPr>
      <w:rFonts w:ascii="XO Thames" w:hAnsi="XO Thames"/>
      <w:sz w:val="28"/>
    </w:rPr>
  </w:style>
  <w:style w:styleId="Style_81" w:type="paragraph">
    <w:name w:val="xl92"/>
    <w:basedOn w:val="Style_9"/>
    <w:link w:val="Style_8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1_ch" w:type="character">
    <w:name w:val="xl92"/>
    <w:basedOn w:val="Style_9_ch"/>
    <w:link w:val="Style_81"/>
    <w:rPr>
      <w:rFonts w:ascii="Times New Roman" w:hAnsi="Times New Roman"/>
      <w:sz w:val="20"/>
    </w:rPr>
  </w:style>
  <w:style w:styleId="Style_82" w:type="paragraph">
    <w:name w:val="xl77"/>
    <w:basedOn w:val="Style_9"/>
    <w:link w:val="Style_8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82_ch" w:type="character">
    <w:name w:val="xl77"/>
    <w:basedOn w:val="Style_9_ch"/>
    <w:link w:val="Style_82"/>
    <w:rPr>
      <w:rFonts w:ascii="Times New Roman" w:hAnsi="Times New Roman"/>
      <w:sz w:val="20"/>
    </w:rPr>
  </w:style>
  <w:style w:styleId="Style_83" w:type="paragraph">
    <w:name w:val="xl65"/>
    <w:basedOn w:val="Style_9"/>
    <w:link w:val="Style_8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3_ch" w:type="character">
    <w:name w:val="xl65"/>
    <w:basedOn w:val="Style_9_ch"/>
    <w:link w:val="Style_83"/>
    <w:rPr>
      <w:rFonts w:ascii="Times New Roman" w:hAnsi="Times New Roman"/>
      <w:sz w:val="24"/>
    </w:rPr>
  </w:style>
  <w:style w:styleId="Style_84" w:type="paragraph">
    <w:name w:val="annotation reference"/>
    <w:basedOn w:val="Style_11"/>
    <w:link w:val="Style_84_ch"/>
    <w:rPr>
      <w:sz w:val="16"/>
    </w:rPr>
  </w:style>
  <w:style w:styleId="Style_84_ch" w:type="character">
    <w:name w:val="annotation reference"/>
    <w:basedOn w:val="Style_11_ch"/>
    <w:link w:val="Style_84"/>
    <w:rPr>
      <w:sz w:val="16"/>
    </w:rPr>
  </w:style>
  <w:style w:styleId="Style_85" w:type="paragraph">
    <w:name w:val="Subtitle"/>
    <w:next w:val="Style_9"/>
    <w:link w:val="Style_8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5_ch" w:type="character">
    <w:name w:val="Subtitle"/>
    <w:link w:val="Style_85"/>
    <w:rPr>
      <w:rFonts w:ascii="XO Thames" w:hAnsi="XO Thames"/>
      <w:i w:val="1"/>
      <w:sz w:val="24"/>
    </w:rPr>
  </w:style>
  <w:style w:styleId="Style_86" w:type="paragraph">
    <w:name w:val="xl103"/>
    <w:basedOn w:val="Style_9"/>
    <w:link w:val="Style_8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6_ch" w:type="character">
    <w:name w:val="xl103"/>
    <w:basedOn w:val="Style_9_ch"/>
    <w:link w:val="Style_86"/>
    <w:rPr>
      <w:rFonts w:ascii="Times New Roman" w:hAnsi="Times New Roman"/>
      <w:sz w:val="20"/>
    </w:rPr>
  </w:style>
  <w:style w:styleId="Style_69" w:type="paragraph">
    <w:name w:val="annotation text"/>
    <w:basedOn w:val="Style_9"/>
    <w:link w:val="Style_69_ch"/>
    <w:pPr>
      <w:spacing w:line="240" w:lineRule="auto"/>
      <w:ind/>
    </w:pPr>
    <w:rPr>
      <w:sz w:val="20"/>
    </w:rPr>
  </w:style>
  <w:style w:styleId="Style_69_ch" w:type="character">
    <w:name w:val="annotation text"/>
    <w:basedOn w:val="Style_9_ch"/>
    <w:link w:val="Style_69"/>
    <w:rPr>
      <w:sz w:val="20"/>
    </w:rPr>
  </w:style>
  <w:style w:styleId="Style_87" w:type="paragraph">
    <w:name w:val="Title"/>
    <w:next w:val="Style_9"/>
    <w:link w:val="Style_8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7_ch" w:type="character">
    <w:name w:val="Title"/>
    <w:link w:val="Style_87"/>
    <w:rPr>
      <w:rFonts w:ascii="XO Thames" w:hAnsi="XO Thames"/>
      <w:b w:val="1"/>
      <w:caps w:val="1"/>
      <w:sz w:val="40"/>
    </w:rPr>
  </w:style>
  <w:style w:styleId="Style_88" w:type="paragraph">
    <w:name w:val="heading 4"/>
    <w:next w:val="Style_9"/>
    <w:link w:val="Style_8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8_ch" w:type="character">
    <w:name w:val="heading 4"/>
    <w:link w:val="Style_88"/>
    <w:rPr>
      <w:rFonts w:ascii="XO Thames" w:hAnsi="XO Thames"/>
      <w:b w:val="1"/>
      <w:sz w:val="24"/>
    </w:rPr>
  </w:style>
  <w:style w:styleId="Style_89" w:type="paragraph">
    <w:name w:val="heading 2"/>
    <w:next w:val="Style_9"/>
    <w:link w:val="Style_8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9_ch" w:type="character">
    <w:name w:val="heading 2"/>
    <w:link w:val="Style_89"/>
    <w:rPr>
      <w:rFonts w:ascii="XO Thames" w:hAnsi="XO Thames"/>
      <w:b w:val="1"/>
      <w:sz w:val="28"/>
    </w:rPr>
  </w:style>
  <w:style w:styleId="Style_90" w:type="paragraph">
    <w:name w:val="ConsPlusNonformat"/>
    <w:link w:val="Style_9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90_ch" w:type="character">
    <w:name w:val="ConsPlusNonformat"/>
    <w:link w:val="Style_90"/>
    <w:rPr>
      <w:rFonts w:ascii="Courier New" w:hAnsi="Courier New"/>
      <w:sz w:val="20"/>
    </w:rPr>
  </w:style>
  <w:style w:styleId="Style_91" w:type="paragraph">
    <w:name w:val="xl110"/>
    <w:basedOn w:val="Style_9"/>
    <w:link w:val="Style_9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1_ch" w:type="character">
    <w:name w:val="xl110"/>
    <w:basedOn w:val="Style_9_ch"/>
    <w:link w:val="Style_91"/>
    <w:rPr>
      <w:rFonts w:ascii="Times New Roman" w:hAnsi="Times New Roman"/>
      <w:sz w:val="20"/>
    </w:rPr>
  </w:style>
  <w:style w:styleId="Style_92" w:type="paragraph">
    <w:name w:val="xl90"/>
    <w:basedOn w:val="Style_9"/>
    <w:link w:val="Style_9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2_ch" w:type="character">
    <w:name w:val="xl90"/>
    <w:basedOn w:val="Style_9_ch"/>
    <w:link w:val="Style_92"/>
    <w:rPr>
      <w:rFonts w:ascii="Times New Roman" w:hAnsi="Times New Roman"/>
      <w:sz w:val="20"/>
    </w:rPr>
  </w:style>
  <w:style w:styleId="Style_93" w:type="paragraph">
    <w:name w:val="xl91"/>
    <w:basedOn w:val="Style_9"/>
    <w:link w:val="Style_9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3_ch" w:type="character">
    <w:name w:val="xl91"/>
    <w:basedOn w:val="Style_9_ch"/>
    <w:link w:val="Style_93"/>
    <w:rPr>
      <w:rFonts w:ascii="Times New Roman" w:hAnsi="Times New Roman"/>
      <w:sz w:val="20"/>
    </w:rPr>
  </w:style>
  <w:style w:styleId="Style_94" w:type="paragraph">
    <w:name w:val="xl106"/>
    <w:basedOn w:val="Style_9"/>
    <w:link w:val="Style_9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4_ch" w:type="character">
    <w:name w:val="xl106"/>
    <w:basedOn w:val="Style_9_ch"/>
    <w:link w:val="Style_94"/>
    <w:rPr>
      <w:rFonts w:ascii="Times New Roman" w:hAnsi="Times New Roman"/>
      <w:sz w:val="20"/>
    </w:rPr>
  </w:style>
  <w:style w:styleId="Style_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Сетка таблицы2"/>
    <w:basedOn w:val="Style_4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" w:type="table">
    <w:name w:val="Сетка таблицы3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1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2024-09-30T09:40:16Z</dcterms:modified>
</cp:coreProperties>
</file>