
<file path=[Content_Types].xml><?xml version="1.0" encoding="utf-8"?>
<Types xmlns="http://schemas.openxmlformats.org/package/2006/content-types">
  <Default ContentType="image/png" Extension="png"/>
  <Default ContentType="image/x-wmf" Extension="wmf"/>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0.xml"/>
  <Override ContentType="application/vnd.openxmlformats-officedocument.wordprocessingml.footer+xml" PartName="/word/footer12.xml"/>
  <Override ContentType="application/vnd.openxmlformats-officedocument.wordprocessingml.footer+xml" PartName="/word/footer14.xml"/>
  <Override ContentType="application/vnd.openxmlformats-officedocument.wordprocessingml.footer+xml" PartName="/word/footer16.xml"/>
  <Override ContentType="application/vnd.openxmlformats-officedocument.wordprocessingml.footer+xml" PartName="/word/footer18.xml"/>
  <Override ContentType="application/vnd.openxmlformats-officedocument.wordprocessingml.footer+xml" PartName="/word/footer2.xml"/>
  <Override ContentType="application/vnd.openxmlformats-officedocument.wordprocessingml.footer+xml" PartName="/word/footer4.xml"/>
  <Override ContentType="application/vnd.openxmlformats-officedocument.wordprocessingml.footer+xml" PartName="/word/footer6.xml"/>
  <Override ContentType="application/vnd.openxmlformats-officedocument.wordprocessingml.footer+xml" PartName="/word/footer8.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11.xml"/>
  <Override ContentType="application/vnd.openxmlformats-officedocument.wordprocessingml.header+xml" PartName="/word/header13.xml"/>
  <Override ContentType="application/vnd.openxmlformats-officedocument.wordprocessingml.header+xml" PartName="/word/header15.xml"/>
  <Override ContentType="application/vnd.openxmlformats-officedocument.wordprocessingml.header+xml" PartName="/word/header17.xml"/>
  <Override ContentType="application/vnd.openxmlformats-officedocument.wordprocessingml.header+xml" PartName="/word/header3.xml"/>
  <Override ContentType="application/vnd.openxmlformats-officedocument.wordprocessingml.header+xml" PartName="/word/header5.xml"/>
  <Override ContentType="application/vnd.openxmlformats-officedocument.wordprocessingml.header+xml" PartName="/word/header7.xml"/>
  <Override ContentType="application/vnd.openxmlformats-officedocument.wordprocessingml.header+xml" PartName="/word/header9.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18000000">
      <w:pPr>
        <w:pStyle w:val="Style_4"/>
        <w:keepLines w:val="0"/>
        <w:pageBreakBefore w:val="0"/>
        <w:widowControl w:val="1"/>
        <w:spacing w:after="0" w:before="0" w:line="240" w:lineRule="auto"/>
        <w:ind/>
        <w:jc w:val="center"/>
        <w:rPr>
          <w:rFonts w:ascii="Times New Roman" w:hAnsi="Times New Roman"/>
          <w:b w:val="1"/>
          <w:sz w:val="23"/>
        </w:rPr>
      </w:pPr>
      <w:r>
        <w:drawing>
          <wp:inline>
            <wp:extent cx="6196330" cy="8524206"/>
            <wp:docPr hidden="false" id="1" name="Picture 1"/>
            <a:graphic>
              <a:graphicData uri="http://schemas.openxmlformats.org/drawingml/2006/picture">
                <pic:pic>
                  <pic:nvPicPr>
                    <pic:cNvPr hidden="false" id="2" name="Picture 2"/>
                    <pic:cNvPicPr preferRelativeResize="true"/>
                  </pic:nvPicPr>
                  <pic:blipFill>
                    <a:blip r:embed="rId19"/>
                    <a:stretch/>
                  </pic:blipFill>
                  <pic:spPr>
                    <a:xfrm flipH="false" flipV="false" rot="0">
                      <a:ext cx="6196330" cy="8524206"/>
                    </a:xfrm>
                    <a:prstGeom prst="rect"/>
                  </pic:spPr>
                </pic:pic>
              </a:graphicData>
            </a:graphic>
          </wp:inline>
        </w:drawing>
      </w:r>
      <w:r>
        <w:br w:type="page"/>
      </w:r>
    </w:p>
    <w:p w14:paraId="19000000">
      <w:pPr>
        <w:pStyle w:val="Style_4"/>
        <w:keepLines w:val="0"/>
        <w:widowControl w:val="1"/>
        <w:spacing w:after="0" w:before="0" w:line="240" w:lineRule="auto"/>
        <w:ind/>
        <w:jc w:val="center"/>
        <w:rPr>
          <w:rFonts w:ascii="Times New Roman" w:hAnsi="Times New Roman"/>
          <w:sz w:val="23"/>
        </w:rPr>
      </w:pPr>
    </w:p>
    <w:p w14:paraId="1A000000">
      <w:pPr>
        <w:pStyle w:val="Style_4"/>
        <w:keepLines w:val="0"/>
        <w:widowControl w:val="1"/>
        <w:spacing w:after="0" w:before="0" w:line="240" w:lineRule="auto"/>
        <w:ind/>
        <w:jc w:val="center"/>
        <w:rPr>
          <w:rFonts w:ascii="Times New Roman" w:hAnsi="Times New Roman"/>
          <w:sz w:val="23"/>
        </w:rPr>
      </w:pPr>
      <w:r>
        <w:rPr>
          <w:b w:val="1"/>
          <w:sz w:val="23"/>
        </w:rPr>
        <w:t>Законодательное регулирование</w:t>
      </w:r>
    </w:p>
    <w:p w14:paraId="1B000000">
      <w:pPr>
        <w:pStyle w:val="Style_4"/>
        <w:keepLines w:val="0"/>
        <w:pageBreakBefore w:val="0"/>
        <w:widowControl w:val="1"/>
        <w:spacing w:after="0" w:before="0" w:line="240" w:lineRule="auto"/>
        <w:ind/>
        <w:jc w:val="center"/>
        <w:rPr>
          <w:rFonts w:ascii="Times New Roman" w:hAnsi="Times New Roman"/>
          <w:b w:val="1"/>
          <w:sz w:val="23"/>
        </w:rPr>
      </w:pPr>
    </w:p>
    <w:p w14:paraId="1C000000">
      <w:pPr>
        <w:pStyle w:val="Style_4"/>
        <w:keepLines w:val="0"/>
        <w:pageBreakBefore w:val="0"/>
        <w:widowControl w:val="1"/>
        <w:spacing w:after="0" w:before="0" w:line="240" w:lineRule="auto"/>
        <w:ind w:firstLine="737" w:left="0" w:right="0"/>
        <w:jc w:val="both"/>
        <w:rPr>
          <w:rFonts w:ascii="Times New Roman" w:hAnsi="Times New Roman"/>
          <w:sz w:val="23"/>
        </w:rPr>
      </w:pPr>
      <w:r>
        <w:rPr>
          <w:i w:val="0"/>
          <w:sz w:val="23"/>
        </w:rPr>
        <w:t>Открытый конкурс проводится в соответствии с Федеральным законом от 13.07.2015 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(далее – Федеральный закон) с учетом положений Закона Челябинской области от 30.12.2015 г. № 293-ЗО «Об организации регулярных перевозок пассажиров и багажа в Челябинской области» (далее - Закон Челябинской области), постановления администрации города Магнитогорска от 20.06.2017 № 6631-П «Об утверждении Положения о порядке проведения конкурсов на право получения свидетельства об осуществлении перевозок по одному или нескольким муниципальным маршрутам регулярных перевозок» (с изменениями и дополнениями), постановления администрации города Магнитогорска от 20.06.2017 № 6632-П «Об утверждении шкалы для оценки критериев и сопоставления заявок на участие в открытом конкурсе на право получения свидетельства об осуществлении перевозок по муниципальным маршрутам регулярных перевозок по нерегулируемым тарифам на территории города Магнитогорска» (с изменениями и дополнениями).</w:t>
      </w:r>
    </w:p>
    <w:p w14:paraId="1D000000">
      <w:pPr>
        <w:pStyle w:val="Style_4"/>
        <w:keepLines w:val="0"/>
        <w:pageBreakBefore w:val="0"/>
        <w:widowControl w:val="1"/>
        <w:spacing w:after="0" w:before="0" w:line="240" w:lineRule="auto"/>
        <w:ind w:firstLine="737" w:left="0" w:right="0"/>
        <w:jc w:val="both"/>
        <w:rPr>
          <w:rFonts w:ascii="Times New Roman" w:hAnsi="Times New Roman"/>
          <w:i w:val="0"/>
          <w:sz w:val="23"/>
        </w:rPr>
      </w:pPr>
    </w:p>
    <w:p w14:paraId="1E000000">
      <w:pPr>
        <w:pStyle w:val="Style_5"/>
        <w:keepLines w:val="0"/>
        <w:pageBreakBefore w:val="0"/>
        <w:widowControl w:val="1"/>
        <w:spacing w:after="0" w:before="0" w:line="240" w:lineRule="auto"/>
        <w:ind/>
        <w:rPr>
          <w:rFonts w:ascii="Times New Roman" w:hAnsi="Times New Roman"/>
          <w:sz w:val="23"/>
        </w:rPr>
      </w:pPr>
      <w:r>
        <w:rPr>
          <w:sz w:val="23"/>
        </w:rPr>
        <w:t>Раздел 1. Организатор открытого конкурса</w:t>
      </w:r>
    </w:p>
    <w:p w14:paraId="1F000000">
      <w:pPr>
        <w:pStyle w:val="Style_4"/>
        <w:keepLines w:val="0"/>
        <w:pageBreakBefore w:val="0"/>
        <w:widowControl w:val="1"/>
        <w:spacing w:after="0" w:before="0" w:line="240" w:lineRule="auto"/>
        <w:ind/>
        <w:jc w:val="center"/>
        <w:rPr>
          <w:rFonts w:ascii="Times New Roman" w:hAnsi="Times New Roman"/>
          <w:b w:val="1"/>
          <w:sz w:val="23"/>
        </w:rPr>
      </w:pPr>
    </w:p>
    <w:p w14:paraId="20000000">
      <w:pPr>
        <w:pStyle w:val="Style_4"/>
        <w:keepLines w:val="0"/>
        <w:pageBreakBefore w:val="0"/>
        <w:widowControl w:val="1"/>
        <w:numPr>
          <w:ilvl w:val="0"/>
          <w:numId w:val="1"/>
        </w:numPr>
        <w:tabs>
          <w:tab w:leader="none" w:pos="708" w:val="clear"/>
          <w:tab w:leader="none" w:pos="1134" w:val="left"/>
        </w:tabs>
        <w:spacing w:after="0" w:before="0" w:line="240" w:lineRule="auto"/>
        <w:ind w:firstLine="709" w:left="0" w:right="0"/>
        <w:jc w:val="both"/>
        <w:rPr>
          <w:rFonts w:ascii="Times New Roman" w:hAnsi="Times New Roman"/>
          <w:sz w:val="23"/>
        </w:rPr>
      </w:pPr>
      <w:r>
        <w:rPr>
          <w:sz w:val="23"/>
        </w:rPr>
        <w:t>Организатор открытого конкурса - Управление транспорта и коммунального хозяйства администрации города Магнитогорска.</w:t>
      </w:r>
    </w:p>
    <w:p w14:paraId="21000000">
      <w:pPr>
        <w:pStyle w:val="Style_4"/>
        <w:keepLines w:val="0"/>
        <w:pageBreakBefore w:val="0"/>
        <w:widowControl w:val="1"/>
        <w:tabs>
          <w:tab w:leader="none" w:pos="708" w:val="clear"/>
          <w:tab w:leader="none" w:pos="1134" w:val="left"/>
        </w:tabs>
        <w:spacing w:after="0" w:before="0" w:line="240" w:lineRule="auto"/>
        <w:ind w:firstLine="709" w:left="0" w:right="0"/>
        <w:jc w:val="both"/>
        <w:rPr>
          <w:rFonts w:ascii="Times New Roman" w:hAnsi="Times New Roman"/>
          <w:sz w:val="23"/>
        </w:rPr>
      </w:pPr>
      <w:r>
        <w:rPr>
          <w:sz w:val="23"/>
        </w:rPr>
        <w:t>Место нахождения и почтовый адрес организатора конкурса: 455044, г. Магнитогорска, просп. Ленина, д. 72.</w:t>
      </w:r>
    </w:p>
    <w:p w14:paraId="22000000">
      <w:pPr>
        <w:pStyle w:val="Style_4"/>
        <w:keepLines w:val="0"/>
        <w:pageBreakBefore w:val="0"/>
        <w:widowControl w:val="1"/>
        <w:tabs>
          <w:tab w:leader="none" w:pos="708" w:val="clear"/>
          <w:tab w:leader="none" w:pos="1134" w:val="left"/>
        </w:tabs>
        <w:spacing w:after="0" w:before="0" w:line="240" w:lineRule="auto"/>
        <w:ind w:firstLine="709" w:left="0" w:right="0"/>
        <w:jc w:val="both"/>
        <w:rPr>
          <w:rFonts w:ascii="Times New Roman" w:hAnsi="Times New Roman"/>
          <w:sz w:val="23"/>
        </w:rPr>
      </w:pPr>
      <w:r>
        <w:rPr>
          <w:sz w:val="23"/>
        </w:rPr>
        <w:t xml:space="preserve">Официальный сайт организатора конкурса, на котором размещен, утвержденный постановлением администрации города Магнитогорска, реестр муниципальных маршрутов регулярных перевозок – </w:t>
      </w:r>
      <w:r>
        <w:rPr>
          <w:color w:val="000000"/>
          <w:sz w:val="23"/>
          <w:u w:val="none"/>
        </w:rPr>
        <w:fldChar w:fldCharType="begin"/>
      </w:r>
      <w:r>
        <w:rPr>
          <w:color w:val="000000"/>
          <w:sz w:val="23"/>
          <w:u w:val="none"/>
        </w:rPr>
        <w:instrText>HYPERLINK "http://www.magnitogorsk.ru/"</w:instrText>
      </w:r>
      <w:r>
        <w:rPr>
          <w:color w:val="000000"/>
          <w:sz w:val="23"/>
          <w:u w:val="none"/>
        </w:rPr>
        <w:fldChar w:fldCharType="separate"/>
      </w:r>
      <w:r>
        <w:rPr>
          <w:color w:val="000000"/>
          <w:sz w:val="23"/>
          <w:u w:val="none"/>
        </w:rPr>
        <w:t>www.magnitogorsk.ru</w:t>
      </w:r>
      <w:r>
        <w:rPr>
          <w:color w:val="000000"/>
          <w:sz w:val="23"/>
          <w:u w:val="none"/>
        </w:rPr>
        <w:fldChar w:fldCharType="end"/>
      </w:r>
      <w:r>
        <w:rPr>
          <w:sz w:val="23"/>
        </w:rPr>
        <w:t xml:space="preserve"> («Городское хозяйство» – «Управление транспорта и коммунального хозяйства» – «Реестры» – «Реестр муниципальных маршрутов регулярных перевозок» – «</w:t>
      </w:r>
      <w:r>
        <w:rPr>
          <w:b w:val="0"/>
          <w:i w:val="0"/>
          <w:caps w:val="0"/>
          <w:smallCaps w:val="0"/>
          <w:color w:val="000000"/>
          <w:spacing w:val="0"/>
          <w:sz w:val="23"/>
        </w:rPr>
        <w:t>Реестр муниципальных маршрутов регулярных перевозок автомобильным транспортом</w:t>
      </w:r>
      <w:r>
        <w:rPr>
          <w:sz w:val="23"/>
        </w:rPr>
        <w:t>»</w:t>
      </w:r>
    </w:p>
    <w:p w14:paraId="23000000">
      <w:pPr>
        <w:pStyle w:val="Style_4"/>
        <w:keepLines w:val="0"/>
        <w:pageBreakBefore w:val="0"/>
        <w:widowControl w:val="1"/>
        <w:tabs>
          <w:tab w:leader="none" w:pos="708" w:val="clear"/>
          <w:tab w:leader="none" w:pos="1134" w:val="left"/>
        </w:tabs>
        <w:spacing w:after="0" w:before="0" w:line="240" w:lineRule="auto"/>
        <w:ind w:firstLine="709" w:left="0" w:right="0"/>
        <w:jc w:val="both"/>
        <w:rPr>
          <w:rFonts w:ascii="Times New Roman" w:hAnsi="Times New Roman"/>
          <w:sz w:val="23"/>
        </w:rPr>
      </w:pPr>
      <w:r>
        <w:rPr>
          <w:sz w:val="23"/>
        </w:rPr>
        <w:t>Адрес электронной почты: transport@magnitogorsk.ru</w:t>
      </w:r>
    </w:p>
    <w:p w14:paraId="24000000">
      <w:pPr>
        <w:pStyle w:val="Style_4"/>
        <w:keepLines w:val="0"/>
        <w:pageBreakBefore w:val="0"/>
        <w:widowControl w:val="1"/>
        <w:tabs>
          <w:tab w:leader="none" w:pos="708" w:val="clear"/>
          <w:tab w:leader="none" w:pos="1134" w:val="left"/>
        </w:tabs>
        <w:spacing w:after="0" w:before="0" w:line="240" w:lineRule="auto"/>
        <w:ind w:firstLine="709" w:left="0" w:right="0"/>
        <w:jc w:val="both"/>
        <w:rPr>
          <w:rFonts w:ascii="Times New Roman" w:hAnsi="Times New Roman"/>
          <w:sz w:val="23"/>
        </w:rPr>
      </w:pPr>
      <w:r>
        <w:rPr>
          <w:sz w:val="23"/>
        </w:rPr>
        <w:t xml:space="preserve">Контактный телефон: </w:t>
      </w:r>
      <w:r>
        <w:rPr>
          <w:sz w:val="23"/>
          <w:highlight w:val="white"/>
        </w:rPr>
        <w:t>(3519) 49 85 65</w:t>
      </w:r>
    </w:p>
    <w:p w14:paraId="25000000">
      <w:pPr>
        <w:pStyle w:val="Style_4"/>
        <w:keepLines w:val="0"/>
        <w:pageBreakBefore w:val="0"/>
        <w:widowControl w:val="1"/>
        <w:spacing w:after="0" w:before="0" w:line="240" w:lineRule="auto"/>
        <w:ind w:firstLine="709" w:left="0" w:right="0"/>
        <w:jc w:val="both"/>
        <w:rPr>
          <w:rFonts w:ascii="Times New Roman" w:hAnsi="Times New Roman"/>
          <w:sz w:val="23"/>
        </w:rPr>
      </w:pPr>
    </w:p>
    <w:p w14:paraId="26000000">
      <w:pPr>
        <w:pStyle w:val="Style_5"/>
        <w:keepLines w:val="0"/>
        <w:pageBreakBefore w:val="0"/>
        <w:widowControl w:val="1"/>
        <w:spacing w:after="0" w:before="0" w:line="240" w:lineRule="auto"/>
        <w:ind/>
        <w:rPr>
          <w:rFonts w:ascii="Times New Roman" w:hAnsi="Times New Roman"/>
          <w:sz w:val="23"/>
        </w:rPr>
      </w:pPr>
      <w:r>
        <w:rPr>
          <w:sz w:val="23"/>
        </w:rPr>
        <w:t>Раздел 2. Предмет открытого конкурса, описание лота</w:t>
      </w:r>
    </w:p>
    <w:p w14:paraId="27000000">
      <w:pPr>
        <w:pStyle w:val="Style_4"/>
        <w:keepLines w:val="0"/>
        <w:pageBreakBefore w:val="0"/>
        <w:widowControl w:val="1"/>
        <w:spacing w:after="0" w:before="0" w:line="240" w:lineRule="auto"/>
        <w:ind/>
        <w:jc w:val="center"/>
        <w:rPr>
          <w:rFonts w:ascii="Times New Roman" w:hAnsi="Times New Roman"/>
          <w:b w:val="1"/>
          <w:sz w:val="23"/>
        </w:rPr>
      </w:pPr>
    </w:p>
    <w:p w14:paraId="28000000">
      <w:pPr>
        <w:pStyle w:val="Style_4"/>
        <w:keepLines w:val="0"/>
        <w:pageBreakBefore w:val="0"/>
        <w:widowControl w:val="1"/>
        <w:numPr>
          <w:ilvl w:val="0"/>
          <w:numId w:val="1"/>
        </w:numPr>
        <w:tabs>
          <w:tab w:leader="none" w:pos="708" w:val="clear"/>
          <w:tab w:leader="none" w:pos="1134" w:val="left"/>
        </w:tabs>
        <w:spacing w:after="0" w:before="0" w:line="240" w:lineRule="auto"/>
        <w:ind w:firstLine="709" w:left="0" w:right="0"/>
        <w:jc w:val="both"/>
        <w:rPr>
          <w:rFonts w:ascii="Times New Roman" w:hAnsi="Times New Roman"/>
          <w:sz w:val="23"/>
        </w:rPr>
      </w:pPr>
      <w:r>
        <w:rPr>
          <w:sz w:val="23"/>
        </w:rPr>
        <w:t xml:space="preserve">Предмет открытого конкурса: право на получение свидетельства об осуществлении перевозок по муниципальному маршруту регулярных перевозок автомобильным транспортом (Приложения № № 2, </w:t>
      </w:r>
      <w:r>
        <w:rPr>
          <w:color w:val="000000"/>
          <w:sz w:val="23"/>
        </w:rPr>
        <w:t>3)</w:t>
      </w:r>
      <w:r>
        <w:rPr>
          <w:sz w:val="23"/>
        </w:rPr>
        <w:t>.</w:t>
      </w:r>
    </w:p>
    <w:p w14:paraId="29000000">
      <w:pPr>
        <w:pStyle w:val="Style_4"/>
        <w:keepLines w:val="0"/>
        <w:pageBreakBefore w:val="0"/>
        <w:widowControl w:val="1"/>
        <w:spacing w:after="0" w:before="0" w:line="240" w:lineRule="auto"/>
        <w:ind/>
        <w:jc w:val="both"/>
        <w:rPr>
          <w:rFonts w:ascii="Times New Roman" w:hAnsi="Times New Roman"/>
          <w:sz w:val="23"/>
        </w:rPr>
      </w:pPr>
    </w:p>
    <w:tbl>
      <w:tblPr>
        <w:tblStyle w:val="Style_6"/>
        <w:tblW w:type="auto" w:w="0"/>
        <w:jc w:val="left"/>
        <w:tblInd w:type="dxa" w:w="221"/>
        <w:tblLayout w:type="fixed"/>
        <w:tblCellMar>
          <w:top w:type="dxa" w:w="0"/>
          <w:left w:type="dxa" w:w="108"/>
          <w:bottom w:type="dxa" w:w="0"/>
          <w:right w:type="dxa" w:w="108"/>
        </w:tblCellMar>
      </w:tblPr>
      <w:tblGrid>
        <w:gridCol w:w="623"/>
        <w:gridCol w:w="9156"/>
      </w:tblGrid>
      <w:tr>
        <w:tc>
          <w:tcPr>
            <w:tcW w:type="dxa" w:w="623"/>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A000000">
            <w:pPr>
              <w:pStyle w:val="Style_4"/>
              <w:keepLines w:val="0"/>
              <w:widowControl w:val="0"/>
              <w:spacing w:after="0" w:before="0" w:line="240" w:lineRule="auto"/>
              <w:ind w:firstLine="0" w:left="0" w:right="0"/>
              <w:jc w:val="center"/>
              <w:rPr>
                <w:rFonts w:ascii="Times New Roman" w:hAnsi="Times New Roman"/>
                <w:sz w:val="23"/>
              </w:rPr>
            </w:pPr>
            <w:r>
              <w:rPr>
                <w:color w:val="000000"/>
                <w:spacing w:val="0"/>
                <w:sz w:val="23"/>
                <w:highlight w:val="white"/>
              </w:rPr>
              <w:t xml:space="preserve">№ </w:t>
            </w:r>
            <w:r>
              <w:rPr>
                <w:color w:val="000000"/>
                <w:spacing w:val="0"/>
                <w:sz w:val="23"/>
                <w:highlight w:val="white"/>
              </w:rPr>
              <w:t>п/п</w:t>
            </w:r>
          </w:p>
        </w:tc>
        <w:tc>
          <w:tcPr>
            <w:tcW w:type="dxa" w:w="9156"/>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B000000">
            <w:pPr>
              <w:pStyle w:val="Style_4"/>
              <w:keepLines w:val="0"/>
              <w:widowControl w:val="0"/>
              <w:spacing w:after="0" w:before="0" w:line="240" w:lineRule="auto"/>
              <w:ind w:firstLine="0" w:left="0" w:right="0"/>
              <w:jc w:val="center"/>
              <w:rPr>
                <w:rFonts w:ascii="Times New Roman" w:hAnsi="Times New Roman"/>
                <w:sz w:val="23"/>
              </w:rPr>
            </w:pPr>
            <w:r>
              <w:rPr>
                <w:color w:val="000000"/>
                <w:spacing w:val="0"/>
                <w:sz w:val="23"/>
                <w:highlight w:val="white"/>
              </w:rPr>
              <w:t>лот № 1</w:t>
            </w:r>
          </w:p>
        </w:tc>
      </w:tr>
      <w:tr>
        <w:trPr>
          <w:trHeight w:hRule="atLeast" w:val="938"/>
        </w:trPr>
        <w:tc>
          <w:tcPr>
            <w:tcW w:type="dxa" w:w="623"/>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C000000">
            <w:pPr>
              <w:pStyle w:val="Style_4"/>
              <w:keepLines w:val="0"/>
              <w:widowControl w:val="0"/>
              <w:spacing w:after="0" w:before="0" w:line="240" w:lineRule="auto"/>
              <w:ind w:firstLine="0" w:left="0" w:right="0"/>
              <w:jc w:val="center"/>
              <w:rPr>
                <w:rFonts w:ascii="Times New Roman" w:hAnsi="Times New Roman"/>
                <w:sz w:val="23"/>
              </w:rPr>
            </w:pPr>
            <w:r>
              <w:rPr>
                <w:color w:val="000000"/>
                <w:spacing w:val="0"/>
                <w:sz w:val="23"/>
                <w:highlight w:val="white"/>
              </w:rPr>
              <w:t>1</w:t>
            </w:r>
          </w:p>
        </w:tc>
        <w:tc>
          <w:tcPr>
            <w:tcW w:type="dxa" w:w="9156"/>
            <w:tcBorders>
              <w:top w:color="000000" w:sz="4" w:val="single"/>
              <w:left w:color="000000" w:sz="4" w:val="single"/>
              <w:bottom w:color="000000" w:sz="4" w:val="single"/>
              <w:right w:color="000000" w:sz="4" w:val="single"/>
            </w:tcBorders>
            <w:shd w:fill="FFFFFF" w:val="clear"/>
            <w:tcMar>
              <w:top w:type="dxa" w:w="0"/>
              <w:left w:type="dxa" w:w="108"/>
              <w:bottom w:type="dxa" w:w="0"/>
              <w:right w:type="dxa" w:w="108"/>
            </w:tcMar>
            <w:vAlign w:val="center"/>
          </w:tcPr>
          <w:p w14:paraId="2D000000">
            <w:pPr>
              <w:pStyle w:val="Style_4"/>
              <w:keepLines w:val="0"/>
              <w:widowControl w:val="0"/>
              <w:spacing w:after="0" w:before="0" w:line="240" w:lineRule="auto"/>
              <w:ind w:firstLine="719" w:left="0" w:right="0"/>
              <w:jc w:val="both"/>
              <w:rPr>
                <w:rFonts w:ascii="Times New Roman" w:hAnsi="Times New Roman"/>
                <w:color w:val="000000"/>
                <w:spacing w:val="0"/>
                <w:sz w:val="23"/>
                <w:highlight w:val="white"/>
                <w:u w:val="none"/>
              </w:rPr>
            </w:pPr>
            <w:r>
              <w:rPr>
                <w:color w:val="000000"/>
                <w:spacing w:val="0"/>
                <w:sz w:val="23"/>
                <w:highlight w:val="white"/>
                <w:u w:val="none"/>
              </w:rPr>
              <w:t>Право на получение свидетельства об осуществлении перевозок по муниципальному маршруту регулярных перевозок:</w:t>
            </w:r>
          </w:p>
          <w:p w14:paraId="2E000000">
            <w:pPr>
              <w:pStyle w:val="Style_4"/>
              <w:keepLines w:val="0"/>
              <w:widowControl w:val="0"/>
              <w:spacing w:after="0" w:before="0" w:line="240" w:lineRule="auto"/>
              <w:ind w:firstLine="719" w:left="0" w:right="0"/>
              <w:jc w:val="both"/>
              <w:rPr>
                <w:rFonts w:ascii="Times New Roman" w:hAnsi="Times New Roman"/>
                <w:color w:val="000000"/>
                <w:spacing w:val="0"/>
                <w:sz w:val="23"/>
                <w:highlight w:val="white"/>
                <w:u w:val="none"/>
              </w:rPr>
            </w:pPr>
            <w:r>
              <w:rPr>
                <w:color w:val="000000"/>
                <w:spacing w:val="0"/>
                <w:sz w:val="23"/>
                <w:highlight w:val="white"/>
                <w:u w:val="none"/>
              </w:rPr>
              <w:t xml:space="preserve">№ </w:t>
            </w:r>
            <w:r>
              <w:rPr>
                <w:color w:val="000000"/>
                <w:spacing w:val="0"/>
                <w:sz w:val="23"/>
                <w:highlight w:val="white"/>
                <w:u w:val="none"/>
              </w:rPr>
              <w:t>6 «Калмыкова,9/1— Магия тепла», регистрационный номер маршрута в реестре муниципальных маршрутов регулярных перевозок города Магнитогорска автомобильным транспортом: 106.</w:t>
            </w:r>
          </w:p>
          <w:p w14:paraId="2F000000">
            <w:pPr>
              <w:pStyle w:val="Style_4"/>
              <w:keepLines w:val="0"/>
              <w:widowControl w:val="0"/>
              <w:tabs>
                <w:tab w:leader="none" w:pos="0" w:val="left"/>
                <w:tab w:leader="none" w:pos="708" w:val="clear"/>
              </w:tabs>
              <w:spacing w:after="0" w:before="0" w:line="240" w:lineRule="auto"/>
              <w:ind w:firstLine="583" w:left="51" w:right="0"/>
              <w:jc w:val="both"/>
              <w:rPr>
                <w:rFonts w:ascii="Times New Roman" w:hAnsi="Times New Roman"/>
                <w:color w:val="000000"/>
                <w:spacing w:val="0"/>
                <w:sz w:val="23"/>
              </w:rPr>
            </w:pPr>
            <w:r>
              <w:rPr>
                <w:color w:val="000000"/>
                <w:spacing w:val="0"/>
                <w:sz w:val="23"/>
                <w:highlight w:val="white"/>
              </w:rPr>
              <w:t>К свидетельству об осуществлении перевозок по маршруту регулярных перевозок (Приложение № 3) прилагается расписание, в соответствии с которым время начала работы автомобильного транспорта на маршруте не позднее 09 часов 30 минут, время окончания работы автомобильного транспорта на маршруте не ранее 22 часов 30 минут .</w:t>
            </w:r>
          </w:p>
        </w:tc>
      </w:tr>
    </w:tbl>
    <w:p w14:paraId="30000000">
      <w:pPr>
        <w:pStyle w:val="Style_4"/>
        <w:keepLines w:val="0"/>
        <w:pageBreakBefore w:val="0"/>
        <w:widowControl w:val="1"/>
        <w:spacing w:after="0" w:before="0" w:line="240" w:lineRule="auto"/>
        <w:ind w:firstLine="709" w:left="0" w:right="0"/>
        <w:jc w:val="both"/>
        <w:rPr>
          <w:rFonts w:ascii="Times New Roman" w:hAnsi="Times New Roman"/>
          <w:sz w:val="23"/>
        </w:rPr>
      </w:pPr>
    </w:p>
    <w:p w14:paraId="31000000">
      <w:pPr>
        <w:pStyle w:val="Style_5"/>
        <w:keepLines w:val="0"/>
        <w:pageBreakBefore w:val="0"/>
        <w:widowControl w:val="1"/>
        <w:spacing w:after="0" w:before="0" w:line="240" w:lineRule="auto"/>
        <w:ind/>
        <w:rPr>
          <w:rFonts w:ascii="Times New Roman" w:hAnsi="Times New Roman"/>
          <w:sz w:val="23"/>
        </w:rPr>
      </w:pPr>
      <w:r>
        <w:rPr>
          <w:sz w:val="23"/>
        </w:rPr>
        <w:t>Раздел 3. Общие положения</w:t>
      </w:r>
    </w:p>
    <w:p w14:paraId="32000000">
      <w:pPr>
        <w:pStyle w:val="Style_4"/>
        <w:keepLines w:val="0"/>
        <w:pageBreakBefore w:val="0"/>
        <w:widowControl w:val="1"/>
        <w:spacing w:after="0" w:before="0" w:line="240" w:lineRule="auto"/>
        <w:ind/>
        <w:rPr>
          <w:rFonts w:ascii="Times New Roman" w:hAnsi="Times New Roman"/>
          <w:sz w:val="23"/>
        </w:rPr>
      </w:pPr>
    </w:p>
    <w:p w14:paraId="33000000">
      <w:pPr>
        <w:pStyle w:val="Style_4"/>
        <w:keepLines w:val="0"/>
        <w:pageBreakBefore w:val="0"/>
        <w:widowControl w:val="1"/>
        <w:numPr>
          <w:ilvl w:val="0"/>
          <w:numId w:val="1"/>
        </w:numPr>
        <w:tabs>
          <w:tab w:leader="none" w:pos="708" w:val="clear"/>
          <w:tab w:leader="none" w:pos="1134" w:val="left"/>
        </w:tabs>
        <w:spacing w:after="0" w:before="0" w:line="240" w:lineRule="auto"/>
        <w:ind w:firstLine="709" w:left="0" w:right="0"/>
        <w:jc w:val="both"/>
        <w:rPr>
          <w:rFonts w:ascii="Times New Roman" w:hAnsi="Times New Roman"/>
          <w:sz w:val="23"/>
        </w:rPr>
      </w:pPr>
      <w:r>
        <w:rPr>
          <w:sz w:val="23"/>
        </w:rPr>
        <w:t>Основные понятия и термины настоящей конкурсной документации используются в значениях, указанных в Положении о порядке проведения конкурсов на право получения свидетельства об осуществлении перевозок по одному или нескольким муниципальным маршрутам регулярных перевозок, утвержденным постановлением</w:t>
      </w:r>
      <w:r>
        <w:rPr>
          <w:color w:val="FF0000"/>
          <w:sz w:val="23"/>
        </w:rPr>
        <w:t xml:space="preserve"> </w:t>
      </w:r>
      <w:r>
        <w:rPr>
          <w:sz w:val="23"/>
        </w:rPr>
        <w:t>администрации города Магнитогорска от 20.06.2017 № 6631-П «Об утверждении Положения о порядке проведения конкурсов на право получения свидетельства об осуществлении перевозок по одному или нескольким муниципальным маршрутам регулярных перевозок» (далее – Положение).</w:t>
      </w:r>
    </w:p>
    <w:p w14:paraId="34000000">
      <w:pPr>
        <w:pStyle w:val="Style_4"/>
        <w:keepLines w:val="0"/>
        <w:pageBreakBefore w:val="0"/>
        <w:widowControl w:val="1"/>
        <w:numPr>
          <w:ilvl w:val="0"/>
          <w:numId w:val="1"/>
        </w:numPr>
        <w:tabs>
          <w:tab w:leader="none" w:pos="708" w:val="clear"/>
          <w:tab w:leader="none" w:pos="1134" w:val="left"/>
        </w:tabs>
        <w:spacing w:after="0" w:before="0" w:line="240" w:lineRule="auto"/>
        <w:ind w:firstLine="480" w:left="0" w:right="0"/>
        <w:jc w:val="both"/>
        <w:rPr>
          <w:rFonts w:ascii="Times New Roman" w:hAnsi="Times New Roman"/>
          <w:sz w:val="23"/>
        </w:rPr>
      </w:pPr>
      <w:r>
        <w:rPr>
          <w:sz w:val="23"/>
        </w:rPr>
        <w:t>Начало осуществления регулярных перевозок по маршруту регулярных перевозок: не позднее чем через девяносто дней со дня утверждения результатов открытого конкурса.</w:t>
      </w:r>
    </w:p>
    <w:p w14:paraId="35000000">
      <w:pPr>
        <w:pStyle w:val="Style_7"/>
        <w:keepLines w:val="0"/>
        <w:pageBreakBefore w:val="0"/>
        <w:widowControl w:val="1"/>
        <w:numPr>
          <w:ilvl w:val="0"/>
          <w:numId w:val="1"/>
        </w:numPr>
        <w:spacing w:after="0" w:before="0" w:line="240" w:lineRule="auto"/>
        <w:ind w:firstLine="510" w:left="0" w:right="0"/>
        <w:jc w:val="both"/>
        <w:rPr>
          <w:rFonts w:ascii="Times New Roman" w:hAnsi="Times New Roman"/>
          <w:sz w:val="23"/>
        </w:rPr>
      </w:pPr>
      <w:r>
        <w:rPr>
          <w:rFonts w:ascii="Times New Roman" w:hAnsi="Times New Roman"/>
          <w:b w:val="0"/>
          <w:sz w:val="23"/>
        </w:rPr>
        <w:t xml:space="preserve">Порядок подачи заявок на участие в конкурсе. </w:t>
      </w:r>
    </w:p>
    <w:p w14:paraId="36000000">
      <w:pPr>
        <w:pStyle w:val="Style_7"/>
        <w:keepLines w:val="0"/>
        <w:pageBreakBefore w:val="0"/>
        <w:widowControl w:val="1"/>
        <w:numPr>
          <w:ilvl w:val="0"/>
          <w:numId w:val="0"/>
        </w:numPr>
        <w:spacing w:after="0" w:before="0" w:line="240" w:lineRule="auto"/>
        <w:ind w:firstLine="478" w:left="0" w:right="0"/>
        <w:jc w:val="both"/>
        <w:rPr>
          <w:rFonts w:ascii="Times New Roman" w:hAnsi="Times New Roman"/>
          <w:sz w:val="23"/>
        </w:rPr>
      </w:pPr>
      <w:r>
        <w:rPr>
          <w:rFonts w:ascii="Times New Roman" w:hAnsi="Times New Roman"/>
          <w:sz w:val="23"/>
        </w:rPr>
        <w:t xml:space="preserve">Заявки на участие в конкурсе принимаются в запечатанном конверте. </w:t>
      </w:r>
    </w:p>
    <w:p w14:paraId="37000000">
      <w:pPr>
        <w:pStyle w:val="Style_7"/>
        <w:keepLines w:val="0"/>
        <w:pageBreakBefore w:val="0"/>
        <w:widowControl w:val="1"/>
        <w:numPr>
          <w:ilvl w:val="0"/>
          <w:numId w:val="0"/>
        </w:numPr>
        <w:spacing w:after="0" w:before="0" w:line="240" w:lineRule="auto"/>
        <w:ind w:firstLine="478" w:left="0" w:right="0"/>
        <w:jc w:val="both"/>
        <w:rPr>
          <w:rFonts w:ascii="Times New Roman" w:hAnsi="Times New Roman"/>
          <w:sz w:val="23"/>
        </w:rPr>
      </w:pPr>
      <w:r>
        <w:rPr>
          <w:rFonts w:ascii="Times New Roman" w:hAnsi="Times New Roman"/>
          <w:sz w:val="23"/>
        </w:rPr>
        <w:t xml:space="preserve">Прием заявок осуществляется в рабочие дни с  </w:t>
      </w:r>
      <w:r>
        <w:rPr>
          <w:rFonts w:ascii="Times New Roman" w:hAnsi="Times New Roman"/>
          <w:b w:val="1"/>
          <w:sz w:val="23"/>
          <w:highlight w:val="white"/>
        </w:rPr>
        <w:t>«</w:t>
      </w:r>
      <w:r>
        <w:rPr>
          <w:rFonts w:ascii="Times New Roman" w:hAnsi="Times New Roman"/>
          <w:b w:val="1"/>
          <w:sz w:val="23"/>
          <w:highlight w:val="white"/>
        </w:rPr>
        <w:t>27</w:t>
      </w:r>
      <w:r>
        <w:rPr>
          <w:rFonts w:ascii="Times New Roman" w:hAnsi="Times New Roman"/>
          <w:b w:val="1"/>
          <w:sz w:val="23"/>
          <w:highlight w:val="white"/>
        </w:rPr>
        <w:t>» ок</w:t>
      </w:r>
      <w:r>
        <w:rPr>
          <w:rFonts w:ascii="Times New Roman" w:hAnsi="Times New Roman"/>
          <w:b w:val="1"/>
          <w:sz w:val="23"/>
          <w:highlight w:val="white"/>
        </w:rPr>
        <w:t>тября</w:t>
      </w:r>
      <w:r>
        <w:rPr>
          <w:rFonts w:ascii="Times New Roman" w:hAnsi="Times New Roman"/>
          <w:b w:val="1"/>
          <w:sz w:val="23"/>
          <w:highlight w:val="white"/>
        </w:rPr>
        <w:t xml:space="preserve"> 2026 года с 09:00</w:t>
      </w:r>
      <w:r>
        <w:rPr>
          <w:rFonts w:ascii="Times New Roman" w:hAnsi="Times New Roman"/>
          <w:sz w:val="23"/>
          <w:highlight w:val="white"/>
        </w:rPr>
        <w:t xml:space="preserve"> по</w:t>
      </w:r>
      <w:r>
        <w:rPr>
          <w:rFonts w:ascii="Times New Roman" w:hAnsi="Times New Roman"/>
          <w:b w:val="1"/>
          <w:sz w:val="23"/>
          <w:highlight w:val="white"/>
        </w:rPr>
        <w:t xml:space="preserve"> «</w:t>
      </w:r>
      <w:r>
        <w:rPr>
          <w:rFonts w:ascii="Times New Roman" w:hAnsi="Times New Roman"/>
          <w:b w:val="1"/>
          <w:sz w:val="23"/>
          <w:highlight w:val="white"/>
        </w:rPr>
        <w:t>27</w:t>
      </w:r>
      <w:r>
        <w:rPr>
          <w:rFonts w:ascii="Times New Roman" w:hAnsi="Times New Roman"/>
          <w:b w:val="1"/>
          <w:sz w:val="23"/>
          <w:highlight w:val="white"/>
        </w:rPr>
        <w:t>» но</w:t>
      </w:r>
      <w:r>
        <w:rPr>
          <w:rFonts w:ascii="Times New Roman" w:hAnsi="Times New Roman"/>
          <w:b w:val="1"/>
          <w:sz w:val="23"/>
          <w:highlight w:val="white"/>
        </w:rPr>
        <w:t>ября 2026 года</w:t>
      </w:r>
      <w:r>
        <w:rPr>
          <w:rFonts w:ascii="Times New Roman" w:hAnsi="Times New Roman"/>
          <w:b w:val="1"/>
          <w:sz w:val="23"/>
        </w:rPr>
        <w:t xml:space="preserve"> до 15 час.00 мин.</w:t>
      </w:r>
      <w:r>
        <w:rPr>
          <w:rFonts w:ascii="Times New Roman" w:hAnsi="Times New Roman"/>
          <w:sz w:val="23"/>
        </w:rPr>
        <w:t xml:space="preserve"> (время приема: понедельник, вторник, среда, четверг с 09 час. 00 мин. до 17 час. 00 мин., в пятницу – с 09 час. 00 мин. до 15 час. 00 мин., время местное) по адресу: 455044, Челябинская область, г. Магнитогорск, пр. Ленина, д. 72. каб. 445 - Управление транспорта и коммунального хозяйства администрации города Магнитогорска (в здании пропускной режим, при себе необходимо иметь документ удостоверяющий личность).</w:t>
      </w:r>
    </w:p>
    <w:p w14:paraId="38000000">
      <w:pPr>
        <w:pStyle w:val="Style_7"/>
        <w:keepLines w:val="0"/>
        <w:pageBreakBefore w:val="0"/>
        <w:widowControl w:val="1"/>
        <w:numPr>
          <w:ilvl w:val="0"/>
          <w:numId w:val="0"/>
        </w:numPr>
        <w:spacing w:after="0" w:before="0" w:line="240" w:lineRule="auto"/>
        <w:ind w:firstLine="478" w:left="0" w:right="0"/>
        <w:jc w:val="both"/>
        <w:rPr>
          <w:rFonts w:ascii="Times New Roman" w:hAnsi="Times New Roman"/>
          <w:sz w:val="23"/>
        </w:rPr>
      </w:pPr>
      <w:r>
        <w:rPr>
          <w:rFonts w:ascii="Times New Roman" w:hAnsi="Times New Roman"/>
          <w:sz w:val="23"/>
        </w:rPr>
        <w:t>Прием заявок на участие в конкурсе прекращается непосредственно перед началом процедуры вскрытия конвертов с заявками на участие в конкурсе.</w:t>
      </w:r>
    </w:p>
    <w:p w14:paraId="39000000">
      <w:pPr>
        <w:pStyle w:val="Style_8"/>
        <w:keepNext w:val="0"/>
        <w:keepLines w:val="0"/>
        <w:pageBreakBefore w:val="0"/>
        <w:widowControl w:val="1"/>
        <w:numPr>
          <w:ilvl w:val="0"/>
          <w:numId w:val="1"/>
        </w:numPr>
        <w:spacing w:after="0" w:before="0" w:line="240" w:lineRule="auto"/>
        <w:ind w:firstLine="567" w:left="0" w:right="0"/>
        <w:jc w:val="both"/>
        <w:rPr>
          <w:rFonts w:ascii="Times New Roman" w:hAnsi="Times New Roman"/>
          <w:sz w:val="23"/>
        </w:rPr>
      </w:pPr>
      <w:r>
        <w:rPr>
          <w:b w:val="0"/>
          <w:sz w:val="23"/>
        </w:rPr>
        <w:t>Вскрытие конвертов</w:t>
      </w:r>
      <w:r>
        <w:rPr>
          <w:sz w:val="23"/>
        </w:rPr>
        <w:t xml:space="preserve"> с заявками на участие в конкурсе состоится  </w:t>
      </w:r>
      <w:r>
        <w:rPr>
          <w:b w:val="1"/>
          <w:sz w:val="23"/>
          <w:highlight w:val="white"/>
        </w:rPr>
        <w:t>«</w:t>
      </w:r>
      <w:r>
        <w:rPr>
          <w:b w:val="1"/>
          <w:sz w:val="23"/>
          <w:highlight w:val="white"/>
        </w:rPr>
        <w:t>27</w:t>
      </w:r>
      <w:r>
        <w:rPr>
          <w:b w:val="1"/>
          <w:sz w:val="23"/>
          <w:highlight w:val="white"/>
        </w:rPr>
        <w:t>» н</w:t>
      </w:r>
      <w:r>
        <w:rPr>
          <w:b w:val="1"/>
          <w:sz w:val="23"/>
          <w:highlight w:val="white"/>
        </w:rPr>
        <w:t>о</w:t>
      </w:r>
      <w:r>
        <w:rPr>
          <w:b w:val="1"/>
          <w:sz w:val="23"/>
          <w:highlight w:val="white"/>
        </w:rPr>
        <w:t>ября 2026 года в 15 час. 00 мин.</w:t>
      </w:r>
      <w:r>
        <w:rPr>
          <w:sz w:val="23"/>
        </w:rPr>
        <w:t xml:space="preserve"> по адресу: 455044, Челябинская область, г. Магнитогорск, пр. Ленина, д. 72, каб. 445 - Управление транспорта и коммунального хозяйства администрации города Магнитогорска. </w:t>
      </w:r>
    </w:p>
    <w:p w14:paraId="3A000000">
      <w:pPr>
        <w:pStyle w:val="Style_8"/>
        <w:keepNext w:val="0"/>
        <w:keepLines w:val="0"/>
        <w:pageBreakBefore w:val="0"/>
        <w:widowControl w:val="1"/>
        <w:numPr>
          <w:ilvl w:val="0"/>
          <w:numId w:val="1"/>
        </w:numPr>
        <w:spacing w:after="0" w:before="0" w:line="240" w:lineRule="auto"/>
        <w:ind w:firstLine="567" w:left="0" w:right="0"/>
        <w:jc w:val="both"/>
        <w:rPr>
          <w:rFonts w:ascii="Times New Roman" w:hAnsi="Times New Roman"/>
          <w:sz w:val="23"/>
        </w:rPr>
      </w:pPr>
      <w:r>
        <w:rPr>
          <w:sz w:val="23"/>
        </w:rPr>
        <w:t xml:space="preserve">Место и дата рассмотрения заявок на участие в открытом конкурсе: 455044, Челябинская область, г. Магнитогорск, пр. Ленина, д. 72. каб. 445 - Управление транспорта и коммунального хозяйства администрации города Магнитогорска </w:t>
      </w:r>
      <w:r>
        <w:rPr>
          <w:b w:val="1"/>
          <w:sz w:val="23"/>
        </w:rPr>
        <w:t>30</w:t>
      </w:r>
      <w:r>
        <w:rPr>
          <w:b w:val="1"/>
          <w:sz w:val="23"/>
        </w:rPr>
        <w:t>.</w:t>
      </w:r>
      <w:r>
        <w:rPr>
          <w:b w:val="1"/>
          <w:sz w:val="23"/>
        </w:rPr>
        <w:t>11</w:t>
      </w:r>
      <w:r>
        <w:rPr>
          <w:b w:val="1"/>
          <w:sz w:val="23"/>
        </w:rPr>
        <w:t>.2026</w:t>
      </w:r>
      <w:r>
        <w:rPr>
          <w:sz w:val="23"/>
        </w:rPr>
        <w:t xml:space="preserve"> </w:t>
      </w:r>
    </w:p>
    <w:p w14:paraId="3B000000">
      <w:pPr>
        <w:pStyle w:val="Style_8"/>
        <w:keepNext w:val="0"/>
        <w:keepLines w:val="0"/>
        <w:pageBreakBefore w:val="0"/>
        <w:widowControl w:val="1"/>
        <w:numPr>
          <w:ilvl w:val="0"/>
          <w:numId w:val="1"/>
        </w:numPr>
        <w:spacing w:after="0" w:before="0" w:line="240" w:lineRule="auto"/>
        <w:ind w:firstLine="567" w:left="0" w:right="0"/>
        <w:jc w:val="both"/>
        <w:rPr>
          <w:rFonts w:ascii="Times New Roman" w:hAnsi="Times New Roman"/>
          <w:sz w:val="23"/>
        </w:rPr>
      </w:pPr>
      <w:r>
        <w:rPr>
          <w:sz w:val="23"/>
        </w:rPr>
        <w:t xml:space="preserve"> </w:t>
      </w:r>
      <w:r>
        <w:rPr>
          <w:sz w:val="23"/>
        </w:rPr>
        <w:t>Место и дата оценки и сопоставление заявок на участие в открытом конкурсе, подведение итогов открытого конкурса: 455044, Челябинская область, г. Магнитогорск, пр. Ленина, д. 72. каб. 445 - Управление транспорта и коммунального хозяйства администрации города Магнитогорска —</w:t>
      </w:r>
      <w:r>
        <w:rPr>
          <w:b w:val="1"/>
          <w:sz w:val="23"/>
        </w:rPr>
        <w:t xml:space="preserve"> </w:t>
      </w:r>
      <w:r>
        <w:rPr>
          <w:b w:val="1"/>
          <w:sz w:val="23"/>
        </w:rPr>
        <w:t>02</w:t>
      </w:r>
      <w:r>
        <w:rPr>
          <w:b w:val="1"/>
          <w:sz w:val="23"/>
        </w:rPr>
        <w:t>.</w:t>
      </w:r>
      <w:r>
        <w:rPr>
          <w:b w:val="1"/>
          <w:sz w:val="23"/>
        </w:rPr>
        <w:t>12</w:t>
      </w:r>
      <w:r>
        <w:rPr>
          <w:b w:val="1"/>
          <w:sz w:val="23"/>
        </w:rPr>
        <w:t>.2026</w:t>
      </w:r>
    </w:p>
    <w:p w14:paraId="3C000000">
      <w:pPr>
        <w:pStyle w:val="Style_8"/>
        <w:keepNext w:val="0"/>
        <w:keepLines w:val="0"/>
        <w:pageBreakBefore w:val="0"/>
        <w:widowControl w:val="1"/>
        <w:numPr>
          <w:ilvl w:val="0"/>
          <w:numId w:val="0"/>
        </w:numPr>
        <w:tabs>
          <w:tab w:leader="none" w:pos="0" w:val="left"/>
          <w:tab w:leader="none" w:pos="708" w:val="clear"/>
        </w:tabs>
        <w:spacing w:after="0" w:before="0" w:line="240" w:lineRule="auto"/>
        <w:ind w:firstLine="0" w:left="0" w:right="0"/>
        <w:jc w:val="both"/>
        <w:rPr>
          <w:rFonts w:ascii="Times New Roman" w:hAnsi="Times New Roman"/>
          <w:b w:val="1"/>
          <w:sz w:val="23"/>
        </w:rPr>
      </w:pPr>
    </w:p>
    <w:p w14:paraId="3D000000">
      <w:pPr>
        <w:pStyle w:val="Style_8"/>
        <w:keepNext w:val="0"/>
        <w:keepLines w:val="0"/>
        <w:pageBreakBefore w:val="0"/>
        <w:widowControl w:val="1"/>
        <w:numPr>
          <w:ilvl w:val="0"/>
          <w:numId w:val="0"/>
        </w:numPr>
        <w:tabs>
          <w:tab w:leader="none" w:pos="0" w:val="left"/>
          <w:tab w:leader="none" w:pos="708" w:val="clear"/>
        </w:tabs>
        <w:spacing w:after="0" w:before="0" w:line="240" w:lineRule="auto"/>
        <w:ind w:firstLine="0" w:left="0" w:right="0"/>
        <w:jc w:val="center"/>
        <w:rPr>
          <w:rFonts w:ascii="Times New Roman" w:hAnsi="Times New Roman"/>
          <w:b w:val="1"/>
          <w:sz w:val="23"/>
        </w:rPr>
      </w:pPr>
      <w:r>
        <w:rPr>
          <w:b w:val="1"/>
          <w:sz w:val="23"/>
        </w:rPr>
        <w:t>Раздел 4. Требования к участникам открытого конкурса</w:t>
      </w:r>
    </w:p>
    <w:p w14:paraId="3E000000">
      <w:pPr>
        <w:pStyle w:val="Style_8"/>
        <w:keepNext w:val="0"/>
        <w:keepLines w:val="0"/>
        <w:pageBreakBefore w:val="0"/>
        <w:widowControl w:val="1"/>
        <w:numPr>
          <w:ilvl w:val="0"/>
          <w:numId w:val="0"/>
        </w:numPr>
        <w:tabs>
          <w:tab w:leader="none" w:pos="0" w:val="left"/>
          <w:tab w:leader="none" w:pos="708" w:val="clear"/>
        </w:tabs>
        <w:spacing w:after="0" w:before="0" w:line="240" w:lineRule="auto"/>
        <w:ind w:firstLine="0" w:left="0" w:right="0"/>
        <w:jc w:val="center"/>
        <w:rPr>
          <w:rFonts w:ascii="Times New Roman" w:hAnsi="Times New Roman"/>
          <w:b w:val="1"/>
          <w:sz w:val="23"/>
        </w:rPr>
      </w:pPr>
    </w:p>
    <w:p w14:paraId="3F000000">
      <w:pPr>
        <w:pStyle w:val="Style_9"/>
        <w:keepNext w:val="0"/>
        <w:keepLines w:val="0"/>
        <w:pageBreakBefore w:val="0"/>
        <w:widowControl w:val="1"/>
        <w:numPr>
          <w:ilvl w:val="0"/>
          <w:numId w:val="1"/>
        </w:numPr>
        <w:spacing w:after="0" w:before="0" w:line="240" w:lineRule="auto"/>
        <w:ind w:firstLine="567" w:left="0" w:right="0"/>
        <w:jc w:val="both"/>
        <w:rPr>
          <w:rFonts w:ascii="Times New Roman" w:hAnsi="Times New Roman"/>
          <w:i w:val="0"/>
          <w:caps w:val="0"/>
          <w:smallCaps w:val="0"/>
          <w:color w:val="000000"/>
          <w:spacing w:val="0"/>
          <w:sz w:val="23"/>
        </w:rPr>
      </w:pPr>
      <w:r>
        <w:rPr>
          <w:i w:val="0"/>
          <w:caps w:val="0"/>
          <w:smallCaps w:val="0"/>
          <w:color w:val="000000"/>
          <w:spacing w:val="0"/>
          <w:sz w:val="23"/>
          <w:highlight w:val="white"/>
        </w:rPr>
        <w:t>К участию в открытом конкурсе допускаются юридические лица, индивидуальные предприниматели, участники договора простого товарищества, соответствующие следующим требованиям:</w:t>
      </w:r>
    </w:p>
    <w:p w14:paraId="40000000">
      <w:pPr>
        <w:pStyle w:val="Style_9"/>
        <w:keepNext w:val="0"/>
        <w:keepLines w:val="0"/>
        <w:pageBreakBefore w:val="0"/>
        <w:widowControl w:val="1"/>
        <w:numPr>
          <w:ilvl w:val="0"/>
          <w:numId w:val="2"/>
        </w:numPr>
        <w:spacing w:after="0" w:before="0" w:line="240" w:lineRule="auto"/>
        <w:ind w:firstLine="540" w:left="0" w:right="0"/>
        <w:jc w:val="both"/>
        <w:rPr>
          <w:rFonts w:ascii="Times New Roman" w:hAnsi="Times New Roman"/>
          <w:i w:val="0"/>
          <w:caps w:val="0"/>
          <w:smallCaps w:val="0"/>
          <w:color w:val="000000"/>
          <w:spacing w:val="0"/>
          <w:sz w:val="23"/>
        </w:rPr>
      </w:pPr>
      <w:r>
        <w:rPr>
          <w:i w:val="0"/>
          <w:caps w:val="0"/>
          <w:smallCaps w:val="0"/>
          <w:color w:val="000000"/>
          <w:spacing w:val="0"/>
          <w:sz w:val="23"/>
          <w:highlight w:val="white"/>
        </w:rPr>
        <w:t>наличие лицензии на осуществление деятельности по перевозкам пассажиров и иных лиц автобусами в случае, если наличие указанной лицензии предусмотр</w:t>
      </w:r>
      <w:r>
        <w:rPr>
          <w:i w:val="0"/>
          <w:caps w:val="0"/>
          <w:smallCaps w:val="0"/>
          <w:color w:val="000000"/>
          <w:spacing w:val="0"/>
          <w:sz w:val="23"/>
          <w:highlight w:val="white"/>
          <w:u w:val="none"/>
        </w:rPr>
        <w:t>ено </w:t>
      </w:r>
      <w:r>
        <w:rPr>
          <w:i w:val="0"/>
          <w:caps w:val="0"/>
          <w:smallCaps w:val="0"/>
          <w:color w:val="000000"/>
          <w:spacing w:val="0"/>
          <w:sz w:val="23"/>
          <w:highlight w:val="white"/>
          <w:u w:val="none"/>
        </w:rPr>
        <w:fldChar w:fldCharType="begin"/>
      </w:r>
      <w:r>
        <w:rPr>
          <w:i w:val="0"/>
          <w:caps w:val="0"/>
          <w:smallCaps w:val="0"/>
          <w:color w:val="000000"/>
          <w:spacing w:val="0"/>
          <w:sz w:val="23"/>
          <w:highlight w:val="white"/>
          <w:u w:val="none"/>
        </w:rPr>
        <w:instrText>HYPERLINK "https://www.consultant.ru/document/cons_doc_LAW_182659/404520c0158263c250e68124047b84695f5ff2f6/"</w:instrText>
      </w:r>
      <w:r>
        <w:rPr>
          <w:i w:val="0"/>
          <w:caps w:val="0"/>
          <w:smallCaps w:val="0"/>
          <w:color w:val="000000"/>
          <w:spacing w:val="0"/>
          <w:sz w:val="23"/>
          <w:highlight w:val="white"/>
          <w:u w:val="none"/>
        </w:rPr>
        <w:fldChar w:fldCharType="separate"/>
      </w:r>
      <w:r>
        <w:rPr>
          <w:i w:val="0"/>
          <w:caps w:val="0"/>
          <w:smallCaps w:val="0"/>
          <w:color w:val="000000"/>
          <w:spacing w:val="0"/>
          <w:sz w:val="23"/>
          <w:highlight w:val="white"/>
          <w:u w:val="none"/>
        </w:rPr>
        <w:t>законодательством</w:t>
      </w:r>
      <w:r>
        <w:rPr>
          <w:i w:val="0"/>
          <w:caps w:val="0"/>
          <w:smallCaps w:val="0"/>
          <w:color w:val="000000"/>
          <w:spacing w:val="0"/>
          <w:sz w:val="23"/>
          <w:highlight w:val="white"/>
          <w:u w:val="none"/>
        </w:rPr>
        <w:fldChar w:fldCharType="end"/>
      </w:r>
      <w:r>
        <w:rPr>
          <w:i w:val="0"/>
          <w:caps w:val="0"/>
          <w:smallCaps w:val="0"/>
          <w:color w:val="000000"/>
          <w:spacing w:val="0"/>
          <w:sz w:val="23"/>
          <w:highlight w:val="white"/>
          <w:u w:val="none"/>
        </w:rPr>
        <w:t> Российской Федерации;</w:t>
      </w:r>
    </w:p>
    <w:p w14:paraId="41000000">
      <w:pPr>
        <w:pStyle w:val="Style_8"/>
        <w:keepNext w:val="0"/>
        <w:keepLines w:val="0"/>
        <w:pageBreakBefore w:val="0"/>
        <w:widowControl w:val="1"/>
        <w:numPr>
          <w:ilvl w:val="0"/>
          <w:numId w:val="2"/>
        </w:numPr>
        <w:spacing w:after="0" w:before="0" w:line="240" w:lineRule="auto"/>
        <w:ind w:firstLine="540" w:left="0" w:right="0"/>
        <w:jc w:val="both"/>
        <w:rPr>
          <w:rFonts w:ascii="Times New Roman" w:hAnsi="Times New Roman"/>
          <w:i w:val="0"/>
          <w:caps w:val="0"/>
          <w:smallCaps w:val="0"/>
          <w:color w:val="000000"/>
          <w:spacing w:val="0"/>
          <w:sz w:val="23"/>
          <w:highlight w:val="white"/>
        </w:rPr>
      </w:pPr>
      <w:r>
        <w:rPr>
          <w:i w:val="0"/>
          <w:caps w:val="0"/>
          <w:smallCaps w:val="0"/>
          <w:color w:val="000000"/>
          <w:spacing w:val="0"/>
          <w:sz w:val="23"/>
          <w:highlight w:val="white"/>
        </w:rPr>
        <w:t>принятие на себя обязательства в случае предоставления участнику открытого конкурса права на получение свидетельства об осуществлении перевозок по маршруту регулярных перевозок подтвердить в сроки, определенные конкурсной документацией, наличие на праве собственности или на ином законном основании транспортных средств, предусмотренных его заявкой на участие в открытом конкурсе;</w:t>
      </w:r>
    </w:p>
    <w:p w14:paraId="42000000">
      <w:pPr>
        <w:pStyle w:val="Style_9"/>
        <w:keepNext w:val="0"/>
        <w:keepLines w:val="0"/>
        <w:pageBreakBefore w:val="0"/>
        <w:widowControl w:val="1"/>
        <w:numPr>
          <w:ilvl w:val="0"/>
          <w:numId w:val="2"/>
        </w:numPr>
        <w:spacing w:after="0" w:before="0" w:line="240" w:lineRule="auto"/>
        <w:ind w:firstLine="540" w:left="0" w:right="0"/>
        <w:jc w:val="both"/>
        <w:rPr>
          <w:rFonts w:ascii="Times New Roman" w:hAnsi="Times New Roman"/>
          <w:i w:val="0"/>
          <w:caps w:val="0"/>
          <w:smallCaps w:val="0"/>
          <w:color w:val="000000"/>
          <w:spacing w:val="0"/>
          <w:sz w:val="23"/>
        </w:rPr>
      </w:pPr>
      <w:r>
        <w:rPr>
          <w:i w:val="0"/>
          <w:caps w:val="0"/>
          <w:smallCaps w:val="0"/>
          <w:color w:val="000000"/>
          <w:spacing w:val="0"/>
          <w:sz w:val="23"/>
          <w:highlight w:val="white"/>
        </w:rPr>
        <w:t>непроведение ликвидации участника открытого конкурса - юридического лица и отсутствие решения арбитражного суда о признании банкротом участника открытого конкурса - юридического лица или индивидуального предпринимателя и об открытии конкурсного производства;</w:t>
      </w:r>
    </w:p>
    <w:p w14:paraId="43000000">
      <w:pPr>
        <w:pStyle w:val="Style_9"/>
        <w:keepNext w:val="0"/>
        <w:keepLines w:val="0"/>
        <w:pageBreakBefore w:val="0"/>
        <w:widowControl w:val="1"/>
        <w:numPr>
          <w:ilvl w:val="0"/>
          <w:numId w:val="2"/>
        </w:numPr>
        <w:spacing w:after="0" w:before="0" w:line="240" w:lineRule="auto"/>
        <w:ind w:firstLine="540" w:left="0" w:right="0"/>
        <w:jc w:val="both"/>
        <w:rPr>
          <w:rFonts w:ascii="Times New Roman" w:hAnsi="Times New Roman"/>
          <w:i w:val="0"/>
          <w:caps w:val="0"/>
          <w:smallCaps w:val="0"/>
          <w:color w:val="000000"/>
          <w:spacing w:val="0"/>
          <w:sz w:val="23"/>
        </w:rPr>
      </w:pPr>
      <w:r>
        <w:rPr>
          <w:i w:val="0"/>
          <w:caps w:val="0"/>
          <w:smallCaps w:val="0"/>
          <w:color w:val="000000"/>
          <w:spacing w:val="0"/>
          <w:sz w:val="23"/>
          <w:highlight w:val="white"/>
        </w:rPr>
        <w:t>отсутствие на дату подачи заявки на участие в открытом конкурсе у участника конкурса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за последний завершенный отчетный период;</w:t>
      </w:r>
    </w:p>
    <w:p w14:paraId="44000000">
      <w:pPr>
        <w:pStyle w:val="Style_9"/>
        <w:keepNext w:val="0"/>
        <w:keepLines w:val="0"/>
        <w:pageBreakBefore w:val="0"/>
        <w:widowControl w:val="1"/>
        <w:numPr>
          <w:ilvl w:val="0"/>
          <w:numId w:val="2"/>
        </w:numPr>
        <w:spacing w:after="0" w:before="0" w:line="240" w:lineRule="auto"/>
        <w:ind w:firstLine="540" w:left="0" w:right="0"/>
        <w:jc w:val="both"/>
        <w:rPr>
          <w:rFonts w:ascii="Times New Roman" w:hAnsi="Times New Roman"/>
          <w:i w:val="0"/>
          <w:caps w:val="0"/>
          <w:smallCaps w:val="0"/>
          <w:color w:val="000000"/>
          <w:spacing w:val="0"/>
          <w:sz w:val="23"/>
        </w:rPr>
      </w:pPr>
      <w:r>
        <w:rPr>
          <w:i w:val="0"/>
          <w:caps w:val="0"/>
          <w:smallCaps w:val="0"/>
          <w:color w:val="000000"/>
          <w:spacing w:val="0"/>
          <w:sz w:val="23"/>
          <w:highlight w:val="white"/>
        </w:rPr>
        <w:t>наличие договора простого товарищества в письменной форме (для участников договора простого товарищества);</w:t>
      </w:r>
    </w:p>
    <w:p w14:paraId="45000000">
      <w:pPr>
        <w:pStyle w:val="Style_9"/>
        <w:keepNext w:val="0"/>
        <w:keepLines w:val="0"/>
        <w:pageBreakBefore w:val="0"/>
        <w:widowControl w:val="1"/>
        <w:numPr>
          <w:ilvl w:val="0"/>
          <w:numId w:val="2"/>
        </w:numPr>
        <w:spacing w:after="0" w:before="0" w:line="240" w:lineRule="auto"/>
        <w:ind w:firstLine="540" w:left="0" w:right="0"/>
        <w:jc w:val="both"/>
        <w:rPr>
          <w:rFonts w:ascii="Times New Roman" w:hAnsi="Times New Roman"/>
          <w:i w:val="0"/>
          <w:caps w:val="0"/>
          <w:smallCaps w:val="0"/>
          <w:color w:val="000000"/>
          <w:spacing w:val="0"/>
          <w:sz w:val="23"/>
          <w:highlight w:val="white"/>
        </w:rPr>
      </w:pPr>
      <w:r>
        <w:rPr>
          <w:i w:val="0"/>
          <w:caps w:val="0"/>
          <w:smallCaps w:val="0"/>
          <w:color w:val="000000"/>
          <w:spacing w:val="0"/>
          <w:sz w:val="23"/>
          <w:highlight w:val="white"/>
        </w:rPr>
        <w:t>отсутствие в отношении юридического лица, индивидуального предпринимат</w:t>
      </w:r>
      <w:r>
        <w:rPr>
          <w:i w:val="0"/>
          <w:caps w:val="0"/>
          <w:smallCaps w:val="0"/>
          <w:color w:val="000000"/>
          <w:spacing w:val="0"/>
          <w:sz w:val="23"/>
          <w:highlight w:val="white"/>
          <w:u w:val="none"/>
        </w:rPr>
        <w:t xml:space="preserve">еля, участника договора простого товарищества обстоятельств, предусмотренных </w:t>
      </w:r>
      <w:r>
        <w:rPr>
          <w:i w:val="0"/>
          <w:caps w:val="0"/>
          <w:smallCaps w:val="0"/>
          <w:color w:val="000000"/>
          <w:spacing w:val="0"/>
          <w:sz w:val="23"/>
          <w:highlight w:val="white"/>
          <w:u w:val="none"/>
        </w:rPr>
        <w:fldChar w:fldCharType="begin"/>
      </w:r>
      <w:r>
        <w:rPr>
          <w:i w:val="0"/>
          <w:caps w:val="0"/>
          <w:smallCaps w:val="0"/>
          <w:color w:val="000000"/>
          <w:spacing w:val="0"/>
          <w:sz w:val="23"/>
          <w:highlight w:val="white"/>
          <w:u w:val="none"/>
        </w:rPr>
        <w:instrText>HYPERLINK "https://www.consultant.ru/document/cons_doc_LAW_456504/ac3c24555819ec6a7424c4aaccb9836225c17c0d/#dst100503"</w:instrText>
      </w:r>
      <w:r>
        <w:rPr>
          <w:i w:val="0"/>
          <w:caps w:val="0"/>
          <w:smallCaps w:val="0"/>
          <w:color w:val="000000"/>
          <w:spacing w:val="0"/>
          <w:sz w:val="23"/>
          <w:highlight w:val="white"/>
          <w:u w:val="none"/>
        </w:rPr>
        <w:fldChar w:fldCharType="separate"/>
      </w:r>
      <w:r>
        <w:rPr>
          <w:i w:val="0"/>
          <w:caps w:val="0"/>
          <w:smallCaps w:val="0"/>
          <w:color w:val="000000"/>
          <w:spacing w:val="0"/>
          <w:sz w:val="23"/>
          <w:highlight w:val="white"/>
          <w:u w:val="none"/>
        </w:rPr>
        <w:t>частью 8 статьи 29</w:t>
      </w:r>
      <w:r>
        <w:rPr>
          <w:i w:val="0"/>
          <w:caps w:val="0"/>
          <w:smallCaps w:val="0"/>
          <w:color w:val="000000"/>
          <w:spacing w:val="0"/>
          <w:sz w:val="23"/>
          <w:highlight w:val="white"/>
          <w:u w:val="none"/>
        </w:rPr>
        <w:fldChar w:fldCharType="end"/>
      </w:r>
      <w:r>
        <w:rPr>
          <w:i w:val="0"/>
          <w:caps w:val="0"/>
          <w:smallCaps w:val="0"/>
          <w:color w:val="000000"/>
          <w:spacing w:val="0"/>
          <w:sz w:val="23"/>
          <w:highlight w:val="white"/>
          <w:u w:val="none"/>
        </w:rPr>
        <w:t xml:space="preserve"> на</w:t>
      </w:r>
      <w:r>
        <w:rPr>
          <w:i w:val="0"/>
          <w:caps w:val="0"/>
          <w:smallCaps w:val="0"/>
          <w:color w:val="000000"/>
          <w:spacing w:val="0"/>
          <w:sz w:val="23"/>
          <w:highlight w:val="white"/>
        </w:rPr>
        <w:t>стоящего Федерального закона.</w:t>
      </w:r>
    </w:p>
    <w:p w14:paraId="46000000">
      <w:pPr>
        <w:pStyle w:val="Style_9"/>
        <w:keepNext w:val="0"/>
        <w:keepLines w:val="0"/>
        <w:pageBreakBefore w:val="0"/>
        <w:widowControl w:val="1"/>
        <w:spacing w:after="0" w:before="0" w:line="240" w:lineRule="auto"/>
        <w:ind w:firstLine="540" w:left="0" w:right="0"/>
        <w:jc w:val="both"/>
        <w:rPr>
          <w:rFonts w:ascii="Times New Roman" w:hAnsi="Times New Roman"/>
          <w:i w:val="0"/>
          <w:caps w:val="0"/>
          <w:smallCaps w:val="0"/>
          <w:color w:val="000000"/>
          <w:spacing w:val="0"/>
          <w:sz w:val="23"/>
          <w:highlight w:val="white"/>
        </w:rPr>
      </w:pPr>
      <w:r>
        <w:rPr>
          <w:i w:val="0"/>
          <w:caps w:val="0"/>
          <w:smallCaps w:val="0"/>
          <w:color w:val="000000"/>
          <w:spacing w:val="0"/>
          <w:sz w:val="23"/>
          <w:highlight w:val="white"/>
        </w:rPr>
        <w:t xml:space="preserve">10. </w:t>
      </w:r>
      <w:r>
        <w:rPr>
          <w:i w:val="0"/>
          <w:caps w:val="0"/>
          <w:smallCaps w:val="0"/>
          <w:color w:val="000000"/>
          <w:spacing w:val="0"/>
          <w:sz w:val="23"/>
          <w:highlight w:val="white"/>
        </w:rPr>
        <w:tab/>
      </w:r>
      <w:r>
        <w:rPr>
          <w:i w:val="0"/>
          <w:caps w:val="0"/>
          <w:smallCaps w:val="0"/>
          <w:color w:val="000000"/>
          <w:spacing w:val="0"/>
          <w:sz w:val="23"/>
          <w:highlight w:val="white"/>
        </w:rPr>
        <w:t>Требования, предусмотренные подпунктами 1, 3 и 4 пункта 9 Раздела 4 настоящей конкурсной документации применяются в отношении каждого участника договора простого товарищества.</w:t>
      </w:r>
    </w:p>
    <w:p w14:paraId="47000000">
      <w:pPr>
        <w:pStyle w:val="Style_9"/>
        <w:keepNext w:val="0"/>
        <w:keepLines w:val="0"/>
        <w:pageBreakBefore w:val="0"/>
        <w:widowControl w:val="1"/>
        <w:spacing w:after="0" w:before="0" w:line="240" w:lineRule="auto"/>
        <w:ind w:firstLine="540" w:left="0" w:right="0"/>
        <w:jc w:val="both"/>
        <w:rPr>
          <w:rFonts w:ascii="Times New Roman" w:hAnsi="Times New Roman"/>
          <w:i w:val="0"/>
          <w:caps w:val="0"/>
          <w:smallCaps w:val="0"/>
          <w:color w:val="000000"/>
          <w:spacing w:val="0"/>
          <w:sz w:val="23"/>
          <w:highlight w:val="white"/>
        </w:rPr>
      </w:pPr>
      <w:r>
        <w:rPr>
          <w:i w:val="0"/>
          <w:caps w:val="0"/>
          <w:smallCaps w:val="0"/>
          <w:color w:val="000000"/>
          <w:spacing w:val="0"/>
          <w:sz w:val="23"/>
          <w:highlight w:val="white"/>
        </w:rPr>
        <w:t>11.</w:t>
      </w:r>
      <w:r>
        <w:rPr>
          <w:i w:val="0"/>
          <w:caps w:val="0"/>
          <w:smallCaps w:val="0"/>
          <w:color w:val="000000"/>
          <w:spacing w:val="0"/>
          <w:sz w:val="23"/>
          <w:highlight w:val="white"/>
        </w:rPr>
        <w:tab/>
      </w:r>
      <w:r>
        <w:rPr>
          <w:i w:val="0"/>
          <w:caps w:val="0"/>
          <w:smallCaps w:val="0"/>
          <w:color w:val="000000"/>
          <w:spacing w:val="0"/>
          <w:sz w:val="23"/>
          <w:highlight w:val="white"/>
        </w:rPr>
        <w:t>Основанием для отказа в допуске к открытому конкурсу является несоответствие требованиям, предъявляемым к участникам открытого конкурса, установленным пунктом 9 Раздела 4 настоящей конкурсной документации.</w:t>
      </w:r>
    </w:p>
    <w:p w14:paraId="48000000">
      <w:pPr>
        <w:pStyle w:val="Style_8"/>
        <w:keepLines w:val="0"/>
        <w:pageBreakBefore w:val="0"/>
        <w:widowControl w:val="1"/>
        <w:numPr>
          <w:ilvl w:val="0"/>
          <w:numId w:val="0"/>
        </w:numPr>
        <w:spacing w:after="0" w:before="0" w:line="240" w:lineRule="auto"/>
        <w:ind w:firstLine="0" w:left="0" w:right="0"/>
        <w:jc w:val="both"/>
        <w:rPr>
          <w:rFonts w:ascii="Times New Roman" w:hAnsi="Times New Roman"/>
          <w:sz w:val="23"/>
        </w:rPr>
      </w:pPr>
    </w:p>
    <w:p w14:paraId="49000000">
      <w:pPr>
        <w:pStyle w:val="Style_5"/>
        <w:keepLines w:val="0"/>
        <w:pageBreakBefore w:val="0"/>
        <w:widowControl w:val="1"/>
        <w:spacing w:after="0" w:before="0" w:line="240" w:lineRule="auto"/>
        <w:ind/>
        <w:rPr>
          <w:rFonts w:ascii="Times New Roman" w:hAnsi="Times New Roman"/>
          <w:sz w:val="23"/>
        </w:rPr>
      </w:pPr>
      <w:r>
        <w:rPr>
          <w:sz w:val="23"/>
        </w:rPr>
        <w:t>Раздел 5. Порядок оформления и подачи заявок на участие в открытом конкурсе</w:t>
      </w:r>
    </w:p>
    <w:p w14:paraId="4A000000">
      <w:pPr>
        <w:pStyle w:val="Style_4"/>
        <w:keepLines w:val="0"/>
        <w:pageBreakBefore w:val="0"/>
        <w:widowControl w:val="1"/>
        <w:spacing w:after="0" w:before="0" w:line="240" w:lineRule="auto"/>
        <w:ind w:firstLine="709" w:left="0" w:right="0"/>
        <w:jc w:val="center"/>
        <w:rPr>
          <w:rFonts w:ascii="Times New Roman" w:hAnsi="Times New Roman"/>
          <w:b w:val="1"/>
          <w:sz w:val="23"/>
        </w:rPr>
      </w:pPr>
    </w:p>
    <w:p w14:paraId="4B000000">
      <w:pPr>
        <w:pStyle w:val="Style_4"/>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Для участия в открытом конкурсе юридическое лицо, индивидуальный предприниматель, уполномоченный участник договора простого товарищества подает заявку на участие в открытом конкурсе в срок и по адресу, указанным в извещении, лично или почтовым отправлением в письменной форме в запечатанном конверте, не позволяющем просматривать содержание конверта до момента вскрытия. Факсимильный способ передачи заявки или отдельных документов, входящих в ее состав, не допускается, а полученные таким образом документы не считаются оформленными надлежащим образом.</w:t>
      </w:r>
    </w:p>
    <w:p w14:paraId="4C000000">
      <w:pPr>
        <w:pStyle w:val="Style_4"/>
        <w:keepLines w:val="0"/>
        <w:pageBreakBefore w:val="0"/>
        <w:widowControl w:val="1"/>
        <w:numPr>
          <w:ilvl w:val="0"/>
          <w:numId w:val="0"/>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 xml:space="preserve">При отправке заявки почтой в конверт почтового отправления вкладывается заявка в запечатанном конверте в соответствии с вышеуказанными требованиями. </w:t>
      </w:r>
    </w:p>
    <w:p w14:paraId="4D000000">
      <w:pPr>
        <w:pStyle w:val="Style_4"/>
        <w:keepLines w:val="0"/>
        <w:pageBreakBefore w:val="0"/>
        <w:widowControl w:val="1"/>
        <w:numPr>
          <w:ilvl w:val="0"/>
          <w:numId w:val="0"/>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Соблюдение претендентом указанных требований означает, что информация и документы, входящие в состав заявки, поданы от имени претендента и он несет ответсвенность за подлинность и достоверность этих документов и информации. Юридическое лицо, индивидуальный предприниматель, уполномоченный участник договора простого товарищества самостоятельно несет все расходы, связанные с подготовкой и подачей заявки на участие в открытом конкурсе и участием в открытом конкурсе.</w:t>
      </w:r>
    </w:p>
    <w:p w14:paraId="4E000000">
      <w:pPr>
        <w:pStyle w:val="Style_4"/>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Заявка на участие в открытом конкурсе подается в отношении определенного лота. Юридическое лицо, индивидуальный предприниматель, уполномоченный участник договора простого товарищества вправе подать в отношении каждого лота только одну заявку на участие в открытом конкурсе.</w:t>
      </w:r>
    </w:p>
    <w:p w14:paraId="4F000000">
      <w:pPr>
        <w:pStyle w:val="Style_4"/>
        <w:keepLines w:val="0"/>
        <w:pageBreakBefore w:val="0"/>
        <w:widowControl w:val="1"/>
        <w:numPr>
          <w:ilvl w:val="0"/>
          <w:numId w:val="0"/>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В случае установления факта подачи одним претендентом на участие в конкурсе двух и более заявок на участие в конкурсе в отношении одного и того же лота при условии, что поданные ранее заявки таким претендентом не отозваны, все заявки на участие в конкурсе такого претендента, поданные в отношении данного лота, не рассматриваются и возвращаются такому претенденту.</w:t>
      </w:r>
    </w:p>
    <w:p w14:paraId="50000000">
      <w:pPr>
        <w:pStyle w:val="Style_4"/>
        <w:keepLines w:val="0"/>
        <w:pageBreakBefore w:val="0"/>
        <w:widowControl w:val="1"/>
        <w:numPr>
          <w:ilvl w:val="0"/>
          <w:numId w:val="0"/>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Подача одной заявки по нескольким лотам, либо подача нескольких заявок одного или нескольких претендентов в одном конверте не допускается.</w:t>
      </w:r>
    </w:p>
    <w:p w14:paraId="51000000">
      <w:pPr>
        <w:pStyle w:val="Style_4"/>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На конверте с заявкой на участие в открытом конкурсе указывается: наименование открытого конкурса (лота), на участие в котором подается указанная заявка.</w:t>
      </w:r>
    </w:p>
    <w:p w14:paraId="52000000">
      <w:pPr>
        <w:pStyle w:val="Style_4"/>
        <w:keepLines w:val="0"/>
        <w:pageBreakBefore w:val="0"/>
        <w:widowControl w:val="1"/>
        <w:numPr>
          <w:ilvl w:val="0"/>
          <w:numId w:val="0"/>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Претендент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индивидуального предпринимателя).</w:t>
      </w:r>
    </w:p>
    <w:p w14:paraId="53000000">
      <w:pPr>
        <w:pStyle w:val="Style_4"/>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 xml:space="preserve">Каждый конверт с заявкой, поступивший в срок, указанный в извещении о проведении открытого конкурса, регистрируется Организатором конкурса в журнале регистрации в день поступления. Отказ в приеме и регистрации конверта с заявкой, на котором не указана информация о подавшем его лице, и требование о предоставлении соответствующей информации не допускаются. </w:t>
      </w:r>
    </w:p>
    <w:p w14:paraId="54000000">
      <w:pPr>
        <w:pStyle w:val="Style_4"/>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Документы, входящие в состав заявки на участие в открытом конкурсе должны быть прошиты и пронумерованы. Заявка на участие в открытом конкурсе должна содержать опись входящих в ее состав документов (Приложение № 1), быть скреплена печатью (при ее наличии) и подписана юридическим лицом, индивидуальным предпринимателем, уполномоченным участником договора простого товарищества или лицом, уполномоченным таким юридическим лицом, индивидуальным предпринимателем, уполномоченным участником договора простого товарищества.</w:t>
      </w:r>
    </w:p>
    <w:p w14:paraId="55000000">
      <w:pPr>
        <w:pStyle w:val="Style_4"/>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 xml:space="preserve">Сведения и документы, входящие в состав заявки должны быть составлены на русском языке, заполнены разборчиво, не иметь подчисток, приписок, зачеркнутых слов и иных не оговоренных исправлений, а также серьезных повреждений, наличие которых не позволяет однозначно истолковать их содержание. </w:t>
      </w:r>
    </w:p>
    <w:p w14:paraId="56000000">
      <w:pPr>
        <w:pStyle w:val="Style_4"/>
        <w:keepLines w:val="0"/>
        <w:pageBreakBefore w:val="0"/>
        <w:widowControl w:val="1"/>
        <w:numPr>
          <w:ilvl w:val="0"/>
          <w:numId w:val="0"/>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Документы, происходящие из иностранного государства, должны быть надлежащим образом легализованы в соответствии с законодательством и международными договорами Российской Федерации.</w:t>
      </w:r>
    </w:p>
    <w:p w14:paraId="57000000">
      <w:pPr>
        <w:pStyle w:val="Style_4"/>
        <w:keepLines w:val="0"/>
        <w:pageBreakBefore w:val="0"/>
        <w:widowControl w:val="1"/>
        <w:numPr>
          <w:ilvl w:val="0"/>
          <w:numId w:val="0"/>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Предоставляемая претендентом информация не должна допускать разночтений или двусмысленное толкование, содержать слова «не более», «не менее», «или» и так далее, то есть должна быть конкретной.</w:t>
      </w:r>
    </w:p>
    <w:p w14:paraId="58000000">
      <w:pPr>
        <w:pStyle w:val="Style_4"/>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Претендент на участие в открытом конкурсе гарантирует подлинность и достоверность представленных в составе заявки на участие в открытом конкурсе документов и сведений.</w:t>
      </w:r>
    </w:p>
    <w:p w14:paraId="59000000">
      <w:pPr>
        <w:pStyle w:val="Style_4"/>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Ненадлежащее исполнение претендентом на участие в открытом конкурсе требований, о том, что все листы заявки на участие в открытом конкурсе должны быть пронумерованы, не является основанием для отказа в допуске к участию в открытом конкурсе.</w:t>
      </w:r>
    </w:p>
    <w:p w14:paraId="5A000000">
      <w:pPr>
        <w:pStyle w:val="Style_10"/>
        <w:keepLines w:val="0"/>
        <w:pageBreakBefore w:val="0"/>
        <w:widowControl w:val="1"/>
        <w:tabs>
          <w:tab w:leader="none" w:pos="360" w:val="clear"/>
          <w:tab w:leader="none" w:pos="720" w:val="left"/>
          <w:tab w:leader="none" w:pos="1191" w:val="left"/>
          <w:tab w:leader="none" w:pos="1209" w:val="clear"/>
          <w:tab w:leader="none" w:pos="1620" w:val="left"/>
        </w:tabs>
        <w:spacing w:after="0" w:before="0" w:line="240" w:lineRule="auto"/>
        <w:ind/>
        <w:rPr>
          <w:rFonts w:ascii="Times New Roman" w:hAnsi="Times New Roman"/>
          <w:sz w:val="23"/>
        </w:rPr>
      </w:pPr>
    </w:p>
    <w:p w14:paraId="5B000000">
      <w:pPr>
        <w:pStyle w:val="Style_5"/>
        <w:keepLines w:val="0"/>
        <w:pageBreakBefore w:val="0"/>
        <w:widowControl w:val="1"/>
        <w:spacing w:after="0" w:before="0" w:line="240" w:lineRule="auto"/>
        <w:ind/>
        <w:rPr>
          <w:rFonts w:ascii="Times New Roman" w:hAnsi="Times New Roman"/>
          <w:sz w:val="23"/>
        </w:rPr>
      </w:pPr>
      <w:r>
        <w:rPr>
          <w:sz w:val="23"/>
        </w:rPr>
        <w:t>Раздел 6. Обязательные требования к содержанию, форме и составу заявки</w:t>
      </w:r>
    </w:p>
    <w:p w14:paraId="5C000000">
      <w:pPr>
        <w:pStyle w:val="Style_4"/>
        <w:keepLines w:val="0"/>
        <w:pageBreakBefore w:val="0"/>
        <w:widowControl w:val="1"/>
        <w:spacing w:after="0" w:before="0" w:line="240" w:lineRule="auto"/>
        <w:ind/>
        <w:rPr>
          <w:rFonts w:ascii="Times New Roman" w:hAnsi="Times New Roman"/>
          <w:sz w:val="23"/>
        </w:rPr>
      </w:pPr>
    </w:p>
    <w:p w14:paraId="5D000000">
      <w:pPr>
        <w:pStyle w:val="Style_4"/>
        <w:keepLines w:val="0"/>
        <w:pageBreakBefore w:val="0"/>
        <w:widowControl w:val="1"/>
        <w:numPr>
          <w:ilvl w:val="0"/>
          <w:numId w:val="0"/>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18</w:t>
      </w:r>
      <w:r>
        <w:rPr>
          <w:sz w:val="23"/>
        </w:rPr>
        <w:tab/>
      </w:r>
      <w:r>
        <w:rPr>
          <w:sz w:val="23"/>
        </w:rPr>
        <w:t>Заявка на участие в открытом конкурсе должна содержать:</w:t>
      </w:r>
    </w:p>
    <w:p w14:paraId="5E000000">
      <w:pPr>
        <w:pStyle w:val="Style_4"/>
        <w:keepLines w:val="0"/>
        <w:pageBreakBefore w:val="0"/>
        <w:widowControl w:val="1"/>
        <w:numPr>
          <w:ilvl w:val="0"/>
          <w:numId w:val="0"/>
        </w:numPr>
        <w:tabs>
          <w:tab w:leader="none" w:pos="708" w:val="clear"/>
          <w:tab w:leader="none" w:pos="993" w:val="left"/>
          <w:tab w:leader="none" w:pos="1134" w:val="left"/>
        </w:tabs>
        <w:spacing w:after="0" w:before="0" w:line="240" w:lineRule="auto"/>
        <w:ind w:firstLine="478" w:left="0" w:right="0"/>
        <w:jc w:val="both"/>
        <w:rPr>
          <w:rFonts w:ascii="Times New Roman" w:hAnsi="Times New Roman"/>
          <w:sz w:val="23"/>
        </w:rPr>
      </w:pPr>
      <w:r>
        <w:rPr>
          <w:color w:val="000000"/>
          <w:spacing w:val="0"/>
          <w:sz w:val="23"/>
        </w:rPr>
        <w:t>1)</w:t>
      </w:r>
      <w:r>
        <w:rPr>
          <w:color w:val="000000"/>
          <w:spacing w:val="0"/>
          <w:sz w:val="23"/>
        </w:rPr>
        <w:tab/>
      </w:r>
      <w:r>
        <w:rPr>
          <w:color w:val="000000"/>
          <w:spacing w:val="0"/>
          <w:sz w:val="23"/>
        </w:rPr>
        <w:t>опись документов (Приложение № 1)</w:t>
      </w:r>
      <w:r>
        <w:rPr>
          <w:sz w:val="23"/>
        </w:rPr>
        <w:t>;</w:t>
      </w:r>
    </w:p>
    <w:p w14:paraId="5F000000">
      <w:pPr>
        <w:pStyle w:val="Style_4"/>
        <w:keepLines w:val="0"/>
        <w:pageBreakBefore w:val="0"/>
        <w:widowControl w:val="1"/>
        <w:numPr>
          <w:ilvl w:val="0"/>
          <w:numId w:val="0"/>
        </w:numPr>
        <w:tabs>
          <w:tab w:leader="none" w:pos="708" w:val="clear"/>
          <w:tab w:leader="none" w:pos="993" w:val="left"/>
          <w:tab w:leader="none" w:pos="1134" w:val="left"/>
        </w:tabs>
        <w:spacing w:after="0" w:before="0" w:line="240" w:lineRule="auto"/>
        <w:ind w:firstLine="478" w:left="0" w:right="0"/>
        <w:jc w:val="both"/>
        <w:rPr>
          <w:rFonts w:ascii="Times New Roman" w:hAnsi="Times New Roman"/>
          <w:color w:val="000000"/>
          <w:spacing w:val="0"/>
          <w:sz w:val="23"/>
        </w:rPr>
      </w:pPr>
      <w:r>
        <w:rPr>
          <w:sz w:val="23"/>
        </w:rPr>
        <w:t>2)</w:t>
      </w:r>
      <w:r>
        <w:rPr>
          <w:sz w:val="23"/>
        </w:rPr>
        <w:tab/>
      </w:r>
      <w:r>
        <w:rPr>
          <w:sz w:val="23"/>
        </w:rPr>
        <w:t>анкету претендента на участие в открытом конкурсе (Приложение № 5)</w:t>
      </w:r>
      <w:r>
        <w:rPr>
          <w:color w:val="000000"/>
          <w:spacing w:val="0"/>
          <w:sz w:val="23"/>
        </w:rPr>
        <w:t>;</w:t>
      </w:r>
    </w:p>
    <w:p w14:paraId="60000000">
      <w:pPr>
        <w:pStyle w:val="Style_4"/>
        <w:keepLines w:val="0"/>
        <w:pageBreakBefore w:val="0"/>
        <w:widowControl w:val="1"/>
        <w:numPr>
          <w:ilvl w:val="0"/>
          <w:numId w:val="0"/>
        </w:numPr>
        <w:tabs>
          <w:tab w:leader="none" w:pos="708" w:val="clear"/>
          <w:tab w:leader="none" w:pos="993" w:val="left"/>
          <w:tab w:leader="none" w:pos="1134" w:val="left"/>
        </w:tabs>
        <w:spacing w:after="0" w:before="0" w:line="240" w:lineRule="auto"/>
        <w:ind w:firstLine="478" w:left="0" w:right="0"/>
        <w:jc w:val="both"/>
        <w:rPr>
          <w:rFonts w:ascii="Times New Roman" w:hAnsi="Times New Roman"/>
          <w:sz w:val="23"/>
        </w:rPr>
      </w:pPr>
      <w:r>
        <w:rPr>
          <w:color w:val="000000"/>
          <w:spacing w:val="0"/>
          <w:sz w:val="23"/>
        </w:rPr>
        <w:t>3)</w:t>
      </w:r>
      <w:r>
        <w:rPr>
          <w:color w:val="000000"/>
          <w:spacing w:val="0"/>
          <w:sz w:val="23"/>
        </w:rPr>
        <w:tab/>
      </w:r>
      <w:r>
        <w:rPr>
          <w:sz w:val="23"/>
        </w:rPr>
        <w:t xml:space="preserve">выписку из Единого государственного реестра юридических лиц (для юридических лиц)/выписку из Единого государственного реестра индивидуальных предпринимателей (для индивидуальных предпринимателей), полученную не ранее, чем за шесть месяцев до дня размещения на официальном сайте уполномоченного органа извещения о проведении открытого конкурса или нотариально заверенную копию такой выписки, либо копию такой выписки, сформированную в формате «PDF» (например, с использованием официального сайта Федеральной налоговой службы России </w:t>
      </w:r>
      <w:r>
        <w:rPr>
          <w:sz w:val="23"/>
        </w:rPr>
        <w:fldChar w:fldCharType="begin"/>
      </w:r>
      <w:r>
        <w:rPr>
          <w:sz w:val="23"/>
        </w:rPr>
        <w:instrText>HYPERLINK "http://www.nalog.ru/"</w:instrText>
      </w:r>
      <w:r>
        <w:rPr>
          <w:sz w:val="23"/>
        </w:rPr>
        <w:fldChar w:fldCharType="separate"/>
      </w:r>
      <w:r>
        <w:rPr>
          <w:sz w:val="23"/>
        </w:rPr>
        <w:t>www.nalog.ru</w:t>
      </w:r>
      <w:r>
        <w:rPr>
          <w:sz w:val="23"/>
        </w:rPr>
        <w:fldChar w:fldCharType="end"/>
      </w:r>
      <w:r>
        <w:rPr>
          <w:sz w:val="23"/>
        </w:rPr>
        <w:t>) и имеющую квалифицированную электронную подпись (для юридических лиц);</w:t>
      </w:r>
    </w:p>
    <w:p w14:paraId="61000000">
      <w:pPr>
        <w:pStyle w:val="Style_4"/>
        <w:keepLines w:val="0"/>
        <w:pageBreakBefore w:val="0"/>
        <w:widowControl w:val="1"/>
        <w:tabs>
          <w:tab w:leader="none" w:pos="0" w:val="left"/>
          <w:tab w:leader="none" w:pos="708" w:val="clear"/>
          <w:tab w:leader="none" w:pos="993" w:val="left"/>
          <w:tab w:leader="none" w:pos="1134" w:val="left"/>
        </w:tabs>
        <w:spacing w:after="0" w:before="0" w:line="240" w:lineRule="auto"/>
        <w:ind w:firstLine="709" w:left="0" w:right="0"/>
        <w:jc w:val="both"/>
        <w:rPr>
          <w:rFonts w:ascii="Times New Roman" w:hAnsi="Times New Roman"/>
          <w:sz w:val="23"/>
        </w:rPr>
      </w:pPr>
      <w:r>
        <w:rPr>
          <w:sz w:val="23"/>
        </w:rPr>
        <w:t>Требование, предусмотренное подпунктом 3 пункта 18 Раздела 6 конкурсной документации применяется в отношении каждого участника договора простого товарищества.</w:t>
      </w:r>
    </w:p>
    <w:p w14:paraId="62000000">
      <w:pPr>
        <w:pStyle w:val="Style_4"/>
        <w:keepLines w:val="0"/>
        <w:pageBreakBefore w:val="0"/>
        <w:widowControl w:val="1"/>
        <w:numPr>
          <w:ilvl w:val="0"/>
          <w:numId w:val="4"/>
        </w:numPr>
        <w:tabs>
          <w:tab w:leader="none" w:pos="0" w:val="left"/>
          <w:tab w:leader="none" w:pos="708" w:val="clear"/>
          <w:tab w:leader="none" w:pos="993" w:val="left"/>
          <w:tab w:leader="none" w:pos="1134" w:val="left"/>
        </w:tabs>
        <w:spacing w:after="0" w:before="0" w:line="240" w:lineRule="auto"/>
        <w:ind w:firstLine="469" w:left="11" w:right="0"/>
        <w:jc w:val="both"/>
        <w:rPr>
          <w:rFonts w:ascii="Times New Roman" w:hAnsi="Times New Roman"/>
          <w:sz w:val="23"/>
        </w:rPr>
      </w:pPr>
      <w:r>
        <w:rPr>
          <w:sz w:val="23"/>
        </w:rPr>
        <w:t xml:space="preserve">копию документа, подтверждающего полномочия лица, подписавшего заявку на участие в открытом конкурсе; </w:t>
      </w:r>
    </w:p>
    <w:p w14:paraId="63000000">
      <w:pPr>
        <w:pStyle w:val="Style_4"/>
        <w:keepLines w:val="0"/>
        <w:pageBreakBefore w:val="0"/>
        <w:widowControl w:val="1"/>
        <w:numPr>
          <w:ilvl w:val="0"/>
          <w:numId w:val="4"/>
        </w:numPr>
        <w:tabs>
          <w:tab w:leader="none" w:pos="0" w:val="left"/>
          <w:tab w:leader="none" w:pos="708" w:val="clear"/>
          <w:tab w:leader="none" w:pos="993" w:val="left"/>
          <w:tab w:leader="none" w:pos="1134" w:val="left"/>
        </w:tabs>
        <w:spacing w:after="0" w:before="0" w:line="240" w:lineRule="auto"/>
        <w:ind w:firstLine="469" w:left="11" w:right="0"/>
        <w:jc w:val="both"/>
        <w:rPr>
          <w:rFonts w:ascii="Times New Roman" w:hAnsi="Times New Roman"/>
          <w:sz w:val="23"/>
        </w:rPr>
      </w:pPr>
      <w:r>
        <w:rPr>
          <w:sz w:val="23"/>
        </w:rPr>
        <w:t>копию договора простого товарищества в письменной форме, заключенного в порядке, установленном законодательством Российской Федерации, а также копию документа, подтверждающего полномочия уполномоченного участника договора простого товарищества (для участников договора простого товарищества);</w:t>
      </w:r>
    </w:p>
    <w:p w14:paraId="64000000">
      <w:pPr>
        <w:pStyle w:val="Style_4"/>
        <w:keepLines w:val="0"/>
        <w:pageBreakBefore w:val="0"/>
        <w:widowControl w:val="1"/>
        <w:numPr>
          <w:ilvl w:val="0"/>
          <w:numId w:val="4"/>
        </w:numPr>
        <w:tabs>
          <w:tab w:leader="none" w:pos="0" w:val="left"/>
          <w:tab w:leader="none" w:pos="708" w:val="clear"/>
          <w:tab w:leader="none" w:pos="993" w:val="left"/>
          <w:tab w:leader="none" w:pos="1134" w:val="left"/>
        </w:tabs>
        <w:spacing w:after="0" w:before="0" w:line="240" w:lineRule="auto"/>
        <w:ind w:firstLine="469" w:left="11" w:right="0"/>
        <w:jc w:val="both"/>
        <w:rPr>
          <w:rFonts w:ascii="Times New Roman" w:hAnsi="Times New Roman"/>
          <w:sz w:val="23"/>
        </w:rPr>
      </w:pPr>
      <w:r>
        <w:rPr>
          <w:sz w:val="23"/>
        </w:rPr>
        <w:t>копию действующей лицензии на осуществление перевозок пассажиров автомобильным транспортом, оборудованным для перевозок более восьми человек;</w:t>
      </w:r>
    </w:p>
    <w:p w14:paraId="65000000">
      <w:pPr>
        <w:pStyle w:val="Style_4"/>
        <w:keepLines w:val="0"/>
        <w:pageBreakBefore w:val="0"/>
        <w:widowControl w:val="1"/>
        <w:tabs>
          <w:tab w:leader="none" w:pos="0" w:val="left"/>
          <w:tab w:leader="none" w:pos="708" w:val="clear"/>
          <w:tab w:leader="none" w:pos="993" w:val="left"/>
          <w:tab w:leader="none" w:pos="1134" w:val="left"/>
        </w:tabs>
        <w:spacing w:after="0" w:before="0" w:line="240" w:lineRule="auto"/>
        <w:ind w:firstLine="480" w:left="0" w:right="0"/>
        <w:jc w:val="both"/>
        <w:rPr>
          <w:rFonts w:ascii="Times New Roman" w:hAnsi="Times New Roman"/>
          <w:sz w:val="23"/>
        </w:rPr>
      </w:pPr>
      <w:r>
        <w:rPr>
          <w:sz w:val="23"/>
        </w:rPr>
        <w:t>Копия действующей лицензии на осуществление перевозок пассажиров автомобильным транспортом, оборудованным для перевозок более восьми человек, предоставляется каждым участником договора простого товарищества.</w:t>
      </w:r>
    </w:p>
    <w:p w14:paraId="66000000">
      <w:pPr>
        <w:pStyle w:val="Style_4"/>
        <w:keepLines w:val="0"/>
        <w:pageBreakBefore w:val="0"/>
        <w:widowControl w:val="1"/>
        <w:numPr>
          <w:ilvl w:val="0"/>
          <w:numId w:val="4"/>
        </w:numPr>
        <w:tabs>
          <w:tab w:leader="none" w:pos="708" w:val="clear"/>
          <w:tab w:leader="none" w:pos="960" w:val="left"/>
        </w:tabs>
        <w:spacing w:after="0" w:before="0" w:line="240" w:lineRule="auto"/>
        <w:ind w:firstLine="469" w:left="11" w:right="0"/>
        <w:jc w:val="both"/>
        <w:rPr>
          <w:rFonts w:ascii="Times New Roman" w:hAnsi="Times New Roman"/>
          <w:sz w:val="23"/>
        </w:rPr>
      </w:pPr>
      <w:r>
        <w:rPr>
          <w:sz w:val="23"/>
        </w:rPr>
        <w:t>декларацию соответствия юридического лица, индивидуального предпринимателя, участников договора простого товарищества (Приложение № 6);</w:t>
      </w:r>
    </w:p>
    <w:p w14:paraId="67000000">
      <w:pPr>
        <w:pStyle w:val="Style_4"/>
        <w:keepLines w:val="0"/>
        <w:pageBreakBefore w:val="0"/>
        <w:widowControl w:val="1"/>
        <w:numPr>
          <w:ilvl w:val="0"/>
          <w:numId w:val="0"/>
        </w:numPr>
        <w:tabs>
          <w:tab w:leader="none" w:pos="0" w:val="left"/>
          <w:tab w:leader="none" w:pos="708" w:val="clear"/>
          <w:tab w:leader="none" w:pos="993" w:val="left"/>
          <w:tab w:leader="none" w:pos="1134" w:val="left"/>
        </w:tabs>
        <w:spacing w:after="0" w:before="0" w:line="240" w:lineRule="auto"/>
        <w:ind w:firstLine="478" w:left="0" w:right="0"/>
        <w:jc w:val="both"/>
        <w:rPr>
          <w:rFonts w:ascii="Times New Roman" w:hAnsi="Times New Roman"/>
          <w:sz w:val="23"/>
        </w:rPr>
      </w:pPr>
      <w:r>
        <w:rPr>
          <w:sz w:val="23"/>
        </w:rPr>
        <w:t>Декларация соответствия оформляется в отношении каждого участника договора простого товарищества;</w:t>
      </w:r>
    </w:p>
    <w:p w14:paraId="68000000">
      <w:pPr>
        <w:pStyle w:val="Style_4"/>
        <w:keepLines w:val="0"/>
        <w:pageBreakBefore w:val="0"/>
        <w:widowControl w:val="1"/>
        <w:numPr>
          <w:ilvl w:val="0"/>
          <w:numId w:val="4"/>
        </w:numPr>
        <w:tabs>
          <w:tab w:leader="none" w:pos="0" w:val="left"/>
          <w:tab w:leader="none" w:pos="708" w:val="clear"/>
          <w:tab w:leader="none" w:pos="993" w:val="left"/>
          <w:tab w:leader="none" w:pos="1134" w:val="left"/>
        </w:tabs>
        <w:spacing w:after="0" w:before="0" w:line="240" w:lineRule="auto"/>
        <w:ind w:firstLine="469" w:left="11" w:right="0"/>
        <w:jc w:val="both"/>
        <w:rPr>
          <w:rFonts w:ascii="Times New Roman" w:hAnsi="Times New Roman"/>
          <w:sz w:val="23"/>
        </w:rPr>
      </w:pPr>
      <w:r>
        <w:rPr>
          <w:sz w:val="23"/>
        </w:rPr>
        <w:t>обязательство участника открытого конкурса по подтверждению наличия транспортных средств для осуществления перевозок по маршруту регулярных перевозок в случае предоставления такому участнику права на получение свидетельства об осуществлении перевозок по маршруту регулярных перевозок (Приложение № 7);</w:t>
      </w:r>
    </w:p>
    <w:p w14:paraId="69000000">
      <w:pPr>
        <w:pStyle w:val="Style_4"/>
        <w:keepLines w:val="0"/>
        <w:pageBreakBefore w:val="0"/>
        <w:widowControl w:val="1"/>
        <w:numPr>
          <w:ilvl w:val="0"/>
          <w:numId w:val="0"/>
        </w:numPr>
        <w:tabs>
          <w:tab w:leader="none" w:pos="708" w:val="clear"/>
          <w:tab w:leader="none" w:pos="960" w:val="left"/>
        </w:tabs>
        <w:spacing w:after="0" w:before="0" w:line="240" w:lineRule="auto"/>
        <w:ind w:firstLine="480" w:left="0" w:right="0"/>
        <w:jc w:val="both"/>
        <w:rPr>
          <w:rFonts w:ascii="Times New Roman" w:hAnsi="Times New Roman"/>
          <w:sz w:val="23"/>
        </w:rPr>
      </w:pPr>
      <w:r>
        <w:rPr>
          <w:sz w:val="23"/>
        </w:rPr>
        <w:t>Юридическое лицо, индивидуальный предприниматель, уполномоченный участник договора простого товарищества в пределах одного лота принимает обязательства участника открытого конкурса по подтверждению наличия транспортных средств для осуществления перевозок по муниципальному маршруту регулярных перевозок в отношении каждого муниципального маршрута регулярных перевозок данного лота;</w:t>
      </w:r>
    </w:p>
    <w:p w14:paraId="6A000000">
      <w:pPr>
        <w:pStyle w:val="Style_4"/>
        <w:keepLines w:val="0"/>
        <w:pageBreakBefore w:val="0"/>
        <w:widowControl w:val="1"/>
        <w:numPr>
          <w:ilvl w:val="0"/>
          <w:numId w:val="4"/>
        </w:numPr>
        <w:tabs>
          <w:tab w:leader="none" w:pos="708" w:val="clear"/>
          <w:tab w:leader="none" w:pos="960" w:val="left"/>
        </w:tabs>
        <w:spacing w:after="0" w:before="0" w:line="240" w:lineRule="auto"/>
        <w:ind w:firstLine="469" w:left="11" w:right="0"/>
        <w:jc w:val="both"/>
        <w:rPr>
          <w:rFonts w:ascii="Times New Roman" w:hAnsi="Times New Roman"/>
          <w:sz w:val="23"/>
        </w:rPr>
      </w:pPr>
      <w:r>
        <w:rPr>
          <w:sz w:val="23"/>
        </w:rPr>
        <w:t>справку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по форме, утвержденной Приказом ФНС России от 23.11.2022 г. № ЕД-7-8/1123@ (код по КНД 1120101), заверенную выдавшим такую справку налоговым органом;</w:t>
      </w:r>
    </w:p>
    <w:p w14:paraId="6B000000">
      <w:pPr>
        <w:pStyle w:val="Style_4"/>
        <w:keepLines w:val="0"/>
        <w:pageBreakBefore w:val="0"/>
        <w:widowControl w:val="1"/>
        <w:numPr>
          <w:ilvl w:val="0"/>
          <w:numId w:val="4"/>
        </w:numPr>
        <w:tabs>
          <w:tab w:leader="none" w:pos="708" w:val="clear"/>
          <w:tab w:leader="none" w:pos="960" w:val="left"/>
        </w:tabs>
        <w:spacing w:after="0" w:before="0" w:line="240" w:lineRule="auto"/>
        <w:ind w:firstLine="469" w:left="11" w:right="0"/>
        <w:jc w:val="both"/>
        <w:rPr>
          <w:rFonts w:ascii="Times New Roman" w:hAnsi="Times New Roman"/>
          <w:sz w:val="23"/>
        </w:rPr>
      </w:pPr>
      <w:r>
        <w:rPr>
          <w:sz w:val="23"/>
        </w:rPr>
        <w:t>справку о наличии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и формата ее представления в электронной форме, утвержденную Приказом ФНС России от 05.11.2024 № ЕД-7-8/987@ «Об утверждении формы справки о наличии по состоянию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и формата ее представления в электронной форме» заверенную выдавшим такую справку налоговым органом (код по КНД</w:t>
      </w:r>
      <w:r>
        <w:rPr>
          <w:color w:val="000000"/>
          <w:sz w:val="23"/>
        </w:rPr>
        <w:t xml:space="preserve"> 1160082)</w:t>
      </w:r>
      <w:r>
        <w:rPr>
          <w:sz w:val="23"/>
        </w:rPr>
        <w:t>, заверенную выдавшим такую справку налоговым органом;</w:t>
      </w:r>
    </w:p>
    <w:p w14:paraId="6C000000">
      <w:pPr>
        <w:pStyle w:val="Style_4"/>
        <w:keepLines w:val="0"/>
        <w:pageBreakBefore w:val="0"/>
        <w:widowControl w:val="1"/>
        <w:numPr>
          <w:ilvl w:val="0"/>
          <w:numId w:val="4"/>
        </w:numPr>
        <w:tabs>
          <w:tab w:leader="none" w:pos="708" w:val="clear"/>
          <w:tab w:leader="none" w:pos="960" w:val="left"/>
        </w:tabs>
        <w:spacing w:after="0" w:before="0" w:line="240" w:lineRule="auto"/>
        <w:ind w:firstLine="469" w:left="11" w:right="0"/>
        <w:jc w:val="both"/>
        <w:rPr>
          <w:rFonts w:ascii="Times New Roman" w:hAnsi="Times New Roman"/>
          <w:sz w:val="23"/>
        </w:rPr>
      </w:pPr>
      <w:r>
        <w:rPr>
          <w:sz w:val="23"/>
        </w:rPr>
        <w:t xml:space="preserve">Если у претендента на участие в конкурсе имеется неисполненная обязанность по уплате налогов, сборов, страховых взносов, пеней, штрафов, то справка, указанная в подпункте 9 пункта 18 Раздела 6 конкурсной документации, предоставляется заверенная налоговым органом(ами) по данным которого(ых) претендент имеет такую неисполненную обязанность. </w:t>
      </w:r>
    </w:p>
    <w:p w14:paraId="6D000000">
      <w:pPr>
        <w:pStyle w:val="Style_4"/>
        <w:keepLines w:val="0"/>
        <w:pageBreakBefore w:val="0"/>
        <w:widowControl w:val="1"/>
        <w:tabs>
          <w:tab w:leader="none" w:pos="0" w:val="left"/>
          <w:tab w:leader="none" w:pos="708" w:val="clear"/>
          <w:tab w:leader="none" w:pos="993" w:val="left"/>
          <w:tab w:leader="none" w:pos="1134" w:val="left"/>
        </w:tabs>
        <w:spacing w:after="0" w:before="0" w:line="240" w:lineRule="auto"/>
        <w:ind w:firstLine="709" w:left="0" w:right="0"/>
        <w:jc w:val="both"/>
        <w:rPr>
          <w:rFonts w:ascii="Times New Roman" w:hAnsi="Times New Roman"/>
          <w:sz w:val="23"/>
        </w:rPr>
      </w:pPr>
      <w:r>
        <w:rPr>
          <w:sz w:val="23"/>
        </w:rPr>
        <w:t>Указанные в подпунктах 9, 10 пункта 18 Раздела 6 конкурсной документации справки должны быть представлены за последний завершенный отчетный период по состоянию на любую дату в период с даты размещения извещения о проведении открытого конкурса на официальном сайте организатора конкурса до даты подачи заявки.</w:t>
      </w:r>
    </w:p>
    <w:p w14:paraId="6E000000">
      <w:pPr>
        <w:pStyle w:val="Style_4"/>
        <w:keepLines w:val="0"/>
        <w:pageBreakBefore w:val="0"/>
        <w:widowControl w:val="1"/>
        <w:numPr>
          <w:ilvl w:val="0"/>
          <w:numId w:val="4"/>
        </w:numPr>
        <w:tabs>
          <w:tab w:leader="none" w:pos="0" w:val="left"/>
          <w:tab w:leader="none" w:pos="708" w:val="clear"/>
          <w:tab w:leader="none" w:pos="993" w:val="left"/>
          <w:tab w:leader="none" w:pos="1134" w:val="left"/>
        </w:tabs>
        <w:spacing w:after="0" w:before="0" w:line="240" w:lineRule="auto"/>
        <w:ind w:firstLine="469" w:left="11" w:right="0"/>
        <w:jc w:val="both"/>
        <w:rPr>
          <w:rFonts w:ascii="Times New Roman" w:hAnsi="Times New Roman"/>
          <w:sz w:val="23"/>
        </w:rPr>
      </w:pPr>
      <w:r>
        <w:rPr>
          <w:sz w:val="23"/>
        </w:rPr>
        <w:t>сведения о количестве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(Приложение №8).</w:t>
      </w:r>
    </w:p>
    <w:p w14:paraId="6F000000">
      <w:pPr>
        <w:pStyle w:val="Style_4"/>
        <w:keepLines w:val="0"/>
        <w:pageBreakBefore w:val="0"/>
        <w:widowControl w:val="1"/>
        <w:tabs>
          <w:tab w:leader="none" w:pos="0" w:val="left"/>
          <w:tab w:leader="none" w:pos="708" w:val="clear"/>
          <w:tab w:leader="none" w:pos="993" w:val="left"/>
          <w:tab w:leader="none" w:pos="1134" w:val="left"/>
        </w:tabs>
        <w:spacing w:after="0" w:before="0" w:line="240" w:lineRule="auto"/>
        <w:ind w:firstLine="709" w:left="0" w:right="0"/>
        <w:jc w:val="both"/>
        <w:rPr>
          <w:rFonts w:ascii="Times New Roman" w:hAnsi="Times New Roman"/>
          <w:sz w:val="23"/>
        </w:rPr>
      </w:pPr>
      <w:r>
        <w:rPr>
          <w:sz w:val="23"/>
        </w:rPr>
        <w:t>Сведения предоставляются за годовой период, предшествующий дате размещения извещения о проведении открытого конкурса на официальном сайте организатора конкурса.      Сведения о количестве дорожно-транспортных происшествий, повлекших за собой человеческие жертвы или причинение вреда здоровью граждан и произошедших по вине участников договора простого товарищества или их работников, предоставляются каждым участником договора простого товарищества;</w:t>
      </w:r>
    </w:p>
    <w:p w14:paraId="70000000">
      <w:pPr>
        <w:pStyle w:val="Style_4"/>
        <w:keepLines w:val="0"/>
        <w:pageBreakBefore w:val="0"/>
        <w:widowControl w:val="1"/>
        <w:tabs>
          <w:tab w:leader="none" w:pos="567" w:val="left"/>
          <w:tab w:leader="none" w:pos="708" w:val="clear"/>
          <w:tab w:leader="none" w:pos="1134" w:val="left"/>
          <w:tab w:leader="none" w:pos="1191" w:val="left"/>
        </w:tabs>
        <w:spacing w:after="0" w:before="0" w:line="240" w:lineRule="auto"/>
        <w:ind w:firstLine="709" w:left="0" w:right="0"/>
        <w:jc w:val="both"/>
        <w:rPr>
          <w:rFonts w:ascii="Times New Roman" w:hAnsi="Times New Roman"/>
          <w:sz w:val="23"/>
        </w:rPr>
      </w:pPr>
      <w:r>
        <w:rPr>
          <w:sz w:val="23"/>
        </w:rPr>
        <w:t xml:space="preserve">Сведения о </w:t>
      </w:r>
      <w:r>
        <w:rPr>
          <w:spacing w:val="-1"/>
          <w:sz w:val="23"/>
        </w:rPr>
        <w:t xml:space="preserve">количестве ДТП, </w:t>
      </w:r>
      <w:r>
        <w:rPr>
          <w:sz w:val="23"/>
        </w:rPr>
        <w:t>повлекших за собой человеческие жертвы или причинение вреда здоровью граждан и произошедших по вине претендента на участие в открытом конкурсе, согласовывается в Отделе ГИБДД УМВД России по городу Магнитогорску.</w:t>
      </w:r>
    </w:p>
    <w:p w14:paraId="71000000">
      <w:pPr>
        <w:pStyle w:val="Style_4"/>
        <w:keepLines w:val="0"/>
        <w:pageBreakBefore w:val="0"/>
        <w:widowControl w:val="1"/>
        <w:numPr>
          <w:ilvl w:val="0"/>
          <w:numId w:val="4"/>
        </w:numPr>
        <w:tabs>
          <w:tab w:leader="none" w:pos="567" w:val="left"/>
          <w:tab w:leader="none" w:pos="708" w:val="clear"/>
          <w:tab w:leader="none" w:pos="1134" w:val="left"/>
          <w:tab w:leader="none" w:pos="1191" w:val="left"/>
        </w:tabs>
        <w:spacing w:after="0" w:before="0" w:line="240" w:lineRule="auto"/>
        <w:ind w:firstLine="469" w:left="11" w:right="0"/>
        <w:jc w:val="both"/>
        <w:rPr>
          <w:rFonts w:ascii="Times New Roman" w:hAnsi="Times New Roman"/>
          <w:sz w:val="23"/>
        </w:rPr>
      </w:pPr>
      <w:r>
        <w:rPr>
          <w:sz w:val="23"/>
        </w:rPr>
        <w:t>сведения о среднем количестве транспортных средств, предусмотренных договорами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действовавшими в течение года, предшествующего дате размещения извещения и сведения о государственных регистрационных знаках транспортных средств, предусмотренных договорами обязательного страхования гражданской ответственности за причинение вреда жизни, здоровью, имуществу пассажиров, действовавшими в течение года, предшествующего дате размещения извещения (Приложение №9).</w:t>
      </w:r>
    </w:p>
    <w:p w14:paraId="72000000">
      <w:pPr>
        <w:pStyle w:val="Style_11"/>
        <w:keepLines w:val="0"/>
        <w:pageBreakBefore w:val="0"/>
        <w:widowControl w:val="1"/>
        <w:tabs>
          <w:tab w:leader="none" w:pos="567" w:val="left"/>
          <w:tab w:leader="none" w:pos="708" w:val="clear"/>
          <w:tab w:leader="none" w:pos="1134" w:val="left"/>
          <w:tab w:leader="none" w:pos="1191" w:val="left"/>
        </w:tabs>
        <w:spacing w:after="0" w:before="0" w:line="240" w:lineRule="auto"/>
        <w:ind w:firstLine="709" w:left="0" w:right="0"/>
        <w:contextualSpacing w:val="1"/>
        <w:jc w:val="both"/>
        <w:rPr>
          <w:rFonts w:ascii="Times New Roman" w:hAnsi="Times New Roman"/>
          <w:sz w:val="23"/>
        </w:rPr>
      </w:pPr>
      <w:r>
        <w:rPr>
          <w:rFonts w:ascii="Times New Roman" w:hAnsi="Times New Roman"/>
          <w:sz w:val="23"/>
        </w:rPr>
        <w:t>Сведения предоставляются за годовой период, предшествующий дате размещения извещения о проведении открытого конкурса на официальном сайте организатора открытого конкурса.</w:t>
      </w:r>
    </w:p>
    <w:p w14:paraId="73000000">
      <w:pPr>
        <w:pStyle w:val="Style_11"/>
        <w:keepLines w:val="0"/>
        <w:pageBreakBefore w:val="0"/>
        <w:widowControl w:val="1"/>
        <w:numPr>
          <w:ilvl w:val="0"/>
          <w:numId w:val="4"/>
        </w:numPr>
        <w:tabs>
          <w:tab w:leader="none" w:pos="567" w:val="left"/>
          <w:tab w:leader="none" w:pos="708" w:val="clear"/>
          <w:tab w:leader="none" w:pos="1134" w:val="left"/>
          <w:tab w:leader="none" w:pos="1191" w:val="left"/>
        </w:tabs>
        <w:spacing w:after="0" w:before="0" w:line="240" w:lineRule="auto"/>
        <w:ind w:firstLine="469" w:left="11" w:right="0"/>
        <w:contextualSpacing w:val="1"/>
        <w:jc w:val="both"/>
        <w:rPr>
          <w:rFonts w:ascii="Times New Roman" w:hAnsi="Times New Roman"/>
          <w:sz w:val="23"/>
        </w:rPr>
      </w:pPr>
      <w:r>
        <w:rPr>
          <w:rFonts w:ascii="Times New Roman" w:hAnsi="Times New Roman"/>
          <w:sz w:val="23"/>
        </w:rPr>
        <w:t>копии договоров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действовавших в течение года, предшествующего дате размещения извещения о проведении открытого конкурса на официальном сайте организатора открытого конкурса;</w:t>
      </w:r>
    </w:p>
    <w:p w14:paraId="74000000">
      <w:pPr>
        <w:pStyle w:val="Style_11"/>
        <w:keepLines w:val="0"/>
        <w:pageBreakBefore w:val="0"/>
        <w:widowControl w:val="1"/>
        <w:numPr>
          <w:ilvl w:val="0"/>
          <w:numId w:val="4"/>
        </w:numPr>
        <w:tabs>
          <w:tab w:leader="none" w:pos="567" w:val="left"/>
          <w:tab w:leader="none" w:pos="708" w:val="clear"/>
          <w:tab w:leader="none" w:pos="1134" w:val="left"/>
          <w:tab w:leader="none" w:pos="1191" w:val="left"/>
        </w:tabs>
        <w:spacing w:after="0" w:before="0" w:line="240" w:lineRule="auto"/>
        <w:ind w:firstLine="469" w:left="11" w:right="0"/>
        <w:contextualSpacing w:val="1"/>
        <w:jc w:val="both"/>
        <w:rPr>
          <w:rFonts w:ascii="Times New Roman" w:hAnsi="Times New Roman"/>
          <w:sz w:val="23"/>
        </w:rPr>
      </w:pPr>
      <w:r>
        <w:rPr>
          <w:rFonts w:ascii="Times New Roman" w:hAnsi="Times New Roman"/>
          <w:sz w:val="23"/>
        </w:rPr>
        <w:t>копии подтверждающих документов по критерию «Опыт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 актами субъектов Российской Федерации, муниципальными нормативными правовыми актами»: копии государственных или муниципальных контрактов на выполнение работ, связанных с осуществлением регулярных перевозок по регулируемым тарифам, копии свидетельств об осуществлении перевозок по маршруту регулярных перевозок, иные документы, выданные в соответствии с  нормативными правовыми актами субъектов Российской Федерации, муниципальными нормативными правовыми актами (разрешения на право перевозки пассажиров на межмуниципальном (муниципальном) маршруте, копии договоров об осуществлении перевозок пассажиров и багажа по межмуниципальным (муниципальным) автобусным маршрутам).</w:t>
      </w:r>
    </w:p>
    <w:p w14:paraId="75000000">
      <w:pPr>
        <w:pStyle w:val="Style_11"/>
        <w:keepLines w:val="0"/>
        <w:pageBreakBefore w:val="0"/>
        <w:widowControl w:val="1"/>
        <w:numPr>
          <w:ilvl w:val="0"/>
          <w:numId w:val="0"/>
        </w:numPr>
        <w:tabs>
          <w:tab w:leader="none" w:pos="567" w:val="left"/>
          <w:tab w:leader="none" w:pos="708" w:val="clear"/>
          <w:tab w:leader="none" w:pos="1134" w:val="left"/>
          <w:tab w:leader="none" w:pos="1191" w:val="left"/>
        </w:tabs>
        <w:spacing w:after="0" w:before="0" w:line="240" w:lineRule="auto"/>
        <w:ind w:firstLine="478" w:left="0" w:right="0"/>
        <w:contextualSpacing w:val="1"/>
        <w:jc w:val="both"/>
        <w:rPr>
          <w:rFonts w:ascii="Times New Roman" w:hAnsi="Times New Roman"/>
          <w:sz w:val="23"/>
        </w:rPr>
      </w:pPr>
      <w:r>
        <w:rPr>
          <w:rFonts w:ascii="Times New Roman" w:hAnsi="Times New Roman"/>
          <w:sz w:val="23"/>
        </w:rPr>
        <w:t>Сведения в указанных подтверждающих документах должны быть в отношении претендента на участие в открытом конкурсе, которым поданы такие сведения.</w:t>
      </w:r>
    </w:p>
    <w:p w14:paraId="76000000">
      <w:pPr>
        <w:pStyle w:val="Style_11"/>
        <w:keepLines w:val="0"/>
        <w:pageBreakBefore w:val="0"/>
        <w:widowControl w:val="1"/>
        <w:numPr>
          <w:ilvl w:val="0"/>
          <w:numId w:val="4"/>
        </w:numPr>
        <w:tabs>
          <w:tab w:leader="none" w:pos="567" w:val="left"/>
          <w:tab w:leader="none" w:pos="708" w:val="clear"/>
          <w:tab w:leader="none" w:pos="1134" w:val="left"/>
          <w:tab w:leader="none" w:pos="1191" w:val="left"/>
        </w:tabs>
        <w:spacing w:after="0" w:before="0" w:line="240" w:lineRule="auto"/>
        <w:ind w:firstLine="469" w:left="11" w:right="0"/>
        <w:contextualSpacing w:val="1"/>
        <w:jc w:val="both"/>
        <w:rPr>
          <w:rFonts w:ascii="Times New Roman" w:hAnsi="Times New Roman"/>
          <w:color w:val="000000"/>
          <w:sz w:val="23"/>
        </w:rPr>
      </w:pPr>
      <w:r>
        <w:rPr>
          <w:rFonts w:ascii="Times New Roman" w:hAnsi="Times New Roman"/>
          <w:color w:val="000000"/>
          <w:sz w:val="23"/>
        </w:rPr>
        <w:t>Копии документов, подтверждающих оснащение в установленном порядке транспортных средств, принадлежащих претенденту на праве собственности или ином законном основании и предлагаемых для осуществления регулярных перевозок, аппаратурой спутниковой навигации ГЛОНАСС или ГЛОНАСС/GPS.</w:t>
      </w:r>
    </w:p>
    <w:p w14:paraId="77000000">
      <w:pPr>
        <w:pStyle w:val="Style_4"/>
        <w:keepLines w:val="0"/>
        <w:pageBreakBefore w:val="0"/>
        <w:widowControl w:val="1"/>
        <w:spacing w:after="0" w:before="0" w:line="240" w:lineRule="auto"/>
        <w:ind w:firstLine="720" w:left="0" w:right="0"/>
        <w:jc w:val="both"/>
        <w:rPr>
          <w:rFonts w:ascii="Times New Roman" w:hAnsi="Times New Roman"/>
          <w:color w:val="000000"/>
          <w:spacing w:val="-6"/>
          <w:sz w:val="23"/>
        </w:rPr>
      </w:pPr>
      <w:r>
        <w:rPr>
          <w:color w:val="000000"/>
          <w:spacing w:val="-6"/>
          <w:sz w:val="23"/>
        </w:rPr>
        <w:t>В случае установки аппаратуры спутниковой навигации ГЛОНАСС или ГЛОНАСС/GPS заводом-изготовителем претендентом представляется копия договора купли-продажи транспортного средства с приложением спецификации, подтверждающей установку указанной аппаратуры.</w:t>
      </w:r>
    </w:p>
    <w:p w14:paraId="78000000">
      <w:pPr>
        <w:pStyle w:val="Style_4"/>
        <w:keepLines w:val="0"/>
        <w:pageBreakBefore w:val="0"/>
        <w:widowControl w:val="1"/>
        <w:spacing w:after="0" w:before="0" w:line="240" w:lineRule="auto"/>
        <w:ind w:firstLine="720" w:left="0" w:right="0"/>
        <w:jc w:val="both"/>
        <w:rPr>
          <w:rFonts w:ascii="Times New Roman" w:hAnsi="Times New Roman"/>
          <w:color w:val="000000"/>
          <w:spacing w:val="-6"/>
          <w:sz w:val="23"/>
        </w:rPr>
      </w:pPr>
      <w:r>
        <w:rPr>
          <w:color w:val="000000"/>
          <w:spacing w:val="-6"/>
          <w:sz w:val="23"/>
        </w:rPr>
        <w:t>В случае установки аппаратуры спутниковой навигации ГЛОНАСС или ГЛОНАСС/GPS после приобретения транспортного средства, на котором заводом-изготовителем не установлена указанная аппаратура, претендентом представляется копия договора, подтверждающего установку аппаратуры на каждое транспортное средство, указанное в заявке.</w:t>
      </w:r>
    </w:p>
    <w:p w14:paraId="79000000">
      <w:pPr>
        <w:pStyle w:val="Style_4"/>
        <w:keepLines w:val="0"/>
        <w:pageBreakBefore w:val="0"/>
        <w:widowControl w:val="1"/>
        <w:spacing w:after="0" w:before="0" w:line="240" w:lineRule="auto"/>
        <w:ind w:firstLine="480" w:left="0" w:right="0"/>
        <w:jc w:val="both"/>
        <w:rPr>
          <w:rFonts w:ascii="Times New Roman" w:hAnsi="Times New Roman"/>
          <w:color w:val="000000"/>
          <w:spacing w:val="-6"/>
          <w:sz w:val="23"/>
        </w:rPr>
      </w:pPr>
      <w:r>
        <w:rPr>
          <w:color w:val="000000"/>
          <w:spacing w:val="-6"/>
          <w:sz w:val="23"/>
        </w:rPr>
        <w:t>17)</w:t>
      </w:r>
      <w:r>
        <w:rPr>
          <w:color w:val="000000"/>
          <w:spacing w:val="-6"/>
          <w:sz w:val="23"/>
        </w:rPr>
        <w:tab/>
      </w:r>
      <w:r>
        <w:rPr>
          <w:color w:val="000000"/>
          <w:spacing w:val="-6"/>
          <w:sz w:val="23"/>
        </w:rPr>
        <w:t>Копия договора с оператором навигационно-информационных систем.</w:t>
      </w:r>
    </w:p>
    <w:p w14:paraId="7A000000">
      <w:pPr>
        <w:pStyle w:val="Style_4"/>
        <w:keepLines w:val="0"/>
        <w:pageBreakBefore w:val="0"/>
        <w:widowControl w:val="1"/>
        <w:tabs>
          <w:tab w:leader="none" w:pos="0" w:val="left"/>
          <w:tab w:leader="none" w:pos="708" w:val="clear"/>
          <w:tab w:leader="none" w:pos="993" w:val="left"/>
          <w:tab w:leader="none" w:pos="1134" w:val="left"/>
        </w:tabs>
        <w:spacing w:after="0" w:before="0" w:line="240" w:lineRule="auto"/>
        <w:ind w:firstLine="480" w:left="0" w:right="0"/>
        <w:jc w:val="both"/>
        <w:rPr>
          <w:rFonts w:ascii="Times New Roman" w:hAnsi="Times New Roman"/>
          <w:sz w:val="23"/>
        </w:rPr>
      </w:pPr>
      <w:r>
        <w:rPr>
          <w:sz w:val="23"/>
        </w:rPr>
        <w:t xml:space="preserve">18.1 </w:t>
      </w:r>
      <w:r>
        <w:rPr>
          <w:sz w:val="23"/>
        </w:rPr>
        <w:tab/>
      </w:r>
      <w:r>
        <w:rPr>
          <w:color w:val="000000"/>
          <w:spacing w:val="0"/>
          <w:sz w:val="23"/>
        </w:rPr>
        <w:t>Кроме представленных документов дополнительно, по желанию претендента, на участие в конкурсе могут быть представлены:</w:t>
      </w:r>
    </w:p>
    <w:p w14:paraId="7B000000">
      <w:pPr>
        <w:pStyle w:val="Style_4"/>
        <w:keepLines w:val="0"/>
        <w:pageBreakBefore w:val="0"/>
        <w:widowControl w:val="0"/>
        <w:tabs>
          <w:tab w:leader="none" w:pos="708" w:val="clear"/>
          <w:tab w:leader="none" w:pos="993" w:val="left"/>
        </w:tabs>
        <w:spacing w:after="0" w:before="0" w:line="240" w:lineRule="auto"/>
        <w:ind w:firstLine="480" w:left="0" w:right="0"/>
        <w:contextualSpacing w:val="1"/>
        <w:jc w:val="both"/>
        <w:rPr>
          <w:rFonts w:ascii="Times New Roman" w:hAnsi="Times New Roman"/>
          <w:color w:val="000000"/>
          <w:sz w:val="23"/>
        </w:rPr>
      </w:pPr>
      <w:r>
        <w:rPr>
          <w:color w:val="000000"/>
          <w:spacing w:val="0"/>
          <w:sz w:val="23"/>
        </w:rPr>
        <w:t>1)</w:t>
      </w:r>
      <w:r>
        <w:rPr>
          <w:color w:val="000000"/>
          <w:spacing w:val="0"/>
          <w:sz w:val="23"/>
        </w:rPr>
        <w:tab/>
      </w:r>
      <w:r>
        <w:rPr>
          <w:color w:val="000000"/>
          <w:spacing w:val="0"/>
          <w:sz w:val="23"/>
        </w:rPr>
        <w:t>документы, подтверждающие оснащённость транспортных средств для перевозки пассажиров с ограниченными возможностями передвижения, пассажиров с детскими колясками и иные улучшенные характеристики транспортных средств (наличие автоматической двери, системы контроля  температуры воздуха в салоне, оборудования для использования газомоторного топлива, низкий пол, кондиционер, система безналичной оплаты  проезда, электронное информационное табло (при наличии);</w:t>
      </w:r>
    </w:p>
    <w:p w14:paraId="7C000000">
      <w:pPr>
        <w:pStyle w:val="Style_4"/>
        <w:keepLines w:val="0"/>
        <w:pageBreakBefore w:val="0"/>
        <w:widowControl w:val="0"/>
        <w:tabs>
          <w:tab w:leader="none" w:pos="708" w:val="clear"/>
          <w:tab w:leader="none" w:pos="993" w:val="left"/>
        </w:tabs>
        <w:spacing w:after="0" w:before="0" w:line="240" w:lineRule="auto"/>
        <w:ind w:firstLine="480" w:left="0" w:right="0"/>
        <w:contextualSpacing w:val="1"/>
        <w:jc w:val="both"/>
        <w:rPr>
          <w:rFonts w:ascii="Times New Roman" w:hAnsi="Times New Roman"/>
          <w:sz w:val="23"/>
        </w:rPr>
      </w:pPr>
      <w:r>
        <w:rPr>
          <w:color w:val="000000"/>
          <w:spacing w:val="0"/>
          <w:sz w:val="23"/>
        </w:rPr>
        <w:t>2)</w:t>
      </w:r>
      <w:r>
        <w:rPr>
          <w:color w:val="000000"/>
          <w:spacing w:val="0"/>
          <w:sz w:val="23"/>
        </w:rPr>
        <w:tab/>
      </w:r>
      <w:r>
        <w:rPr>
          <w:color w:val="000000"/>
          <w:spacing w:val="0"/>
          <w:sz w:val="23"/>
        </w:rPr>
        <w:t>документы, подтверждающие сроки эксплуатации транспортных средств или даты их выпуска;</w:t>
      </w:r>
    </w:p>
    <w:p w14:paraId="7D000000">
      <w:pPr>
        <w:pStyle w:val="Style_4"/>
        <w:keepLines w:val="0"/>
        <w:pageBreakBefore w:val="0"/>
        <w:widowControl w:val="0"/>
        <w:tabs>
          <w:tab w:leader="none" w:pos="708" w:val="clear"/>
          <w:tab w:leader="none" w:pos="993" w:val="left"/>
        </w:tabs>
        <w:spacing w:after="0" w:before="0" w:line="240" w:lineRule="auto"/>
        <w:ind w:firstLine="480" w:left="0" w:right="0"/>
        <w:contextualSpacing w:val="1"/>
        <w:jc w:val="both"/>
        <w:rPr>
          <w:rFonts w:ascii="Times New Roman" w:hAnsi="Times New Roman"/>
          <w:color w:val="000000"/>
          <w:spacing w:val="0"/>
          <w:sz w:val="23"/>
        </w:rPr>
      </w:pPr>
      <w:r>
        <w:rPr>
          <w:color w:val="000000"/>
          <w:spacing w:val="0"/>
          <w:sz w:val="23"/>
        </w:rPr>
        <w:t>3)</w:t>
      </w:r>
      <w:r>
        <w:rPr>
          <w:color w:val="000000"/>
          <w:spacing w:val="0"/>
          <w:sz w:val="23"/>
        </w:rPr>
        <w:tab/>
      </w:r>
      <w:r>
        <w:rPr>
          <w:color w:val="000000"/>
          <w:spacing w:val="0"/>
          <w:sz w:val="23"/>
        </w:rPr>
        <w:t xml:space="preserve">документы, подтверждающие (свидетельствующие) экологический класс транспортного средства. </w:t>
      </w:r>
    </w:p>
    <w:p w14:paraId="7E000000">
      <w:pPr>
        <w:pStyle w:val="Style_4"/>
        <w:keepLines w:val="0"/>
        <w:pageBreakBefore w:val="0"/>
        <w:widowControl w:val="0"/>
        <w:tabs>
          <w:tab w:leader="none" w:pos="708" w:val="clear"/>
          <w:tab w:leader="none" w:pos="993" w:val="left"/>
        </w:tabs>
        <w:spacing w:after="0" w:before="0" w:line="240" w:lineRule="auto"/>
        <w:ind w:firstLine="480" w:left="0" w:right="0"/>
        <w:contextualSpacing w:val="1"/>
        <w:jc w:val="both"/>
        <w:rPr>
          <w:rFonts w:ascii="Times New Roman" w:hAnsi="Times New Roman"/>
          <w:sz w:val="23"/>
        </w:rPr>
      </w:pPr>
      <w:r>
        <w:rPr>
          <w:color w:val="000000"/>
          <w:spacing w:val="0"/>
          <w:sz w:val="23"/>
        </w:rPr>
        <w:t>19.</w:t>
      </w:r>
      <w:r>
        <w:rPr>
          <w:color w:val="000000"/>
          <w:spacing w:val="0"/>
          <w:sz w:val="23"/>
        </w:rPr>
        <w:tab/>
      </w:r>
      <w:r>
        <w:rPr>
          <w:sz w:val="23"/>
        </w:rPr>
        <w:t>Если в составе конкурсной документации содержится форма для заполнения сведений претендентом на участие в конкурсе, такие сведения должны быть оформлены строго в соответствии с данной формой.</w:t>
      </w:r>
    </w:p>
    <w:p w14:paraId="7F000000">
      <w:pPr>
        <w:pStyle w:val="Style_4"/>
        <w:keepLines w:val="0"/>
        <w:pageBreakBefore w:val="0"/>
        <w:widowControl w:val="0"/>
        <w:tabs>
          <w:tab w:leader="none" w:pos="708" w:val="clear"/>
          <w:tab w:leader="none" w:pos="993" w:val="left"/>
        </w:tabs>
        <w:spacing w:after="0" w:before="0" w:line="240" w:lineRule="auto"/>
        <w:ind w:firstLine="480" w:left="0" w:right="0"/>
        <w:contextualSpacing w:val="1"/>
        <w:jc w:val="both"/>
        <w:rPr>
          <w:rFonts w:ascii="Times New Roman" w:hAnsi="Times New Roman"/>
          <w:sz w:val="23"/>
        </w:rPr>
      </w:pPr>
    </w:p>
    <w:p w14:paraId="80000000">
      <w:pPr>
        <w:pStyle w:val="Style_4"/>
        <w:keepLines w:val="0"/>
        <w:pageBreakBefore w:val="0"/>
        <w:widowControl w:val="0"/>
        <w:tabs>
          <w:tab w:leader="none" w:pos="708" w:val="clear"/>
          <w:tab w:leader="none" w:pos="993" w:val="left"/>
        </w:tabs>
        <w:spacing w:after="0" w:before="0" w:line="240" w:lineRule="auto"/>
        <w:ind w:firstLine="480" w:left="0" w:right="0"/>
        <w:contextualSpacing w:val="1"/>
        <w:jc w:val="center"/>
        <w:rPr>
          <w:rFonts w:ascii="Times New Roman" w:hAnsi="Times New Roman"/>
          <w:b w:val="1"/>
          <w:sz w:val="23"/>
        </w:rPr>
      </w:pPr>
      <w:r>
        <w:rPr>
          <w:b w:val="1"/>
          <w:sz w:val="23"/>
        </w:rPr>
        <w:t>Раздел 7. Порядок вскрытия конвертов с заявками на участие в открытом конкурсе</w:t>
      </w:r>
    </w:p>
    <w:p w14:paraId="81000000">
      <w:pPr>
        <w:pStyle w:val="Style_4"/>
        <w:keepLines w:val="0"/>
        <w:pageBreakBefore w:val="0"/>
        <w:widowControl w:val="0"/>
        <w:tabs>
          <w:tab w:leader="none" w:pos="708" w:val="clear"/>
          <w:tab w:leader="none" w:pos="993" w:val="left"/>
        </w:tabs>
        <w:spacing w:after="0" w:before="0" w:line="240" w:lineRule="auto"/>
        <w:ind w:firstLine="480" w:left="0" w:right="0"/>
        <w:contextualSpacing w:val="1"/>
        <w:jc w:val="both"/>
        <w:rPr>
          <w:rFonts w:ascii="Times New Roman" w:hAnsi="Times New Roman"/>
          <w:b w:val="1"/>
          <w:sz w:val="23"/>
        </w:rPr>
      </w:pPr>
    </w:p>
    <w:p w14:paraId="82000000">
      <w:pPr>
        <w:pStyle w:val="Style_4"/>
        <w:keepLines w:val="0"/>
        <w:pageBreakBefore w:val="0"/>
        <w:widowControl w:val="0"/>
        <w:numPr>
          <w:ilvl w:val="0"/>
          <w:numId w:val="3"/>
        </w:numPr>
        <w:tabs>
          <w:tab w:leader="none" w:pos="708" w:val="clear"/>
          <w:tab w:leader="none" w:pos="993" w:val="left"/>
        </w:tabs>
        <w:spacing w:after="0" w:before="0" w:line="240" w:lineRule="auto"/>
        <w:ind w:firstLine="478" w:left="0" w:right="0"/>
        <w:contextualSpacing w:val="1"/>
        <w:jc w:val="both"/>
        <w:rPr>
          <w:rFonts w:ascii="Times New Roman" w:hAnsi="Times New Roman"/>
          <w:color w:val="000000"/>
          <w:sz w:val="23"/>
        </w:rPr>
      </w:pPr>
      <w:r>
        <w:rPr>
          <w:b w:val="0"/>
          <w:sz w:val="23"/>
        </w:rPr>
        <w:t>Конкурсной к</w:t>
      </w:r>
      <w:r>
        <w:rPr>
          <w:color w:val="000000"/>
          <w:sz w:val="23"/>
        </w:rPr>
        <w:t>омиссией в день, во время и в месте, которые указаны в извещении о проведении открытого конкурса, осуществляется вскрытие конвертов с заявками.</w:t>
      </w:r>
    </w:p>
    <w:p w14:paraId="83000000">
      <w:pPr>
        <w:pStyle w:val="Style_4"/>
        <w:keepLines w:val="0"/>
        <w:pageBreakBefore w:val="0"/>
        <w:widowControl w:val="0"/>
        <w:numPr>
          <w:ilvl w:val="0"/>
          <w:numId w:val="3"/>
        </w:numPr>
        <w:tabs>
          <w:tab w:leader="none" w:pos="708" w:val="clear"/>
          <w:tab w:leader="none" w:pos="993" w:val="left"/>
        </w:tabs>
        <w:spacing w:after="0" w:before="0" w:line="240" w:lineRule="auto"/>
        <w:ind w:firstLine="478" w:left="0" w:right="0"/>
        <w:contextualSpacing w:val="1"/>
        <w:jc w:val="both"/>
        <w:rPr>
          <w:rFonts w:ascii="Times New Roman" w:hAnsi="Times New Roman"/>
          <w:color w:val="000000"/>
          <w:sz w:val="23"/>
        </w:rPr>
      </w:pPr>
      <w:r>
        <w:rPr>
          <w:color w:val="000000"/>
          <w:sz w:val="23"/>
        </w:rPr>
        <w:t>Непосредственно перед вскрытием конвертов, но не ранее времени, указанного в извещении о проведении открытого конкурса, прекращается прием конвертов с заявками.</w:t>
      </w:r>
    </w:p>
    <w:p w14:paraId="84000000">
      <w:pPr>
        <w:pStyle w:val="Style_4"/>
        <w:keepLines w:val="0"/>
        <w:pageBreakBefore w:val="0"/>
        <w:widowControl w:val="0"/>
        <w:numPr>
          <w:ilvl w:val="0"/>
          <w:numId w:val="3"/>
        </w:numPr>
        <w:tabs>
          <w:tab w:leader="none" w:pos="708" w:val="clear"/>
          <w:tab w:leader="none" w:pos="993" w:val="left"/>
        </w:tabs>
        <w:spacing w:after="0" w:before="0" w:line="240" w:lineRule="auto"/>
        <w:ind w:firstLine="478" w:left="0" w:right="0"/>
        <w:contextualSpacing w:val="1"/>
        <w:jc w:val="both"/>
        <w:rPr>
          <w:rFonts w:ascii="Times New Roman" w:hAnsi="Times New Roman"/>
          <w:sz w:val="23"/>
        </w:rPr>
      </w:pPr>
      <w:r>
        <w:rPr>
          <w:color w:val="000000"/>
          <w:sz w:val="23"/>
        </w:rPr>
        <w:t>В случае подачи в одном конверте нескольких заявок одного или нескольких претендентов, такие заявки не рассматриваются и возвращаются подавшим их претендентам.</w:t>
      </w:r>
    </w:p>
    <w:p w14:paraId="85000000">
      <w:pPr>
        <w:pStyle w:val="Style_4"/>
        <w:keepLines w:val="0"/>
        <w:pageBreakBefore w:val="0"/>
        <w:widowControl w:val="0"/>
        <w:numPr>
          <w:ilvl w:val="0"/>
          <w:numId w:val="3"/>
        </w:numPr>
        <w:tabs>
          <w:tab w:leader="none" w:pos="708" w:val="clear"/>
          <w:tab w:leader="none" w:pos="993" w:val="left"/>
        </w:tabs>
        <w:spacing w:after="0" w:before="0" w:line="240" w:lineRule="auto"/>
        <w:ind w:firstLine="478" w:left="0" w:right="0"/>
        <w:contextualSpacing w:val="1"/>
        <w:jc w:val="both"/>
        <w:rPr>
          <w:rFonts w:ascii="Times New Roman" w:hAnsi="Times New Roman"/>
          <w:sz w:val="23"/>
        </w:rPr>
      </w:pPr>
      <w:r>
        <w:rPr>
          <w:color w:val="000000"/>
          <w:sz w:val="23"/>
        </w:rPr>
        <w:t>При осуществлении процедуры вскрытия конвертов с заявками производится аудиозапись.</w:t>
      </w:r>
    </w:p>
    <w:p w14:paraId="86000000">
      <w:pPr>
        <w:pStyle w:val="Style_4"/>
        <w:keepLines w:val="0"/>
        <w:pageBreakBefore w:val="0"/>
        <w:widowControl w:val="0"/>
        <w:numPr>
          <w:ilvl w:val="0"/>
          <w:numId w:val="3"/>
        </w:numPr>
        <w:tabs>
          <w:tab w:leader="none" w:pos="708" w:val="clear"/>
          <w:tab w:leader="none" w:pos="993" w:val="left"/>
        </w:tabs>
        <w:spacing w:after="0" w:before="0" w:line="240" w:lineRule="auto"/>
        <w:ind w:firstLine="478" w:left="0" w:right="0"/>
        <w:contextualSpacing w:val="1"/>
        <w:jc w:val="both"/>
        <w:rPr>
          <w:rFonts w:ascii="Times New Roman" w:hAnsi="Times New Roman"/>
          <w:sz w:val="23"/>
        </w:rPr>
      </w:pPr>
      <w:r>
        <w:rPr>
          <w:color w:val="000000"/>
          <w:sz w:val="23"/>
        </w:rPr>
        <w:t>При вскрытии конвертов с заявками вправе присутствовать претенденты или их представители по доверенности.</w:t>
      </w:r>
    </w:p>
    <w:p w14:paraId="87000000">
      <w:pPr>
        <w:pStyle w:val="Style_4"/>
        <w:keepLines w:val="0"/>
        <w:pageBreakBefore w:val="0"/>
        <w:widowControl w:val="0"/>
        <w:numPr>
          <w:ilvl w:val="0"/>
          <w:numId w:val="3"/>
        </w:numPr>
        <w:tabs>
          <w:tab w:leader="none" w:pos="708" w:val="clear"/>
          <w:tab w:leader="none" w:pos="993" w:val="left"/>
        </w:tabs>
        <w:spacing w:after="0" w:before="0" w:line="240" w:lineRule="auto"/>
        <w:ind w:firstLine="478" w:left="0" w:right="0"/>
        <w:contextualSpacing w:val="1"/>
        <w:jc w:val="both"/>
        <w:rPr>
          <w:rFonts w:ascii="Times New Roman" w:hAnsi="Times New Roman"/>
          <w:sz w:val="23"/>
        </w:rPr>
      </w:pPr>
      <w:r>
        <w:rPr>
          <w:color w:val="000000"/>
          <w:sz w:val="23"/>
        </w:rPr>
        <w:t>Претенденты на участие в открытом конкурсе, подавшие заявки на участие в конкурсе, или их представители, присутствующие при вскрытии конвертов с заявками, вправе осуществлять аудио-и видеозапись процедуры вскрытия конвертов.</w:t>
      </w:r>
    </w:p>
    <w:p w14:paraId="88000000">
      <w:pPr>
        <w:pStyle w:val="Style_4"/>
        <w:keepLines w:val="0"/>
        <w:pageBreakBefore w:val="0"/>
        <w:widowControl w:val="0"/>
        <w:numPr>
          <w:ilvl w:val="0"/>
          <w:numId w:val="3"/>
        </w:numPr>
        <w:tabs>
          <w:tab w:leader="none" w:pos="708" w:val="clear"/>
          <w:tab w:leader="none" w:pos="993" w:val="left"/>
        </w:tabs>
        <w:spacing w:after="0" w:before="0" w:line="240" w:lineRule="auto"/>
        <w:ind w:firstLine="478" w:left="0" w:right="0"/>
        <w:contextualSpacing w:val="1"/>
        <w:jc w:val="both"/>
        <w:rPr>
          <w:rFonts w:ascii="Times New Roman" w:hAnsi="Times New Roman"/>
          <w:sz w:val="23"/>
        </w:rPr>
      </w:pPr>
      <w:r>
        <w:rPr>
          <w:color w:val="000000"/>
          <w:sz w:val="23"/>
        </w:rPr>
        <w:t>При вскрытии конвертов объявляются и заносятся в протокол вскрытия конвертов сведения о месте, дате и времени вскрытия конвертов с заявками, номер, дата и время подачи заявки на участие в открытом конкурсе, наименование каждого претендента на участие в открытом конкурсе (для юридического лица) или фамилия, имя, отчество (для индивидуального предпринимателя), наличие документов, предусмотренных конкурсной документацией.</w:t>
      </w:r>
    </w:p>
    <w:p w14:paraId="89000000">
      <w:pPr>
        <w:pStyle w:val="Style_4"/>
        <w:keepLines w:val="0"/>
        <w:pageBreakBefore w:val="0"/>
        <w:widowControl w:val="0"/>
        <w:numPr>
          <w:ilvl w:val="0"/>
          <w:numId w:val="3"/>
        </w:numPr>
        <w:tabs>
          <w:tab w:leader="none" w:pos="708" w:val="clear"/>
          <w:tab w:leader="none" w:pos="993" w:val="left"/>
        </w:tabs>
        <w:spacing w:after="0" w:before="0" w:line="240" w:lineRule="auto"/>
        <w:ind w:firstLine="478" w:left="0" w:right="0"/>
        <w:contextualSpacing w:val="1"/>
        <w:jc w:val="both"/>
        <w:rPr>
          <w:rFonts w:ascii="Times New Roman" w:hAnsi="Times New Roman"/>
          <w:sz w:val="23"/>
        </w:rPr>
      </w:pPr>
      <w:r>
        <w:rPr>
          <w:color w:val="000000"/>
          <w:sz w:val="23"/>
        </w:rPr>
        <w:t>Вскрытие конвертов с заявками на участие в открытом конкурсе в отношении каждого лота оформляется отдельным протоколом.</w:t>
      </w:r>
    </w:p>
    <w:p w14:paraId="8A000000">
      <w:pPr>
        <w:pStyle w:val="Style_4"/>
        <w:keepLines w:val="0"/>
        <w:pageBreakBefore w:val="0"/>
        <w:widowControl w:val="0"/>
        <w:tabs>
          <w:tab w:leader="none" w:pos="708" w:val="clear"/>
          <w:tab w:leader="none" w:pos="993" w:val="left"/>
        </w:tabs>
        <w:spacing w:after="0" w:before="0" w:line="240" w:lineRule="auto"/>
        <w:ind w:firstLine="0" w:left="0" w:right="0"/>
        <w:contextualSpacing w:val="1"/>
        <w:jc w:val="both"/>
        <w:rPr>
          <w:rFonts w:ascii="Times New Roman" w:hAnsi="Times New Roman"/>
          <w:sz w:val="23"/>
        </w:rPr>
      </w:pPr>
    </w:p>
    <w:p w14:paraId="8B000000">
      <w:pPr>
        <w:pStyle w:val="Style_5"/>
        <w:keepLines w:val="0"/>
        <w:pageBreakBefore w:val="0"/>
        <w:widowControl w:val="1"/>
        <w:spacing w:after="0" w:before="0" w:line="240" w:lineRule="auto"/>
        <w:ind/>
        <w:rPr>
          <w:rFonts w:ascii="Times New Roman" w:hAnsi="Times New Roman"/>
          <w:sz w:val="23"/>
        </w:rPr>
      </w:pPr>
      <w:r>
        <w:rPr>
          <w:sz w:val="23"/>
        </w:rPr>
        <w:t>Раздел 8. Порядок рассмотрения заявок на участие в открытом конкурсе</w:t>
      </w:r>
    </w:p>
    <w:p w14:paraId="8C000000">
      <w:pPr>
        <w:pStyle w:val="Style_12"/>
        <w:keepLines w:val="0"/>
        <w:pageBreakBefore w:val="0"/>
        <w:widowControl w:val="0"/>
        <w:spacing w:after="0" w:before="0" w:line="240" w:lineRule="auto"/>
        <w:ind/>
        <w:rPr>
          <w:rFonts w:ascii="Times New Roman" w:hAnsi="Times New Roman"/>
          <w:b w:val="1"/>
          <w:sz w:val="23"/>
        </w:rPr>
      </w:pPr>
    </w:p>
    <w:p w14:paraId="8D000000">
      <w:pPr>
        <w:pStyle w:val="Style_4"/>
        <w:keepLines w:val="0"/>
        <w:pageBreakBefore w:val="0"/>
        <w:widowControl w:val="1"/>
        <w:numPr>
          <w:ilvl w:val="0"/>
          <w:numId w:val="3"/>
        </w:numPr>
        <w:tabs>
          <w:tab w:leader="none" w:pos="708" w:val="clear"/>
          <w:tab w:leader="none" w:pos="1134" w:val="left"/>
          <w:tab w:leader="none" w:pos="1276" w:val="left"/>
          <w:tab w:leader="none" w:pos="1418" w:val="left"/>
          <w:tab w:leader="none" w:pos="1560" w:val="left"/>
        </w:tabs>
        <w:spacing w:after="0" w:before="0" w:line="240" w:lineRule="auto"/>
        <w:ind w:firstLine="478" w:left="0" w:right="0"/>
        <w:jc w:val="both"/>
        <w:rPr>
          <w:rFonts w:ascii="Times New Roman" w:hAnsi="Times New Roman"/>
          <w:sz w:val="23"/>
        </w:rPr>
      </w:pPr>
      <w:r>
        <w:rPr>
          <w:sz w:val="23"/>
        </w:rPr>
        <w:t>Рассмотрение заявок на участие в открытом конкурсе производится отдельно по каждому маршруту соответствующего лота.</w:t>
      </w:r>
    </w:p>
    <w:p w14:paraId="8E000000">
      <w:pPr>
        <w:pStyle w:val="Style_4"/>
        <w:keepLines w:val="0"/>
        <w:pageBreakBefore w:val="0"/>
        <w:widowControl w:val="1"/>
        <w:numPr>
          <w:ilvl w:val="0"/>
          <w:numId w:val="3"/>
        </w:numPr>
        <w:tabs>
          <w:tab w:leader="none" w:pos="708" w:val="clear"/>
          <w:tab w:leader="none" w:pos="1134" w:val="left"/>
          <w:tab w:leader="none" w:pos="1276" w:val="left"/>
          <w:tab w:leader="none" w:pos="1418" w:val="left"/>
          <w:tab w:leader="none" w:pos="1560" w:val="left"/>
        </w:tabs>
        <w:spacing w:after="0" w:before="0" w:line="240" w:lineRule="auto"/>
        <w:ind w:firstLine="478" w:left="0" w:right="0"/>
        <w:jc w:val="both"/>
        <w:rPr>
          <w:rFonts w:ascii="Times New Roman" w:hAnsi="Times New Roman"/>
          <w:sz w:val="23"/>
        </w:rPr>
      </w:pPr>
      <w:r>
        <w:rPr>
          <w:sz w:val="23"/>
        </w:rPr>
        <w:t xml:space="preserve">Конкурсная комиссия рассматривает представленные в составе заявки на участие в открытом конкурсе документы на соответствие претендента на участие в открытом конкурсе условиям допуска к участию в открытом конкурсе, определенным пунктами </w:t>
      </w:r>
      <w:r>
        <w:rPr>
          <w:b w:val="0"/>
          <w:color w:val="000000"/>
          <w:sz w:val="23"/>
        </w:rPr>
        <w:t>36, 37</w:t>
      </w:r>
      <w:r>
        <w:rPr>
          <w:sz w:val="23"/>
        </w:rPr>
        <w:t xml:space="preserve"> конкурсной документации.</w:t>
      </w:r>
    </w:p>
    <w:p w14:paraId="8F000000">
      <w:pPr>
        <w:pStyle w:val="Style_4"/>
        <w:keepLines w:val="0"/>
        <w:pageBreakBefore w:val="0"/>
        <w:widowControl w:val="1"/>
        <w:numPr>
          <w:ilvl w:val="0"/>
          <w:numId w:val="3"/>
        </w:numPr>
        <w:tabs>
          <w:tab w:leader="none" w:pos="708" w:val="clear"/>
          <w:tab w:leader="none" w:pos="1134" w:val="left"/>
          <w:tab w:leader="none" w:pos="1276" w:val="left"/>
          <w:tab w:leader="none" w:pos="1418" w:val="left"/>
          <w:tab w:leader="none" w:pos="1560" w:val="left"/>
        </w:tabs>
        <w:spacing w:after="0" w:before="0" w:line="240" w:lineRule="auto"/>
        <w:ind w:firstLine="478" w:left="0" w:right="0"/>
        <w:jc w:val="both"/>
        <w:rPr>
          <w:rFonts w:ascii="Times New Roman" w:hAnsi="Times New Roman"/>
          <w:sz w:val="23"/>
        </w:rPr>
      </w:pPr>
      <w:r>
        <w:rPr>
          <w:sz w:val="23"/>
        </w:rPr>
        <w:t xml:space="preserve">Конкурсная комиссия рассматривает представленные в составе заявки на участие в открытом конкурсе документы на соответствие требованиям Разделов </w:t>
      </w:r>
      <w:r>
        <w:rPr>
          <w:color w:themeColor="text1" w:val="000000"/>
          <w:sz w:val="23"/>
        </w:rPr>
        <w:t>5 и 6</w:t>
      </w:r>
      <w:r>
        <w:rPr>
          <w:sz w:val="23"/>
        </w:rPr>
        <w:t xml:space="preserve"> конкурсной документации.</w:t>
      </w:r>
    </w:p>
    <w:p w14:paraId="90000000">
      <w:pPr>
        <w:pStyle w:val="Style_4"/>
        <w:keepLines w:val="0"/>
        <w:pageBreakBefore w:val="0"/>
        <w:widowControl w:val="1"/>
        <w:numPr>
          <w:ilvl w:val="0"/>
          <w:numId w:val="3"/>
        </w:numPr>
        <w:tabs>
          <w:tab w:leader="none" w:pos="708" w:val="clear"/>
          <w:tab w:leader="none" w:pos="1134" w:val="left"/>
          <w:tab w:leader="none" w:pos="1276" w:val="left"/>
          <w:tab w:leader="none" w:pos="1418" w:val="left"/>
          <w:tab w:leader="none" w:pos="1560" w:val="left"/>
        </w:tabs>
        <w:spacing w:after="0" w:before="0" w:line="240" w:lineRule="auto"/>
        <w:ind w:firstLine="478" w:left="0" w:right="0"/>
        <w:jc w:val="both"/>
        <w:rPr>
          <w:rFonts w:ascii="Times New Roman" w:hAnsi="Times New Roman"/>
          <w:sz w:val="23"/>
        </w:rPr>
      </w:pPr>
      <w:r>
        <w:rPr>
          <w:i w:val="0"/>
          <w:caps w:val="0"/>
          <w:smallCaps w:val="0"/>
          <w:color w:val="000000"/>
          <w:spacing w:val="0"/>
          <w:sz w:val="23"/>
          <w:highlight w:val="white"/>
        </w:rPr>
        <w:t>В случае, если открытый конкурс признан не состоявшимся в связи с тем, что только одна заявка на участие в этом конкурсе была признана соответствующей требованиям конкурсной документации, право осуществления перевозок по предусмотренным конкурсной документацией маршрутам предоставляется юридическому лицу, индивидуальному предпринимателю, уполномоченному участнику договора простого товарищества, подавшим такую заявку на участие в открытом конкурсе.</w:t>
      </w:r>
    </w:p>
    <w:p w14:paraId="91000000">
      <w:pPr>
        <w:pStyle w:val="Style_4"/>
        <w:keepLines w:val="0"/>
        <w:pageBreakBefore w:val="0"/>
        <w:widowControl w:val="1"/>
        <w:numPr>
          <w:ilvl w:val="0"/>
          <w:numId w:val="3"/>
        </w:numPr>
        <w:tabs>
          <w:tab w:leader="none" w:pos="708" w:val="clear"/>
          <w:tab w:leader="none" w:pos="1134" w:val="left"/>
          <w:tab w:leader="none" w:pos="1276" w:val="left"/>
          <w:tab w:leader="none" w:pos="1418" w:val="left"/>
          <w:tab w:leader="none" w:pos="1560" w:val="left"/>
        </w:tabs>
        <w:spacing w:after="0" w:before="0" w:line="240" w:lineRule="auto"/>
        <w:ind w:firstLine="478" w:left="0" w:right="0"/>
        <w:jc w:val="both"/>
        <w:rPr>
          <w:rFonts w:ascii="Times New Roman" w:hAnsi="Times New Roman"/>
          <w:sz w:val="23"/>
        </w:rPr>
      </w:pPr>
      <w:r>
        <w:rPr>
          <w:sz w:val="23"/>
        </w:rPr>
        <w:t>В случае, если по окончании срока подачи заявок не подана ни одна заявка, открытый конкурс признается несостоявшимся.</w:t>
      </w:r>
    </w:p>
    <w:p w14:paraId="92000000">
      <w:pPr>
        <w:pStyle w:val="Style_4"/>
        <w:keepLines w:val="0"/>
        <w:pageBreakBefore w:val="0"/>
        <w:widowControl w:val="1"/>
        <w:numPr>
          <w:ilvl w:val="0"/>
          <w:numId w:val="3"/>
        </w:numPr>
        <w:tabs>
          <w:tab w:leader="none" w:pos="708" w:val="clear"/>
          <w:tab w:leader="none" w:pos="1134" w:val="left"/>
          <w:tab w:leader="none" w:pos="1276" w:val="left"/>
          <w:tab w:leader="none" w:pos="1418" w:val="left"/>
          <w:tab w:leader="none" w:pos="1560" w:val="left"/>
        </w:tabs>
        <w:spacing w:after="0" w:before="0" w:line="240" w:lineRule="auto"/>
        <w:ind w:firstLine="478" w:left="0" w:right="0"/>
        <w:jc w:val="both"/>
        <w:rPr>
          <w:rFonts w:ascii="Times New Roman" w:hAnsi="Times New Roman"/>
          <w:sz w:val="23"/>
        </w:rPr>
      </w:pPr>
      <w:r>
        <w:rPr>
          <w:sz w:val="23"/>
        </w:rPr>
        <w:t>Открытый конкурс признается несостоявшимся в случае, если ни один из претендентов не допущен к участию в открытом конкурсе.</w:t>
      </w:r>
    </w:p>
    <w:p w14:paraId="93000000">
      <w:pPr>
        <w:pStyle w:val="Style_4"/>
        <w:keepLines w:val="0"/>
        <w:pageBreakBefore w:val="0"/>
        <w:widowControl w:val="1"/>
        <w:numPr>
          <w:ilvl w:val="0"/>
          <w:numId w:val="3"/>
        </w:numPr>
        <w:tabs>
          <w:tab w:leader="none" w:pos="708" w:val="clear"/>
          <w:tab w:leader="none" w:pos="1134" w:val="left"/>
          <w:tab w:leader="none" w:pos="1276" w:val="left"/>
          <w:tab w:leader="none" w:pos="1418" w:val="left"/>
          <w:tab w:leader="none" w:pos="1560" w:val="left"/>
        </w:tabs>
        <w:spacing w:after="0" w:before="0" w:line="240" w:lineRule="auto"/>
        <w:ind w:firstLine="478" w:left="0" w:right="0"/>
        <w:jc w:val="both"/>
        <w:rPr>
          <w:rFonts w:ascii="Times New Roman" w:hAnsi="Times New Roman"/>
          <w:sz w:val="23"/>
        </w:rPr>
      </w:pPr>
      <w:r>
        <w:rPr>
          <w:i w:val="0"/>
          <w:caps w:val="0"/>
          <w:smallCaps w:val="0"/>
          <w:color w:val="000000"/>
          <w:spacing w:val="0"/>
          <w:sz w:val="23"/>
          <w:highlight w:val="white"/>
        </w:rPr>
        <w:t>В случае, если открытый конкурс признан не состоявшимся в связи с тем, что по окончании срока подачи заявок на участие в открытом конкурсе не подано ни одной такой заявки или по результатам рассмотрения заявок на участие в открытом конкурсе все такие заявки были признаны не соответствующими требованиям конкурсной документации, Организатор открытого конкурса вправе принять решение о повторном проведении открытого конкурса.</w:t>
      </w:r>
    </w:p>
    <w:p w14:paraId="94000000">
      <w:pPr>
        <w:pStyle w:val="Style_4"/>
        <w:keepLines w:val="0"/>
        <w:pageBreakBefore w:val="0"/>
        <w:widowControl w:val="1"/>
        <w:numPr>
          <w:ilvl w:val="0"/>
          <w:numId w:val="3"/>
        </w:numPr>
        <w:tabs>
          <w:tab w:leader="none" w:pos="708" w:val="clear"/>
          <w:tab w:leader="none" w:pos="1134" w:val="left"/>
          <w:tab w:leader="none" w:pos="1276" w:val="left"/>
          <w:tab w:leader="none" w:pos="1418" w:val="left"/>
          <w:tab w:leader="none" w:pos="1560" w:val="left"/>
        </w:tabs>
        <w:spacing w:after="0" w:before="0" w:line="240" w:lineRule="auto"/>
        <w:ind w:firstLine="478" w:left="0" w:right="0"/>
        <w:jc w:val="both"/>
        <w:rPr>
          <w:rFonts w:ascii="Times New Roman" w:hAnsi="Times New Roman"/>
          <w:sz w:val="23"/>
        </w:rPr>
      </w:pPr>
      <w:r>
        <w:rPr>
          <w:i w:val="0"/>
          <w:caps w:val="0"/>
          <w:smallCaps w:val="0"/>
          <w:color w:val="000000"/>
          <w:spacing w:val="0"/>
          <w:sz w:val="23"/>
          <w:highlight w:val="white"/>
        </w:rPr>
        <w:t>В случае отклонения заявки на участие в открытом конкурсе Организатор открытого конкурса в течение трех рабочих дней со дня принятия этого решения направляет заявителю по выбору заявителя заказным почтовым отправлением с уведомлением о вручении либо в форме электронного документа, подписанного усиленной квалифицированной электронной подписью, уведомление об отклонении заявки на участие в открытом конкурсе с мотивированным обоснованием причин отклонения, указанием допущенных нарушений, неисполненных требований нормативных правовых актов, явившихся основанием для отклонения такой заявки.</w:t>
      </w:r>
    </w:p>
    <w:p w14:paraId="95000000">
      <w:pPr>
        <w:pStyle w:val="Style_4"/>
        <w:keepLines w:val="0"/>
        <w:pageBreakBefore w:val="0"/>
        <w:widowControl w:val="1"/>
        <w:numPr>
          <w:ilvl w:val="0"/>
          <w:numId w:val="0"/>
        </w:numPr>
        <w:tabs>
          <w:tab w:leader="none" w:pos="708" w:val="clear"/>
          <w:tab w:leader="none" w:pos="1134" w:val="left"/>
          <w:tab w:leader="none" w:pos="1276" w:val="left"/>
          <w:tab w:leader="none" w:pos="1418" w:val="left"/>
          <w:tab w:leader="none" w:pos="1560" w:val="left"/>
        </w:tabs>
        <w:spacing w:after="0" w:before="0" w:line="240" w:lineRule="auto"/>
        <w:ind w:firstLine="0" w:left="0" w:right="0"/>
        <w:jc w:val="both"/>
        <w:rPr>
          <w:rFonts w:ascii="Times New Roman" w:hAnsi="Times New Roman"/>
          <w:sz w:val="23"/>
        </w:rPr>
      </w:pPr>
    </w:p>
    <w:p w14:paraId="96000000">
      <w:pPr>
        <w:pStyle w:val="Style_5"/>
        <w:keepLines w:val="0"/>
        <w:pageBreakBefore w:val="0"/>
        <w:widowControl w:val="1"/>
        <w:spacing w:after="0" w:before="0" w:line="240" w:lineRule="auto"/>
        <w:ind/>
        <w:rPr>
          <w:rFonts w:ascii="Times New Roman" w:hAnsi="Times New Roman"/>
          <w:sz w:val="23"/>
        </w:rPr>
      </w:pPr>
      <w:r>
        <w:rPr>
          <w:sz w:val="23"/>
        </w:rPr>
        <w:t xml:space="preserve">Раздел 9. Условия допуска и основания для отказа в допуске к участию в открытом конкурсе </w:t>
      </w:r>
    </w:p>
    <w:p w14:paraId="97000000">
      <w:pPr>
        <w:pStyle w:val="Style_4"/>
        <w:keepLines w:val="0"/>
        <w:pageBreakBefore w:val="0"/>
        <w:widowControl w:val="1"/>
        <w:spacing w:after="0" w:before="0" w:line="240" w:lineRule="auto"/>
        <w:ind w:firstLine="709" w:left="0" w:right="0"/>
        <w:jc w:val="center"/>
        <w:rPr>
          <w:rFonts w:ascii="Times New Roman" w:hAnsi="Times New Roman"/>
          <w:b w:val="1"/>
          <w:sz w:val="23"/>
        </w:rPr>
      </w:pPr>
    </w:p>
    <w:p w14:paraId="98000000">
      <w:pPr>
        <w:pStyle w:val="Style_4"/>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 xml:space="preserve">К участию в открытом конкурсе допускаются юридические лица, индивидуальные предприниматели, участники договора простого товарищества, соответствующие требованиям, установленным Разделом 4 конкурсной документации. </w:t>
      </w:r>
    </w:p>
    <w:p w14:paraId="99000000">
      <w:pPr>
        <w:pStyle w:val="Style_4"/>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pacing w:val="0"/>
          <w:sz w:val="23"/>
        </w:rPr>
        <w:t>Основаниями для отказа претендента в допуске к участию в открытом конкурсе являются:</w:t>
      </w:r>
    </w:p>
    <w:p w14:paraId="9A000000">
      <w:pPr>
        <w:pStyle w:val="Style_4"/>
        <w:keepLines w:val="0"/>
        <w:pageBreakBefore w:val="0"/>
        <w:widowControl w:val="1"/>
        <w:numPr>
          <w:ilvl w:val="0"/>
          <w:numId w:val="5"/>
        </w:numPr>
        <w:spacing w:after="0" w:before="0" w:line="240" w:lineRule="auto"/>
        <w:ind w:firstLine="480" w:left="0" w:right="0"/>
        <w:jc w:val="both"/>
        <w:rPr>
          <w:rFonts w:ascii="Times New Roman" w:hAnsi="Times New Roman"/>
          <w:sz w:val="23"/>
        </w:rPr>
      </w:pPr>
      <w:r>
        <w:rPr>
          <w:spacing w:val="0"/>
          <w:sz w:val="23"/>
        </w:rPr>
        <w:t>несоответствие требованиям, предъявляемым к участникам открытого конкурса, установленным Разделом 4 конкурсной документации;</w:t>
      </w:r>
    </w:p>
    <w:p w14:paraId="9B000000">
      <w:pPr>
        <w:pStyle w:val="Style_4"/>
        <w:keepLines w:val="0"/>
        <w:pageBreakBefore w:val="0"/>
        <w:widowControl w:val="1"/>
        <w:numPr>
          <w:ilvl w:val="0"/>
          <w:numId w:val="5"/>
        </w:numPr>
        <w:spacing w:after="0" w:before="0" w:line="240" w:lineRule="auto"/>
        <w:ind w:firstLine="480" w:left="0" w:right="0"/>
        <w:jc w:val="both"/>
        <w:rPr>
          <w:rFonts w:ascii="Times New Roman" w:hAnsi="Times New Roman"/>
          <w:sz w:val="23"/>
        </w:rPr>
      </w:pPr>
      <w:r>
        <w:rPr>
          <w:spacing w:val="0"/>
          <w:sz w:val="23"/>
        </w:rPr>
        <w:t xml:space="preserve">несоответствие конкурсной заявки и прилагаемых к ней документов требованиям, установленным настоящей конкурсной документацией, в том числе </w:t>
      </w:r>
      <w:r>
        <w:rPr>
          <w:sz w:val="23"/>
        </w:rPr>
        <w:t>подача заявки на участие в конкурсе с нарушением сроков или не в полном объеме;</w:t>
      </w:r>
    </w:p>
    <w:p w14:paraId="9C000000">
      <w:pPr>
        <w:pStyle w:val="Style_4"/>
        <w:keepLines w:val="0"/>
        <w:pageBreakBefore w:val="0"/>
        <w:widowControl w:val="1"/>
        <w:numPr>
          <w:ilvl w:val="0"/>
          <w:numId w:val="5"/>
        </w:numPr>
        <w:tabs>
          <w:tab w:leader="none" w:pos="240" w:val="left"/>
          <w:tab w:leader="none" w:pos="708" w:val="clear"/>
        </w:tabs>
        <w:spacing w:after="0" w:before="0" w:line="240" w:lineRule="auto"/>
        <w:ind w:firstLine="469" w:left="0" w:right="0"/>
        <w:jc w:val="both"/>
        <w:rPr>
          <w:rFonts w:ascii="Times New Roman" w:hAnsi="Times New Roman"/>
          <w:sz w:val="23"/>
        </w:rPr>
      </w:pPr>
      <w:r>
        <w:rPr>
          <w:spacing w:val="0"/>
          <w:sz w:val="23"/>
        </w:rPr>
        <w:t>наличие двух заявок одного или нескольких Заявителей в одном конверте;</w:t>
      </w:r>
    </w:p>
    <w:p w14:paraId="9D000000">
      <w:pPr>
        <w:pStyle w:val="Style_4"/>
        <w:keepLines w:val="0"/>
        <w:pageBreakBefore w:val="0"/>
        <w:widowControl w:val="1"/>
        <w:numPr>
          <w:ilvl w:val="0"/>
          <w:numId w:val="5"/>
        </w:numPr>
        <w:spacing w:after="0" w:before="0" w:line="240" w:lineRule="auto"/>
        <w:ind w:firstLine="469" w:left="0" w:right="0"/>
        <w:jc w:val="both"/>
        <w:rPr>
          <w:rFonts w:ascii="Times New Roman" w:hAnsi="Times New Roman"/>
          <w:sz w:val="23"/>
        </w:rPr>
      </w:pPr>
      <w:r>
        <w:rPr>
          <w:spacing w:val="0"/>
          <w:sz w:val="23"/>
        </w:rPr>
        <w:t>установление факта подачи одним Заявителем двух и более заявок в отношении одного лота при условии, что поданные ранее заявки таким Заявителем не были отозваны.</w:t>
      </w:r>
    </w:p>
    <w:p w14:paraId="9E000000">
      <w:pPr>
        <w:pStyle w:val="Style_4"/>
        <w:keepLines w:val="0"/>
        <w:pageBreakBefore w:val="0"/>
        <w:widowControl w:val="1"/>
        <w:numPr>
          <w:ilvl w:val="0"/>
          <w:numId w:val="0"/>
        </w:numPr>
        <w:tabs>
          <w:tab w:leader="none" w:pos="0" w:val="left"/>
          <w:tab w:leader="none" w:pos="708" w:val="clear"/>
          <w:tab w:leader="none" w:pos="1200" w:val="left"/>
        </w:tabs>
        <w:spacing w:after="0" w:before="0" w:line="240" w:lineRule="auto"/>
        <w:ind w:firstLine="478" w:left="0" w:right="0"/>
        <w:jc w:val="both"/>
        <w:rPr>
          <w:rFonts w:ascii="Times New Roman" w:hAnsi="Times New Roman"/>
          <w:sz w:val="23"/>
        </w:rPr>
      </w:pPr>
      <w:r>
        <w:rPr>
          <w:spacing w:val="0"/>
          <w:sz w:val="23"/>
        </w:rPr>
        <w:t xml:space="preserve">38 </w:t>
      </w:r>
      <w:r>
        <w:rPr>
          <w:spacing w:val="0"/>
          <w:sz w:val="23"/>
        </w:rPr>
        <w:tab/>
      </w:r>
      <w:r>
        <w:rPr>
          <w:sz w:val="23"/>
        </w:rPr>
        <w:t xml:space="preserve"> Претенденты обязаны:</w:t>
      </w:r>
    </w:p>
    <w:p w14:paraId="9F000000">
      <w:pPr>
        <w:pStyle w:val="Style_4"/>
        <w:keepLines w:val="0"/>
        <w:pageBreakBefore w:val="0"/>
        <w:widowControl w:val="1"/>
        <w:spacing w:after="0" w:before="0" w:line="240" w:lineRule="auto"/>
        <w:ind w:firstLine="480" w:left="0" w:right="0"/>
        <w:jc w:val="both"/>
        <w:rPr>
          <w:rFonts w:ascii="Times New Roman" w:hAnsi="Times New Roman"/>
          <w:sz w:val="23"/>
        </w:rPr>
      </w:pPr>
      <w:r>
        <w:rPr>
          <w:sz w:val="23"/>
        </w:rPr>
        <w:t>1) отражать в заявке на участие в Конкурсе достоверную и полную информацию в соответствии с требованиями и условиями настоящей конкурсной документации;</w:t>
      </w:r>
    </w:p>
    <w:p w14:paraId="A0000000">
      <w:pPr>
        <w:pStyle w:val="Style_4"/>
        <w:keepLines w:val="0"/>
        <w:pageBreakBefore w:val="0"/>
        <w:widowControl w:val="1"/>
        <w:spacing w:after="0" w:before="0" w:line="240" w:lineRule="auto"/>
        <w:ind w:firstLine="480" w:left="0" w:right="0"/>
        <w:jc w:val="both"/>
        <w:rPr>
          <w:rFonts w:ascii="Times New Roman" w:hAnsi="Times New Roman"/>
          <w:sz w:val="23"/>
        </w:rPr>
      </w:pPr>
      <w:r>
        <w:rPr>
          <w:sz w:val="23"/>
        </w:rPr>
        <w:t>2) соблюдать правила и процедуры, предусмотренные настоящей конкурсной документацией и действующим законодательством;</w:t>
      </w:r>
    </w:p>
    <w:p w14:paraId="A1000000">
      <w:pPr>
        <w:pStyle w:val="Style_4"/>
        <w:keepLines w:val="0"/>
        <w:pageBreakBefore w:val="0"/>
        <w:widowControl w:val="1"/>
        <w:spacing w:after="0" w:before="0" w:line="240" w:lineRule="auto"/>
        <w:ind w:firstLine="480" w:left="0" w:right="0"/>
        <w:jc w:val="both"/>
        <w:rPr>
          <w:rFonts w:ascii="Times New Roman" w:hAnsi="Times New Roman"/>
          <w:sz w:val="23"/>
        </w:rPr>
      </w:pPr>
      <w:r>
        <w:rPr>
          <w:sz w:val="23"/>
        </w:rPr>
        <w:t>3) в случае признания победителем конкурса принять все необходимые меры по организации перевозки пассажиров и багажа в соответствии с требованиями действующего законодательства и настоящей конкурсной документации.</w:t>
      </w:r>
    </w:p>
    <w:p w14:paraId="A2000000">
      <w:pPr>
        <w:pStyle w:val="Style_4"/>
        <w:keepLines w:val="0"/>
        <w:pageBreakBefore w:val="0"/>
        <w:widowControl w:val="1"/>
        <w:spacing w:after="0" w:before="0" w:line="240" w:lineRule="auto"/>
        <w:ind w:firstLine="709" w:left="0" w:right="0"/>
        <w:jc w:val="both"/>
        <w:rPr>
          <w:rFonts w:ascii="Times New Roman" w:hAnsi="Times New Roman"/>
          <w:sz w:val="23"/>
        </w:rPr>
      </w:pPr>
    </w:p>
    <w:p w14:paraId="A3000000">
      <w:pPr>
        <w:pStyle w:val="Style_5"/>
        <w:keepLines w:val="0"/>
        <w:pageBreakBefore w:val="0"/>
        <w:widowControl w:val="1"/>
        <w:spacing w:after="0" w:before="0" w:line="240" w:lineRule="auto"/>
        <w:ind/>
        <w:rPr>
          <w:rFonts w:ascii="Times New Roman" w:hAnsi="Times New Roman"/>
          <w:sz w:val="23"/>
        </w:rPr>
      </w:pPr>
      <w:r>
        <w:rPr>
          <w:sz w:val="23"/>
        </w:rPr>
        <w:t xml:space="preserve">Раздел 10. Порядок оценки и сопоставления заявок на участие в открытом конкурсе </w:t>
      </w:r>
    </w:p>
    <w:p w14:paraId="A4000000">
      <w:pPr>
        <w:pStyle w:val="Style_5"/>
        <w:keepLines w:val="0"/>
        <w:pageBreakBefore w:val="0"/>
        <w:widowControl w:val="1"/>
        <w:spacing w:after="0" w:before="0" w:line="240" w:lineRule="auto"/>
        <w:ind/>
        <w:rPr>
          <w:rFonts w:ascii="Times New Roman" w:hAnsi="Times New Roman"/>
          <w:sz w:val="23"/>
        </w:rPr>
      </w:pPr>
    </w:p>
    <w:p w14:paraId="A5000000">
      <w:pPr>
        <w:pStyle w:val="Style_4"/>
        <w:keepLines w:val="0"/>
        <w:pageBreakBefore w:val="0"/>
        <w:widowControl w:val="1"/>
        <w:tabs>
          <w:tab w:leader="none" w:pos="567" w:val="left"/>
          <w:tab w:leader="none" w:pos="708" w:val="clear"/>
          <w:tab w:leader="none" w:pos="993" w:val="left"/>
          <w:tab w:leader="none" w:pos="1134" w:val="left"/>
        </w:tabs>
        <w:spacing w:after="0" w:before="0" w:line="240" w:lineRule="auto"/>
        <w:ind w:firstLine="478" w:left="0" w:right="0"/>
        <w:jc w:val="both"/>
        <w:rPr>
          <w:rFonts w:ascii="Times New Roman" w:hAnsi="Times New Roman"/>
          <w:sz w:val="23"/>
        </w:rPr>
      </w:pPr>
      <w:r>
        <w:rPr>
          <w:sz w:val="23"/>
        </w:rPr>
        <w:t>39</w:t>
      </w:r>
      <w:r>
        <w:rPr>
          <w:sz w:val="23"/>
        </w:rPr>
        <w:tab/>
      </w:r>
      <w:r>
        <w:rPr>
          <w:sz w:val="23"/>
        </w:rPr>
        <w:t>Оценка и сопоставление заявок на участие в открытом конкурсе осуществляется по критериям, предусмотренным частью 3 статьи 24 Федерального закона, шкалой для оценки критериев и сопоставления заявок на участие в открытом конкурсе, утвержденной постановлением</w:t>
      </w:r>
      <w:r>
        <w:rPr>
          <w:color w:val="FF0000"/>
          <w:sz w:val="23"/>
        </w:rPr>
        <w:t xml:space="preserve"> </w:t>
      </w:r>
      <w:r>
        <w:rPr>
          <w:sz w:val="23"/>
        </w:rPr>
        <w:t>администрации города Магнитогорска от 20.06.2017 № 6632-П «Об утверждении шкалы для оценки критериев и сопоставления заявок на участие в открытом конкурсе на право получения свидетельства об осуществлении перевозок по муниципальным маршрутам регулярных перевозок по нерегулируемым тарифам на территории города Магнитогорска» (с изменениями и дополнениями) (далее - Шкала оценки критериев).</w:t>
      </w:r>
    </w:p>
    <w:p w14:paraId="A6000000">
      <w:pPr>
        <w:pStyle w:val="Style_4"/>
        <w:keepLines w:val="0"/>
        <w:pageBreakBefore w:val="0"/>
        <w:widowControl w:val="1"/>
        <w:tabs>
          <w:tab w:leader="none" w:pos="567" w:val="left"/>
          <w:tab w:leader="none" w:pos="708" w:val="clear"/>
          <w:tab w:leader="none" w:pos="1134" w:val="left"/>
        </w:tabs>
        <w:spacing w:after="0" w:before="0" w:line="240" w:lineRule="auto"/>
        <w:ind w:firstLine="480" w:left="0" w:right="0"/>
        <w:jc w:val="both"/>
        <w:rPr>
          <w:rFonts w:ascii="Times New Roman" w:hAnsi="Times New Roman"/>
          <w:sz w:val="23"/>
        </w:rPr>
      </w:pPr>
      <w:r>
        <w:rPr>
          <w:sz w:val="23"/>
        </w:rPr>
        <w:t xml:space="preserve">Оценка и сопоставление заявок на участие в открытом конкурсе производится отдельно по каждому маршруту соответствующего лота. </w:t>
      </w:r>
    </w:p>
    <w:p w14:paraId="A7000000">
      <w:pPr>
        <w:pStyle w:val="Style_4"/>
        <w:keepLines w:val="0"/>
        <w:pageBreakBefore w:val="0"/>
        <w:widowControl w:val="1"/>
        <w:tabs>
          <w:tab w:leader="none" w:pos="567" w:val="left"/>
          <w:tab w:leader="none" w:pos="708" w:val="clear"/>
          <w:tab w:leader="none" w:pos="1134" w:val="left"/>
        </w:tabs>
        <w:spacing w:after="0" w:before="0" w:line="240" w:lineRule="auto"/>
        <w:ind w:firstLine="480" w:left="0" w:right="0"/>
        <w:jc w:val="both"/>
        <w:rPr>
          <w:rFonts w:ascii="Times New Roman" w:hAnsi="Times New Roman"/>
          <w:sz w:val="23"/>
        </w:rPr>
      </w:pPr>
      <w:r>
        <w:rPr>
          <w:sz w:val="23"/>
        </w:rPr>
        <w:t>40</w:t>
      </w:r>
      <w:r>
        <w:rPr>
          <w:sz w:val="23"/>
        </w:rPr>
        <w:tab/>
      </w:r>
      <w:r>
        <w:rPr>
          <w:sz w:val="23"/>
        </w:rPr>
        <w:t>Для сопоставления заявок на участие в открытом конкурсе осуществляется расчет итогового балла оценки каждой заявки на участие в открытом конкурсе.</w:t>
      </w:r>
    </w:p>
    <w:p w14:paraId="A8000000">
      <w:pPr>
        <w:pStyle w:val="Style_4"/>
        <w:keepLines w:val="0"/>
        <w:pageBreakBefore w:val="0"/>
        <w:widowControl w:val="1"/>
        <w:tabs>
          <w:tab w:leader="none" w:pos="567" w:val="left"/>
          <w:tab w:leader="none" w:pos="708" w:val="clear"/>
          <w:tab w:leader="none" w:pos="993" w:val="left"/>
          <w:tab w:leader="none" w:pos="1134" w:val="left"/>
          <w:tab w:leader="none" w:pos="9355" w:val="left"/>
        </w:tabs>
        <w:spacing w:after="0" w:before="0" w:line="240" w:lineRule="auto"/>
        <w:ind w:firstLine="480" w:left="0" w:right="0"/>
        <w:jc w:val="both"/>
        <w:rPr>
          <w:rFonts w:ascii="Times New Roman" w:hAnsi="Times New Roman"/>
          <w:sz w:val="23"/>
        </w:rPr>
      </w:pPr>
      <w:r>
        <w:rPr>
          <w:sz w:val="23"/>
        </w:rPr>
        <w:t>Итоговый балл оценки заявки на участие в открытом конкурсе рассчитывается путем сложения баллов по каждому критерию оценки заявки.</w:t>
      </w:r>
    </w:p>
    <w:p w14:paraId="A9000000">
      <w:pPr>
        <w:pStyle w:val="Style_4"/>
        <w:keepLines w:val="0"/>
        <w:pageBreakBefore w:val="0"/>
        <w:widowControl w:val="1"/>
        <w:tabs>
          <w:tab w:leader="none" w:pos="567" w:val="left"/>
          <w:tab w:leader="none" w:pos="708" w:val="clear"/>
          <w:tab w:leader="none" w:pos="993" w:val="left"/>
          <w:tab w:leader="none" w:pos="1134" w:val="left"/>
          <w:tab w:leader="none" w:pos="9355" w:val="left"/>
        </w:tabs>
        <w:spacing w:after="0" w:before="0" w:line="240" w:lineRule="auto"/>
        <w:ind w:firstLine="480" w:left="0" w:right="0"/>
        <w:jc w:val="both"/>
        <w:rPr>
          <w:rFonts w:ascii="Times New Roman" w:hAnsi="Times New Roman"/>
          <w:sz w:val="23"/>
        </w:rPr>
      </w:pPr>
      <w:r>
        <w:rPr>
          <w:sz w:val="23"/>
        </w:rPr>
        <w:t>41</w:t>
      </w:r>
      <w:r>
        <w:rPr>
          <w:sz w:val="23"/>
        </w:rPr>
        <w:tab/>
      </w:r>
      <w:r>
        <w:rPr>
          <w:sz w:val="23"/>
        </w:rPr>
        <w:t>Каждой заявке на участие в открытом конкурсе присваивается порядковый номер в порядке уменьшения ее оценки. Заявке на участие в конкурсе, получившей высшую оценку, то есть набравшей наибольший итоговый балл, присваивается первый номер.</w:t>
      </w:r>
    </w:p>
    <w:p w14:paraId="AA000000">
      <w:pPr>
        <w:pStyle w:val="Style_4"/>
        <w:keepLines w:val="0"/>
        <w:pageBreakBefore w:val="0"/>
        <w:widowControl w:val="1"/>
        <w:tabs>
          <w:tab w:leader="none" w:pos="567" w:val="left"/>
          <w:tab w:leader="none" w:pos="708" w:val="clear"/>
          <w:tab w:leader="none" w:pos="1134" w:val="left"/>
          <w:tab w:leader="none" w:pos="9355" w:val="left"/>
        </w:tabs>
        <w:spacing w:after="0" w:before="0" w:line="240" w:lineRule="auto"/>
        <w:ind w:firstLine="478" w:left="0" w:right="0"/>
        <w:jc w:val="both"/>
        <w:rPr>
          <w:rFonts w:ascii="Times New Roman" w:hAnsi="Times New Roman"/>
          <w:sz w:val="23"/>
        </w:rPr>
      </w:pPr>
      <w:r>
        <w:rPr>
          <w:sz w:val="23"/>
        </w:rPr>
        <w:t>В случае, если заявкам участника открытого конкурса присвоено наибольшее количество баллов среди всех участников открытого конкурса, и такие заявки содержат одни и те же транспортные средства, то порядковый номер присваивается заявке, которая подана ранее других заявок этого участника. Остальным заявкам такого участника порядковые номера не присваиваются.</w:t>
      </w:r>
    </w:p>
    <w:p w14:paraId="AB000000">
      <w:pPr>
        <w:pStyle w:val="Style_4"/>
        <w:keepLines w:val="0"/>
        <w:pageBreakBefore w:val="0"/>
        <w:widowControl w:val="0"/>
        <w:spacing w:after="0" w:before="0" w:line="240" w:lineRule="auto"/>
        <w:ind w:firstLine="478" w:left="0" w:right="0"/>
        <w:jc w:val="both"/>
        <w:rPr>
          <w:rFonts w:ascii="Times New Roman" w:hAnsi="Times New Roman"/>
          <w:sz w:val="23"/>
        </w:rPr>
      </w:pPr>
      <w:r>
        <w:rPr>
          <w:sz w:val="23"/>
        </w:rPr>
        <w:t xml:space="preserve">В случае, если заявкам нескольких участников открытого конкурса присвоен первый номер, победителем открытого конкурса признается тот участник открытого конкурса, заявка которого получила высшую оценку по сумме критериев, указанных в </w:t>
      </w:r>
      <w:r>
        <w:rPr>
          <w:color w:val="000000"/>
          <w:sz w:val="23"/>
          <w:u w:val="none"/>
        </w:rPr>
        <w:fldChar w:fldCharType="begin"/>
      </w:r>
      <w:r>
        <w:rPr>
          <w:color w:val="000000"/>
          <w:sz w:val="23"/>
          <w:u w:val="none"/>
        </w:rPr>
        <w:instrText>HYPERLINK "consultantplus://offline/ref=BD631CAD88F9809682F1895B1D787B871FBC8CC1C69ED39903D7FB01A2B7128C54AF12BBF294A07318026E342C4429D66A055Fk0J5J"</w:instrText>
      </w:r>
      <w:r>
        <w:rPr>
          <w:color w:val="000000"/>
          <w:sz w:val="23"/>
          <w:u w:val="none"/>
        </w:rPr>
        <w:fldChar w:fldCharType="separate"/>
      </w:r>
      <w:r>
        <w:rPr>
          <w:color w:val="000000"/>
          <w:sz w:val="23"/>
          <w:u w:val="none"/>
        </w:rPr>
        <w:t>пунктах 1</w:t>
      </w:r>
      <w:r>
        <w:rPr>
          <w:color w:val="000000"/>
          <w:sz w:val="23"/>
          <w:u w:val="none"/>
        </w:rPr>
        <w:fldChar w:fldCharType="end"/>
      </w:r>
      <w:r>
        <w:rPr>
          <w:sz w:val="23"/>
        </w:rPr>
        <w:t xml:space="preserve"> и 2 Шкалы оценки критериев. Если высшую оценку по сумме указанных критериев получили несколько этих заявок, победителем открытого конкурса признается тот участник открытого конкурса, заявке которого соответствует лучшее значение критерия, указанного в пункте 4 Шкалы оценки критериев, а при отсутствии такого участника - участник открытого конкурса, заявке которого соответствует лучшее значение критерия, указанного в пункте 3 Шкалы оценки критериев. </w:t>
      </w:r>
    </w:p>
    <w:p w14:paraId="AC000000">
      <w:pPr>
        <w:pStyle w:val="Style_4"/>
        <w:keepLines w:val="0"/>
        <w:pageBreakBefore w:val="0"/>
        <w:widowControl w:val="0"/>
        <w:spacing w:after="0" w:before="0" w:line="240" w:lineRule="auto"/>
        <w:ind w:firstLine="480" w:left="0" w:right="0"/>
        <w:jc w:val="both"/>
        <w:rPr>
          <w:rFonts w:ascii="Times New Roman" w:hAnsi="Times New Roman"/>
          <w:sz w:val="23"/>
        </w:rPr>
      </w:pPr>
      <w:r>
        <w:rPr>
          <w:i w:val="0"/>
          <w:caps w:val="0"/>
          <w:smallCaps w:val="0"/>
          <w:color w:val="000000"/>
          <w:spacing w:val="0"/>
          <w:sz w:val="23"/>
          <w:highlight w:val="white"/>
        </w:rPr>
        <w:t>Если указанный порядок не позволил определить победителя открытого конкурса, победителем открытого конкурса признается участник открытого конкурса, по предложению которого установлен маршрут регулярных перевозок, а при отсутствии такого участника - участник открытого конкурса, заявка которого подана ранее других заявок, получивших высшую оценку.</w:t>
      </w:r>
    </w:p>
    <w:p w14:paraId="AD000000">
      <w:pPr>
        <w:pStyle w:val="Style_7"/>
        <w:keepLines w:val="0"/>
        <w:pageBreakBefore w:val="0"/>
        <w:widowControl w:val="1"/>
        <w:spacing w:after="0" w:before="0" w:line="240" w:lineRule="auto"/>
        <w:ind/>
        <w:jc w:val="center"/>
        <w:rPr>
          <w:rFonts w:ascii="Times New Roman" w:hAnsi="Times New Roman"/>
          <w:b w:val="1"/>
          <w:sz w:val="23"/>
        </w:rPr>
      </w:pPr>
    </w:p>
    <w:p w14:paraId="AE000000">
      <w:pPr>
        <w:pStyle w:val="Style_7"/>
        <w:keepLines w:val="0"/>
        <w:pageBreakBefore w:val="0"/>
        <w:widowControl w:val="1"/>
        <w:spacing w:after="0" w:before="0" w:line="240" w:lineRule="auto"/>
        <w:ind w:firstLine="0" w:left="0" w:right="0"/>
        <w:jc w:val="center"/>
        <w:rPr>
          <w:rFonts w:ascii="Times New Roman" w:hAnsi="Times New Roman"/>
          <w:sz w:val="23"/>
        </w:rPr>
      </w:pPr>
      <w:r>
        <w:rPr>
          <w:rFonts w:ascii="Times New Roman" w:hAnsi="Times New Roman"/>
          <w:b w:val="1"/>
          <w:sz w:val="23"/>
        </w:rPr>
        <w:t>Раздел 10. Основания отстранения участника от участия в открытом конкурсе</w:t>
      </w:r>
    </w:p>
    <w:p w14:paraId="AF000000">
      <w:pPr>
        <w:pStyle w:val="Style_7"/>
        <w:keepLines w:val="0"/>
        <w:pageBreakBefore w:val="0"/>
        <w:widowControl w:val="1"/>
        <w:spacing w:after="0" w:before="0" w:line="240" w:lineRule="auto"/>
        <w:ind/>
        <w:jc w:val="center"/>
        <w:rPr>
          <w:rFonts w:ascii="Times New Roman" w:hAnsi="Times New Roman"/>
          <w:sz w:val="23"/>
        </w:rPr>
      </w:pPr>
    </w:p>
    <w:p w14:paraId="B0000000">
      <w:pPr>
        <w:pStyle w:val="Style_7"/>
        <w:keepLines w:val="0"/>
        <w:pageBreakBefore w:val="0"/>
        <w:widowControl w:val="1"/>
        <w:numPr>
          <w:ilvl w:val="0"/>
          <w:numId w:val="6"/>
        </w:numPr>
        <w:tabs>
          <w:tab w:leader="none" w:pos="708" w:val="clear"/>
          <w:tab w:leader="none" w:pos="851" w:val="left"/>
        </w:tabs>
        <w:spacing w:after="0" w:before="0" w:line="240" w:lineRule="auto"/>
        <w:ind w:firstLine="478" w:left="0" w:right="0"/>
        <w:jc w:val="both"/>
        <w:rPr>
          <w:rFonts w:ascii="Times New Roman" w:hAnsi="Times New Roman"/>
          <w:sz w:val="23"/>
        </w:rPr>
      </w:pPr>
      <w:r>
        <w:rPr>
          <w:rFonts w:ascii="Times New Roman" w:hAnsi="Times New Roman"/>
          <w:sz w:val="23"/>
        </w:rPr>
        <w:t>Участник открытого конкурса отстраняется от участия в конкурсе на любом этапе его проведения в соответствии с положениями настоящего раздела конкурсной документации.</w:t>
      </w:r>
    </w:p>
    <w:p w14:paraId="B1000000">
      <w:pPr>
        <w:pStyle w:val="Style_7"/>
        <w:keepLines w:val="0"/>
        <w:pageBreakBefore w:val="0"/>
        <w:widowControl w:val="1"/>
        <w:numPr>
          <w:ilvl w:val="0"/>
          <w:numId w:val="6"/>
        </w:numPr>
        <w:tabs>
          <w:tab w:leader="none" w:pos="708" w:val="clear"/>
          <w:tab w:leader="none" w:pos="851" w:val="left"/>
        </w:tabs>
        <w:spacing w:after="0" w:before="0" w:line="240" w:lineRule="auto"/>
        <w:ind w:firstLine="478" w:left="0" w:right="0"/>
        <w:jc w:val="both"/>
        <w:rPr>
          <w:rFonts w:ascii="Times New Roman" w:hAnsi="Times New Roman"/>
          <w:sz w:val="23"/>
        </w:rPr>
      </w:pPr>
      <w:r>
        <w:rPr>
          <w:rFonts w:ascii="Times New Roman" w:hAnsi="Times New Roman"/>
          <w:sz w:val="23"/>
        </w:rPr>
        <w:t>Участник открытого конкурса обязан в течение двух рабочих дней с момента получения запроса организатора конкурса представить запрашиваемые, надлежащим образом заверенные, копии документов и информацию. Направление запросов посредством факсимильной связи или электронной почты, по реквизитам, указанным в анкете претендента на участие в открытом конкурсе (Приложение № 5), является надлежащим способом направления таких запросов.</w:t>
      </w:r>
    </w:p>
    <w:p w14:paraId="B2000000">
      <w:pPr>
        <w:pStyle w:val="Style_7"/>
        <w:keepLines w:val="0"/>
        <w:pageBreakBefore w:val="0"/>
        <w:widowControl w:val="1"/>
        <w:numPr>
          <w:ilvl w:val="0"/>
          <w:numId w:val="6"/>
        </w:numPr>
        <w:tabs>
          <w:tab w:leader="none" w:pos="708" w:val="clear"/>
          <w:tab w:leader="none" w:pos="851" w:val="left"/>
        </w:tabs>
        <w:spacing w:after="0" w:before="0" w:line="240" w:lineRule="auto"/>
        <w:ind w:firstLine="478" w:left="0" w:right="0"/>
        <w:jc w:val="both"/>
        <w:rPr>
          <w:rFonts w:ascii="Times New Roman" w:hAnsi="Times New Roman"/>
          <w:sz w:val="23"/>
        </w:rPr>
      </w:pPr>
      <w:r>
        <w:rPr>
          <w:rFonts w:ascii="Times New Roman" w:hAnsi="Times New Roman"/>
          <w:sz w:val="23"/>
        </w:rPr>
        <w:t>Участник открытого конкурса отстраняется от участия в конкурсе в случае если:</w:t>
      </w:r>
    </w:p>
    <w:p w14:paraId="B3000000">
      <w:pPr>
        <w:pStyle w:val="Style_4"/>
        <w:keepLines w:val="0"/>
        <w:pageBreakBefore w:val="0"/>
        <w:widowControl w:val="1"/>
        <w:numPr>
          <w:ilvl w:val="0"/>
          <w:numId w:val="7"/>
        </w:numPr>
        <w:spacing w:after="0" w:before="0" w:line="240" w:lineRule="auto"/>
        <w:ind w:firstLine="480" w:left="0" w:right="0"/>
        <w:jc w:val="both"/>
        <w:rPr>
          <w:rFonts w:ascii="Times New Roman" w:hAnsi="Times New Roman"/>
          <w:sz w:val="23"/>
        </w:rPr>
      </w:pPr>
      <w:r>
        <w:rPr>
          <w:sz w:val="23"/>
        </w:rPr>
        <w:t>выявлено несоответствие по качественным и количественным характеристикам фактически предъявленных транспортных средств указанным в заявке транспортным средствам.</w:t>
      </w:r>
    </w:p>
    <w:p w14:paraId="B4000000">
      <w:pPr>
        <w:pStyle w:val="Style_4"/>
        <w:keepLines w:val="0"/>
        <w:pageBreakBefore w:val="0"/>
        <w:widowControl w:val="1"/>
        <w:numPr>
          <w:ilvl w:val="0"/>
          <w:numId w:val="7"/>
        </w:numPr>
        <w:spacing w:after="0" w:before="0" w:line="240" w:lineRule="auto"/>
        <w:ind w:firstLine="480" w:left="0" w:right="0"/>
        <w:jc w:val="both"/>
        <w:rPr>
          <w:rFonts w:ascii="Times New Roman" w:hAnsi="Times New Roman"/>
          <w:sz w:val="23"/>
        </w:rPr>
      </w:pPr>
      <w:r>
        <w:rPr>
          <w:sz w:val="23"/>
        </w:rPr>
        <w:t>Предоставлены запрашиваемые Организатором конкурса неполные, недостоверные сведения и документы, а также документы, содержащие двусмысленные толкования, двойные и неоднозначные предложения.</w:t>
      </w:r>
    </w:p>
    <w:p w14:paraId="B5000000">
      <w:pPr>
        <w:pStyle w:val="Style_4"/>
        <w:keepLines w:val="0"/>
        <w:pageBreakBefore w:val="0"/>
        <w:widowControl w:val="1"/>
        <w:numPr>
          <w:ilvl w:val="0"/>
          <w:numId w:val="0"/>
        </w:numPr>
        <w:spacing w:after="0" w:before="0" w:line="240" w:lineRule="auto"/>
        <w:ind w:firstLine="0" w:left="0" w:right="0"/>
        <w:jc w:val="both"/>
        <w:rPr>
          <w:rFonts w:ascii="Times New Roman" w:hAnsi="Times New Roman"/>
          <w:sz w:val="23"/>
        </w:rPr>
      </w:pPr>
    </w:p>
    <w:p w14:paraId="B6000000">
      <w:pPr>
        <w:pStyle w:val="Style_4"/>
        <w:keepLines w:val="0"/>
        <w:pageBreakBefore w:val="0"/>
        <w:widowControl w:val="1"/>
        <w:spacing w:after="0" w:before="0" w:line="240" w:lineRule="auto"/>
        <w:ind/>
        <w:jc w:val="both"/>
        <w:rPr>
          <w:rFonts w:ascii="Times New Roman" w:hAnsi="Times New Roman"/>
          <w:sz w:val="23"/>
        </w:rPr>
      </w:pPr>
    </w:p>
    <w:p w14:paraId="B7000000">
      <w:pPr>
        <w:pStyle w:val="Style_4"/>
        <w:keepLines w:val="0"/>
        <w:pageBreakBefore w:val="0"/>
        <w:widowControl w:val="1"/>
        <w:spacing w:after="0" w:before="0" w:line="240" w:lineRule="auto"/>
        <w:ind/>
        <w:jc w:val="center"/>
        <w:rPr>
          <w:rFonts w:ascii="Times New Roman" w:hAnsi="Times New Roman"/>
          <w:sz w:val="23"/>
        </w:rPr>
      </w:pPr>
      <w:r>
        <w:rPr>
          <w:b w:val="1"/>
          <w:sz w:val="23"/>
        </w:rPr>
        <w:t>Раздел 11. Порядок подтверждения наличия у участника открытого конкурса</w:t>
      </w:r>
    </w:p>
    <w:p w14:paraId="B8000000">
      <w:pPr>
        <w:pStyle w:val="Style_4"/>
        <w:keepLines w:val="0"/>
        <w:pageBreakBefore w:val="0"/>
        <w:widowControl w:val="1"/>
        <w:spacing w:after="0" w:before="0" w:line="240" w:lineRule="auto"/>
        <w:ind/>
        <w:jc w:val="center"/>
        <w:rPr>
          <w:rFonts w:ascii="Times New Roman" w:hAnsi="Times New Roman"/>
          <w:sz w:val="23"/>
        </w:rPr>
      </w:pPr>
      <w:r>
        <w:rPr>
          <w:b w:val="1"/>
          <w:sz w:val="23"/>
        </w:rPr>
        <w:t>транспортных средств</w:t>
      </w:r>
    </w:p>
    <w:p w14:paraId="B9000000">
      <w:pPr>
        <w:pStyle w:val="Style_4"/>
        <w:keepLines w:val="0"/>
        <w:pageBreakBefore w:val="0"/>
        <w:widowControl w:val="1"/>
        <w:numPr>
          <w:ilvl w:val="0"/>
          <w:numId w:val="0"/>
        </w:numPr>
        <w:spacing w:after="0" w:before="0" w:line="240" w:lineRule="auto"/>
        <w:ind w:firstLine="540" w:left="0" w:right="0"/>
        <w:jc w:val="both"/>
        <w:outlineLvl w:val="0"/>
        <w:rPr>
          <w:rFonts w:ascii="Times New Roman" w:hAnsi="Times New Roman"/>
          <w:sz w:val="23"/>
        </w:rPr>
      </w:pPr>
    </w:p>
    <w:p w14:paraId="BA000000">
      <w:pPr>
        <w:pStyle w:val="Style_11"/>
        <w:keepLines w:val="0"/>
        <w:pageBreakBefore w:val="0"/>
        <w:widowControl w:val="1"/>
        <w:numPr>
          <w:ilvl w:val="0"/>
          <w:numId w:val="6"/>
        </w:numPr>
        <w:spacing w:after="0" w:before="0" w:line="240" w:lineRule="auto"/>
        <w:ind w:firstLine="478" w:left="0" w:right="0"/>
        <w:contextualSpacing w:val="1"/>
        <w:jc w:val="both"/>
        <w:rPr>
          <w:rFonts w:ascii="Times New Roman" w:hAnsi="Times New Roman"/>
          <w:sz w:val="23"/>
        </w:rPr>
      </w:pPr>
      <w:r>
        <w:rPr>
          <w:rFonts w:ascii="Times New Roman" w:hAnsi="Times New Roman"/>
          <w:sz w:val="23"/>
        </w:rPr>
        <w:t>Победитель открытого конкурса, либо в случае признания конкурса не состоявшимся, в связи с тем, что только одна заявка на участие в открытом конкурсе была признана соответствующей требованиям конкурсной документации, участнику открытого конкурса, подавшему данную заявку и Организатор конкурса согласовывают срок о представлении копий документов и транспортных средств на осмотр,с целью подтверждения наличия на праве собственности или ином законном основании транспортных средств, предусмотренных его заявкой</w:t>
      </w:r>
      <w:bookmarkStart w:id="1" w:name="Par13"/>
      <w:bookmarkEnd w:id="1"/>
      <w:r>
        <w:rPr>
          <w:rFonts w:ascii="Times New Roman" w:hAnsi="Times New Roman"/>
          <w:sz w:val="23"/>
        </w:rPr>
        <w:t>.</w:t>
      </w:r>
    </w:p>
    <w:p w14:paraId="BB000000">
      <w:pPr>
        <w:pStyle w:val="Style_11"/>
        <w:keepLines w:val="0"/>
        <w:pageBreakBefore w:val="0"/>
        <w:widowControl w:val="1"/>
        <w:numPr>
          <w:ilvl w:val="0"/>
          <w:numId w:val="0"/>
        </w:numPr>
        <w:spacing w:after="0" w:before="0" w:line="240" w:lineRule="auto"/>
        <w:ind w:firstLine="478" w:left="0" w:right="0"/>
        <w:contextualSpacing w:val="1"/>
        <w:jc w:val="both"/>
        <w:rPr>
          <w:rFonts w:ascii="Times New Roman" w:hAnsi="Times New Roman"/>
          <w:i w:val="0"/>
          <w:caps w:val="0"/>
          <w:smallCaps w:val="0"/>
          <w:color w:val="000000"/>
          <w:spacing w:val="0"/>
          <w:sz w:val="23"/>
          <w:highlight w:val="white"/>
        </w:rPr>
      </w:pPr>
      <w:r>
        <w:rPr>
          <w:rFonts w:ascii="Times New Roman" w:hAnsi="Times New Roman"/>
          <w:sz w:val="23"/>
        </w:rPr>
        <w:t xml:space="preserve">В случае несогласования срока о представлении копий документов и транспортных средств на осмотр, </w:t>
      </w:r>
      <w:r>
        <w:rPr>
          <w:rFonts w:ascii="Times New Roman" w:hAnsi="Times New Roman"/>
          <w:i w:val="0"/>
          <w:caps w:val="0"/>
          <w:smallCaps w:val="0"/>
          <w:color w:val="000000"/>
          <w:spacing w:val="0"/>
          <w:sz w:val="23"/>
          <w:highlight w:val="white"/>
        </w:rPr>
        <w:t>победитель открытого конкурса или участник открытого конкурса, которым предоставлено право осуществления регулярных перевозок обязан подтвердить наличие транспортных средств, предусмотренных его заявкой на участие в открытом конкурсе, не ранее чем за пять рабочих дней и не позднее чем за три рабочих дня до дня начала осуществления регулярных перевозок.</w:t>
      </w:r>
    </w:p>
    <w:p w14:paraId="BC000000">
      <w:pPr>
        <w:pStyle w:val="Style_11"/>
        <w:keepLines w:val="0"/>
        <w:pageBreakBefore w:val="0"/>
        <w:widowControl w:val="1"/>
        <w:numPr>
          <w:ilvl w:val="0"/>
          <w:numId w:val="0"/>
        </w:numPr>
        <w:spacing w:after="0" w:before="0" w:line="240" w:lineRule="auto"/>
        <w:ind w:firstLine="478" w:left="0" w:right="0"/>
        <w:contextualSpacing w:val="1"/>
        <w:jc w:val="both"/>
        <w:rPr>
          <w:rFonts w:ascii="Times New Roman" w:hAnsi="Times New Roman"/>
          <w:sz w:val="23"/>
        </w:rPr>
      </w:pPr>
      <w:r>
        <w:rPr>
          <w:rFonts w:ascii="Times New Roman" w:hAnsi="Times New Roman"/>
          <w:i w:val="0"/>
          <w:caps w:val="0"/>
          <w:smallCaps w:val="0"/>
          <w:color w:val="000000"/>
          <w:spacing w:val="0"/>
          <w:sz w:val="23"/>
          <w:highlight w:val="white"/>
        </w:rPr>
        <w:t>46</w:t>
      </w:r>
      <w:r>
        <w:rPr>
          <w:rFonts w:ascii="Times New Roman" w:hAnsi="Times New Roman"/>
          <w:i w:val="0"/>
          <w:caps w:val="0"/>
          <w:smallCaps w:val="0"/>
          <w:color w:val="000000"/>
          <w:spacing w:val="0"/>
          <w:sz w:val="23"/>
          <w:highlight w:val="white"/>
        </w:rPr>
        <w:tab/>
      </w:r>
      <w:r>
        <w:rPr>
          <w:rFonts w:ascii="Times New Roman" w:hAnsi="Times New Roman"/>
          <w:sz w:val="23"/>
        </w:rPr>
        <w:t>К документам, подтверждающим наличие на праве собственности или ином законном основании транспортных средств, предусмотренных заявкой победителя открытого конкурса, относятся: паспорта транспортных средств, свидетельства о регистрации транспортных средств, иные документы (договоры аренды, субаренды, возмездного (безвозмездного) пользования, доверительного управления и др.) (далее - документы).</w:t>
      </w:r>
    </w:p>
    <w:p w14:paraId="BD000000">
      <w:pPr>
        <w:pStyle w:val="Style_4"/>
        <w:keepLines w:val="0"/>
        <w:pageBreakBefore w:val="0"/>
        <w:widowControl w:val="1"/>
        <w:spacing w:after="0" w:before="0" w:line="240" w:lineRule="auto"/>
        <w:ind w:firstLine="540" w:left="0" w:right="0"/>
        <w:jc w:val="both"/>
        <w:rPr>
          <w:rFonts w:ascii="Times New Roman" w:hAnsi="Times New Roman"/>
          <w:sz w:val="23"/>
        </w:rPr>
      </w:pPr>
      <w:r>
        <w:rPr>
          <w:sz w:val="23"/>
        </w:rPr>
        <w:t>В случае если в заявке победителя открытого конкурса указаны транспортные средства, которые не принадлежат ему на праве собственности, им представляется перечень документов, перечисленных выше, в том числе подтверждающих права собственника в отношении указанных транспортных средств.</w:t>
      </w:r>
    </w:p>
    <w:p w14:paraId="BE000000">
      <w:pPr>
        <w:pStyle w:val="Style_4"/>
        <w:keepLines w:val="0"/>
        <w:pageBreakBefore w:val="0"/>
        <w:widowControl w:val="1"/>
        <w:spacing w:after="0" w:before="0" w:line="240" w:lineRule="auto"/>
        <w:ind w:firstLine="540" w:left="0" w:right="0"/>
        <w:jc w:val="both"/>
        <w:rPr>
          <w:rFonts w:ascii="Times New Roman" w:hAnsi="Times New Roman"/>
          <w:sz w:val="23"/>
        </w:rPr>
      </w:pPr>
      <w:r>
        <w:rPr>
          <w:sz w:val="23"/>
        </w:rPr>
        <w:t>Копии документов представляются Организатору конкурса по месту приема заявок на участие в открытом конкурсе.</w:t>
      </w:r>
    </w:p>
    <w:p w14:paraId="BF000000">
      <w:pPr>
        <w:pStyle w:val="Style_4"/>
        <w:keepLines w:val="0"/>
        <w:pageBreakBefore w:val="0"/>
        <w:widowControl w:val="1"/>
        <w:numPr>
          <w:ilvl w:val="0"/>
          <w:numId w:val="0"/>
        </w:numPr>
        <w:spacing w:after="0" w:before="0" w:line="240" w:lineRule="auto"/>
        <w:ind w:firstLine="478" w:left="0" w:right="0"/>
        <w:jc w:val="both"/>
        <w:rPr>
          <w:rFonts w:ascii="Times New Roman" w:hAnsi="Times New Roman"/>
          <w:sz w:val="23"/>
        </w:rPr>
      </w:pPr>
      <w:r>
        <w:rPr>
          <w:sz w:val="23"/>
        </w:rPr>
        <w:t>47</w:t>
      </w:r>
      <w:r>
        <w:rPr>
          <w:sz w:val="23"/>
        </w:rPr>
        <w:tab/>
      </w:r>
      <w:r>
        <w:rPr>
          <w:sz w:val="23"/>
        </w:rPr>
        <w:t xml:space="preserve">Для проведения проверки представленных документов и осмотра транспортных средств Организатор конкурса формирует рабочую комиссию в составе не менее 3 человек. Копии представленных документов после проверки членами рабочей комиссии приобщаются к акту осмотра транспортных средств. Организатор конкурса вправе запросить оригиналы документов, которые после сверки с копиями возвращаются победителю открытого конкурса. </w:t>
      </w:r>
    </w:p>
    <w:p w14:paraId="C0000000">
      <w:pPr>
        <w:pStyle w:val="Style_4"/>
        <w:keepLines w:val="0"/>
        <w:pageBreakBefore w:val="0"/>
        <w:widowControl w:val="1"/>
        <w:numPr>
          <w:ilvl w:val="0"/>
          <w:numId w:val="0"/>
        </w:numPr>
        <w:spacing w:after="0" w:before="0" w:line="240" w:lineRule="auto"/>
        <w:ind w:firstLine="478" w:left="0" w:right="0"/>
        <w:jc w:val="both"/>
        <w:rPr>
          <w:rFonts w:ascii="Times New Roman" w:hAnsi="Times New Roman"/>
          <w:sz w:val="23"/>
        </w:rPr>
      </w:pPr>
      <w:r>
        <w:rPr>
          <w:sz w:val="23"/>
        </w:rPr>
        <w:t>48</w:t>
      </w:r>
      <w:r>
        <w:rPr>
          <w:sz w:val="23"/>
        </w:rPr>
        <w:tab/>
      </w:r>
      <w:r>
        <w:rPr>
          <w:sz w:val="23"/>
        </w:rPr>
        <w:t>Осмотр транспортных средств проводится в месте и в сроки, согласованные с Организатором конкурса, в присутствии победителя открытого конкурса или его представителя, полномочия которого должны быть подтверждены надлежаще оформленной доверенностью. Результаты осмотра оформляются актом осмотра транспортных средств, который подписывают члены рабочей комиссии, проводившие данный осмотр, и победитель открытого конкурса (уполномоченный представитель), представивший транспортные средства на осмотр. Акт осмотра составляется в двух экземплярах, один из которых вручается победителю открытого конкурса.</w:t>
      </w:r>
    </w:p>
    <w:p w14:paraId="C1000000">
      <w:pPr>
        <w:pStyle w:val="Style_4"/>
        <w:keepLines w:val="0"/>
        <w:pageBreakBefore w:val="0"/>
        <w:widowControl w:val="1"/>
        <w:spacing w:after="0" w:before="0" w:line="240" w:lineRule="auto"/>
        <w:ind w:firstLine="540" w:left="0" w:right="0"/>
        <w:jc w:val="both"/>
        <w:rPr>
          <w:rFonts w:ascii="Times New Roman" w:hAnsi="Times New Roman"/>
          <w:sz w:val="23"/>
        </w:rPr>
      </w:pPr>
      <w:r>
        <w:rPr>
          <w:sz w:val="23"/>
        </w:rPr>
        <w:t>49</w:t>
      </w:r>
      <w:r>
        <w:rPr>
          <w:sz w:val="23"/>
        </w:rPr>
        <w:tab/>
      </w:r>
      <w:r>
        <w:rPr>
          <w:sz w:val="23"/>
        </w:rPr>
        <w:t>В отношении победителя открытого конкурса, подтвердившего наличие у него транспортных средств, предусмотренных его заявкой, составляется акт осмотра транспортных средств, в котором отражается фактическое их соответствие характеристикам транспортных средств, указанным в заявке, что является основанием для выдачи победителю открытого конкурса свидетельства об осуществлении перевозок по соответствующему муниципальному маршруту регулярных перевозок и карт маршрута.</w:t>
      </w:r>
    </w:p>
    <w:p w14:paraId="C2000000">
      <w:pPr>
        <w:pStyle w:val="Style_4"/>
        <w:keepLines w:val="0"/>
        <w:pageBreakBefore w:val="0"/>
        <w:widowControl w:val="1"/>
        <w:spacing w:after="0" w:before="0" w:line="240" w:lineRule="auto"/>
        <w:ind w:firstLine="540" w:left="0" w:right="0"/>
        <w:jc w:val="both"/>
        <w:rPr>
          <w:rFonts w:ascii="Times New Roman" w:hAnsi="Times New Roman"/>
          <w:sz w:val="23"/>
        </w:rPr>
      </w:pPr>
      <w:r>
        <w:rPr>
          <w:sz w:val="23"/>
        </w:rPr>
        <w:t>50</w:t>
      </w:r>
      <w:r>
        <w:rPr>
          <w:sz w:val="23"/>
        </w:rPr>
        <w:tab/>
      </w:r>
      <w:r>
        <w:rPr>
          <w:sz w:val="23"/>
        </w:rPr>
        <w:t>Если по результатам проверки представленных документов и осмотра транспортных средств установлено, что характеристики осмотренных транспортных средств полностью или частично не соответствуют сведениям, указанным победителем открытого конкурса в заявке и (или) приложенных к ней документах, и (или) им не подтверждена принадлежность указанных в заявке транспортных средств на праве собственности или ином законном основании, Организатором конкурса составляется акт осмотра транспортных средств, в котором отражаются выявленные несоответствия. При непредставлении победителем открытого конкурса транспортных средств для осмотра и (или) документов, Организатором конкурса также составляется соответствующий акт.</w:t>
      </w:r>
    </w:p>
    <w:p w14:paraId="C3000000">
      <w:pPr>
        <w:pStyle w:val="Style_4"/>
        <w:keepLines w:val="0"/>
        <w:pageBreakBefore w:val="0"/>
        <w:widowControl w:val="1"/>
        <w:spacing w:after="0" w:before="0" w:line="240" w:lineRule="auto"/>
        <w:ind w:firstLine="540" w:left="0" w:right="0"/>
        <w:jc w:val="both"/>
        <w:rPr>
          <w:rFonts w:ascii="Times New Roman" w:hAnsi="Times New Roman"/>
          <w:sz w:val="23"/>
        </w:rPr>
      </w:pPr>
      <w:r>
        <w:rPr>
          <w:sz w:val="23"/>
        </w:rPr>
        <w:t>В этом случае Организатор конкурса в срок не позднее одного рабочего дня, следующего за днем подписания акта осмотра транспортных средств (акта о непредставлении транспортных средств для осмотра и (или) документов), направляет участнику открытого конкурса, заявке которого присвоен второй номер, уведомление о представлении копий документов, транспортных средств на осмотр в срок, указанный в уведомлении, в целях подтверждения наличия на праве собственности или ином законном основании транспортных средств, предусмотренных его заявкой.</w:t>
      </w:r>
    </w:p>
    <w:p w14:paraId="C4000000">
      <w:pPr>
        <w:pStyle w:val="Style_4"/>
        <w:keepLines w:val="0"/>
        <w:pageBreakBefore w:val="0"/>
        <w:widowControl w:val="1"/>
        <w:spacing w:after="0" w:before="0" w:line="240" w:lineRule="auto"/>
        <w:ind w:firstLine="540" w:left="0" w:right="0"/>
        <w:jc w:val="both"/>
        <w:rPr>
          <w:rFonts w:ascii="Times New Roman" w:hAnsi="Times New Roman"/>
          <w:sz w:val="23"/>
        </w:rPr>
      </w:pPr>
      <w:r>
        <w:rPr>
          <w:sz w:val="23"/>
        </w:rPr>
        <w:t>Если по результатам проверки представленных участником открытого конкурса документов и осмотра транспортных средств установлено, что характеристики осмотренных транспортных средств полностью или частично не соответствуют сведениям, указанным в его заявке и (или) приложенных к ней документах, и (или) им не подтверждена принадлежность указанных в заявке транспортных средств на праве собственности или ином законном основании, Организатором конкурса составляется акт осмотра транспортных средств, в котором отражаются выявленные несоответствия, который является основанием для признания открытого конкурса несостоявшимся.</w:t>
      </w:r>
    </w:p>
    <w:p w14:paraId="C5000000">
      <w:pPr>
        <w:pStyle w:val="Style_4"/>
        <w:keepLines w:val="0"/>
        <w:pageBreakBefore w:val="0"/>
        <w:widowControl w:val="1"/>
        <w:numPr>
          <w:ilvl w:val="0"/>
          <w:numId w:val="8"/>
        </w:numPr>
        <w:spacing w:after="0" w:before="0" w:line="240" w:lineRule="auto"/>
        <w:ind w:firstLine="540" w:left="0" w:right="0"/>
        <w:jc w:val="both"/>
        <w:rPr>
          <w:rFonts w:ascii="Times New Roman" w:hAnsi="Times New Roman"/>
          <w:sz w:val="23"/>
        </w:rPr>
      </w:pPr>
      <w:r>
        <w:rPr>
          <w:sz w:val="23"/>
        </w:rPr>
        <w:t>В отношении участника конкурса, подтвердившего наличие у него транспортных средств, предусмотренных его заявкой, составляется акт осмотра транспортных средств, в котором отражается фактическое их соответствие характеристикам транспортных средств, указанным в заявке, что является основанием для выдачи участнику открытого конкурса свидетельства об осуществлении перевозок по соответствующему муниципальному маршруту регулярных перевозок и карт маршрута.</w:t>
      </w:r>
    </w:p>
    <w:p w14:paraId="C6000000">
      <w:pPr>
        <w:pStyle w:val="Style_4"/>
        <w:keepLines w:val="0"/>
        <w:pageBreakBefore w:val="0"/>
        <w:widowControl w:val="1"/>
        <w:numPr>
          <w:ilvl w:val="0"/>
          <w:numId w:val="0"/>
        </w:numPr>
        <w:spacing w:after="0" w:before="0" w:line="240" w:lineRule="auto"/>
        <w:ind w:firstLine="0" w:left="540" w:right="0"/>
        <w:jc w:val="both"/>
        <w:rPr>
          <w:rFonts w:ascii="Times New Roman" w:hAnsi="Times New Roman"/>
          <w:sz w:val="23"/>
        </w:rPr>
      </w:pPr>
    </w:p>
    <w:p w14:paraId="C7000000">
      <w:pPr>
        <w:pStyle w:val="Style_4"/>
        <w:keepLines w:val="0"/>
        <w:pageBreakBefore w:val="0"/>
        <w:widowControl w:val="1"/>
        <w:numPr>
          <w:ilvl w:val="0"/>
          <w:numId w:val="0"/>
        </w:numPr>
        <w:spacing w:after="0" w:before="0" w:line="240" w:lineRule="auto"/>
        <w:ind w:firstLine="0" w:left="540" w:right="0"/>
        <w:jc w:val="center"/>
        <w:rPr>
          <w:rFonts w:ascii="Times New Roman" w:hAnsi="Times New Roman"/>
          <w:b w:val="1"/>
          <w:sz w:val="23"/>
        </w:rPr>
      </w:pPr>
      <w:r>
        <w:rPr>
          <w:b w:val="1"/>
          <w:sz w:val="23"/>
        </w:rPr>
        <w:t>Раздел 12. Выдача свидетельств и карт маршрута по итогам открытого конкурса</w:t>
      </w:r>
    </w:p>
    <w:p w14:paraId="C8000000">
      <w:pPr>
        <w:pStyle w:val="Style_4"/>
        <w:keepLines w:val="0"/>
        <w:pageBreakBefore w:val="0"/>
        <w:widowControl w:val="1"/>
        <w:numPr>
          <w:ilvl w:val="0"/>
          <w:numId w:val="0"/>
        </w:numPr>
        <w:spacing w:after="0" w:before="0" w:line="240" w:lineRule="auto"/>
        <w:ind w:firstLine="0" w:left="540" w:right="0"/>
        <w:jc w:val="both"/>
        <w:rPr>
          <w:rFonts w:ascii="Times New Roman" w:hAnsi="Times New Roman"/>
          <w:b w:val="1"/>
          <w:sz w:val="23"/>
        </w:rPr>
      </w:pPr>
    </w:p>
    <w:p w14:paraId="C9000000">
      <w:pPr>
        <w:pStyle w:val="Style_4"/>
        <w:keepLines w:val="0"/>
        <w:pageBreakBefore w:val="0"/>
        <w:widowControl w:val="1"/>
        <w:numPr>
          <w:ilvl w:val="0"/>
          <w:numId w:val="8"/>
        </w:numPr>
        <w:spacing w:after="0" w:before="0" w:line="240" w:lineRule="auto"/>
        <w:ind w:firstLine="540" w:left="0" w:right="0"/>
        <w:jc w:val="both"/>
        <w:rPr>
          <w:rFonts w:ascii="Times New Roman" w:hAnsi="Times New Roman"/>
          <w:i w:val="0"/>
          <w:caps w:val="0"/>
          <w:smallCaps w:val="0"/>
          <w:color w:val="000000"/>
          <w:spacing w:val="0"/>
          <w:sz w:val="23"/>
          <w:highlight w:val="white"/>
        </w:rPr>
      </w:pPr>
      <w:r>
        <w:rPr>
          <w:i w:val="0"/>
          <w:caps w:val="0"/>
          <w:smallCaps w:val="0"/>
          <w:color w:val="000000"/>
          <w:spacing w:val="0"/>
          <w:sz w:val="23"/>
          <w:highlight w:val="white"/>
        </w:rPr>
        <w:t>По результатам открытого конкурса свидетельство об осуществлении перевозок по маршруту регулярных перевозок и карты маршрута регулярных перевозок выдаются победителю этого конкурса в течении 10 (десяти) дней со дня подтверждения участником открытого конкурса наличия у него транспортных средств, предусмотренных его заявкой на участие в открытом конкурсе, на срок не менее 5 (пяти) лет,  а в случае, если этот конкурс был признан не состоявшимся в связи с тем, что только одна заявка на участие в этом конкурсе была признана соответствующей требованиям конкурсной документации, - юридическому лицу, индивидуальному предпринимателю или уполномоченному участнику договора простого товарищества, подавшим такую заявку на участие в открытом конкурсе.</w:t>
      </w:r>
    </w:p>
    <w:p w14:paraId="CA000000">
      <w:pPr>
        <w:pStyle w:val="Style_4"/>
        <w:keepLines w:val="0"/>
        <w:pageBreakBefore w:val="0"/>
        <w:widowControl w:val="1"/>
        <w:numPr>
          <w:ilvl w:val="0"/>
          <w:numId w:val="8"/>
        </w:numPr>
        <w:spacing w:after="0" w:before="0" w:line="240" w:lineRule="auto"/>
        <w:ind w:firstLine="540" w:left="0" w:right="0"/>
        <w:jc w:val="both"/>
        <w:rPr>
          <w:rFonts w:ascii="Times New Roman" w:hAnsi="Times New Roman"/>
          <w:i w:val="0"/>
          <w:caps w:val="0"/>
          <w:smallCaps w:val="0"/>
          <w:color w:val="000000"/>
          <w:spacing w:val="0"/>
          <w:sz w:val="23"/>
          <w:highlight w:val="white"/>
        </w:rPr>
      </w:pPr>
      <w:r>
        <w:rPr>
          <w:i w:val="0"/>
          <w:caps w:val="0"/>
          <w:smallCaps w:val="0"/>
          <w:color w:val="000000"/>
          <w:spacing w:val="0"/>
          <w:sz w:val="23"/>
          <w:highlight w:val="white"/>
        </w:rPr>
        <w:t>В случае, если победитель открытого конкурса отказался от права на получение хотя бы одного свидетельства об осуществлении перевозок по предусмотренным конкурсной документацией маршрутам регулярных перевозок или не смог подтвердить наличие у него транспортных средств, предусмотренных его заявкой на участие в открытом конкурсе, право на получение свидетельств об осуществлении перевозок по данным маршрутам предоставляется участнику открытого конкурса, заявке на участие в открытом конкурсе которого присвоен второй номер.</w:t>
      </w:r>
    </w:p>
    <w:p w14:paraId="CB000000">
      <w:pPr>
        <w:pStyle w:val="Style_4"/>
        <w:keepLines w:val="0"/>
        <w:pageBreakBefore w:val="0"/>
        <w:widowControl w:val="1"/>
        <w:numPr>
          <w:ilvl w:val="0"/>
          <w:numId w:val="8"/>
        </w:numPr>
        <w:spacing w:after="0" w:before="0" w:line="240" w:lineRule="auto"/>
        <w:ind w:firstLine="540" w:left="0" w:right="0"/>
        <w:jc w:val="both"/>
        <w:rPr>
          <w:rFonts w:ascii="Times New Roman" w:hAnsi="Times New Roman"/>
          <w:i w:val="0"/>
          <w:caps w:val="0"/>
          <w:smallCaps w:val="0"/>
          <w:color w:val="000000"/>
          <w:spacing w:val="0"/>
          <w:sz w:val="23"/>
          <w:highlight w:val="white"/>
        </w:rPr>
      </w:pPr>
      <w:r>
        <w:rPr>
          <w:i w:val="0"/>
          <w:caps w:val="0"/>
          <w:smallCaps w:val="0"/>
          <w:color w:val="000000"/>
          <w:spacing w:val="0"/>
          <w:sz w:val="23"/>
          <w:highlight w:val="white"/>
        </w:rPr>
        <w:t>Если участник открытого конкурса, которому предоставлено право на получение свидетельств об осуществлении перевозок по предусмотренным конкурсной документацией маршрутам регулярных перевозок, отказался от права на получение хотя бы одного из свидетельств об осуществлении перевозок по данным маршрутам или не смог подтвердить наличие у него транспортных средств, предусмотренных его заявкой на участие в открытом конкурсе, такой конкурс признается несостоявшимся и назначается повторное проведение открытого конкурса.</w:t>
      </w:r>
    </w:p>
    <w:p w14:paraId="CC000000">
      <w:pPr>
        <w:pStyle w:val="Style_4"/>
        <w:keepLines w:val="0"/>
        <w:pageBreakBefore w:val="0"/>
        <w:widowControl w:val="1"/>
        <w:numPr>
          <w:ilvl w:val="0"/>
          <w:numId w:val="0"/>
        </w:numPr>
        <w:spacing w:after="0" w:before="0" w:line="240" w:lineRule="auto"/>
        <w:ind w:firstLine="0" w:left="540" w:right="0"/>
        <w:jc w:val="both"/>
        <w:rPr>
          <w:rFonts w:ascii="Times New Roman" w:hAnsi="Times New Roman"/>
          <w:i w:val="0"/>
          <w:caps w:val="0"/>
          <w:smallCaps w:val="0"/>
          <w:color w:val="000000"/>
          <w:spacing w:val="0"/>
          <w:sz w:val="23"/>
          <w:highlight w:val="white"/>
        </w:rPr>
      </w:pPr>
    </w:p>
    <w:p w14:paraId="CD000000">
      <w:pPr>
        <w:pStyle w:val="Style_4"/>
        <w:keepLines w:val="0"/>
        <w:pageBreakBefore w:val="0"/>
        <w:widowControl w:val="1"/>
        <w:numPr>
          <w:ilvl w:val="0"/>
          <w:numId w:val="0"/>
        </w:numPr>
        <w:spacing w:after="0" w:before="0" w:line="240" w:lineRule="auto"/>
        <w:ind w:firstLine="0" w:left="540" w:right="0"/>
        <w:jc w:val="center"/>
        <w:rPr>
          <w:rFonts w:ascii="Times New Roman" w:hAnsi="Times New Roman"/>
          <w:b w:val="1"/>
          <w:i w:val="0"/>
          <w:caps w:val="0"/>
          <w:smallCaps w:val="0"/>
          <w:color w:val="000000"/>
          <w:spacing w:val="0"/>
          <w:sz w:val="23"/>
          <w:highlight w:val="white"/>
        </w:rPr>
      </w:pPr>
      <w:r>
        <w:rPr>
          <w:b w:val="1"/>
          <w:i w:val="0"/>
          <w:caps w:val="0"/>
          <w:smallCaps w:val="0"/>
          <w:color w:val="000000"/>
          <w:spacing w:val="0"/>
          <w:sz w:val="23"/>
          <w:highlight w:val="white"/>
        </w:rPr>
        <w:t>Раздел 13. Заключительные положения</w:t>
      </w:r>
    </w:p>
    <w:p w14:paraId="CE000000">
      <w:pPr>
        <w:pStyle w:val="Style_4"/>
        <w:keepLines w:val="0"/>
        <w:pageBreakBefore w:val="0"/>
        <w:widowControl w:val="1"/>
        <w:numPr>
          <w:ilvl w:val="0"/>
          <w:numId w:val="0"/>
        </w:numPr>
        <w:spacing w:after="0" w:before="0" w:line="240" w:lineRule="auto"/>
        <w:ind w:firstLine="0" w:left="540" w:right="0"/>
        <w:jc w:val="center"/>
        <w:rPr>
          <w:rFonts w:ascii="Times New Roman" w:hAnsi="Times New Roman"/>
          <w:b w:val="1"/>
          <w:i w:val="0"/>
          <w:caps w:val="0"/>
          <w:smallCaps w:val="0"/>
          <w:color w:val="000000"/>
          <w:spacing w:val="0"/>
          <w:sz w:val="23"/>
          <w:highlight w:val="white"/>
        </w:rPr>
      </w:pPr>
    </w:p>
    <w:p w14:paraId="CF000000">
      <w:pPr>
        <w:pStyle w:val="Style_4"/>
        <w:keepLines w:val="0"/>
        <w:pageBreakBefore w:val="0"/>
        <w:widowControl w:val="1"/>
        <w:numPr>
          <w:ilvl w:val="0"/>
          <w:numId w:val="8"/>
        </w:numPr>
        <w:spacing w:after="0" w:before="0" w:line="240" w:lineRule="auto"/>
        <w:ind w:firstLine="540" w:left="0" w:right="0"/>
        <w:jc w:val="both"/>
        <w:rPr>
          <w:rFonts w:ascii="Times New Roman" w:hAnsi="Times New Roman"/>
          <w:sz w:val="23"/>
        </w:rPr>
      </w:pPr>
      <w:r>
        <w:rPr>
          <w:sz w:val="23"/>
        </w:rPr>
        <w:t>Любое заинтересованное лицо, не позднее чем за 5 (пять) дней до даты окончания срока подачи заявок на участие в конкурсе, вправе направить Организатору конкурса в письменной форме запрос о разъяснении положений настоящей конкурсной документации.</w:t>
      </w:r>
    </w:p>
    <w:p w14:paraId="D0000000">
      <w:pPr>
        <w:pStyle w:val="Style_4"/>
        <w:keepLines w:val="0"/>
        <w:pageBreakBefore w:val="0"/>
        <w:widowControl w:val="1"/>
        <w:numPr>
          <w:ilvl w:val="0"/>
          <w:numId w:val="8"/>
        </w:numPr>
        <w:spacing w:after="0" w:before="0" w:line="240" w:lineRule="auto"/>
        <w:ind w:firstLine="540" w:left="0" w:right="0"/>
        <w:jc w:val="both"/>
        <w:rPr>
          <w:rFonts w:ascii="Times New Roman" w:hAnsi="Times New Roman"/>
          <w:sz w:val="23"/>
        </w:rPr>
      </w:pPr>
      <w:r>
        <w:rPr>
          <w:sz w:val="23"/>
        </w:rPr>
        <w:t>Организатор конкурса в течении 3 (трех) рабочих дней со дня поступления письменного запроса о разъяснении положений настоящей конкурсной документации, опубликовывает запрос на официальном сайте конкурса без указания лица, обратившегося с запросом, опубликовывает и направляет заявителю в письменной форме разъяснения положений конкурсной документации.</w:t>
      </w:r>
    </w:p>
    <w:p w14:paraId="D1000000">
      <w:pPr>
        <w:pStyle w:val="Style_4"/>
        <w:keepLines w:val="0"/>
        <w:pageBreakBefore w:val="0"/>
        <w:widowControl w:val="1"/>
        <w:numPr>
          <w:ilvl w:val="0"/>
          <w:numId w:val="8"/>
        </w:numPr>
        <w:spacing w:after="0" w:before="0" w:line="240" w:lineRule="auto"/>
        <w:ind w:firstLine="540" w:left="0" w:right="0"/>
        <w:jc w:val="both"/>
        <w:rPr>
          <w:rFonts w:ascii="Times New Roman" w:hAnsi="Times New Roman"/>
          <w:sz w:val="23"/>
        </w:rPr>
      </w:pPr>
      <w:r>
        <w:rPr>
          <w:sz w:val="23"/>
        </w:rPr>
        <w:t>Организатор конкурса по собственной инициативе или в соответствии с запросом претендента на участие в открытом конкурсе вправе внести изменения в конкурсную документацию не позднее чем за 5 (пять) дней до даты окончания подачи заявок на участие в конкурсе.</w:t>
      </w:r>
    </w:p>
    <w:p w14:paraId="D2000000">
      <w:pPr>
        <w:pStyle w:val="Style_4"/>
        <w:keepLines w:val="0"/>
        <w:pageBreakBefore w:val="0"/>
        <w:widowControl w:val="1"/>
        <w:numPr>
          <w:ilvl w:val="0"/>
          <w:numId w:val="0"/>
        </w:numPr>
        <w:spacing w:after="0" w:before="0" w:line="240" w:lineRule="auto"/>
        <w:ind w:firstLine="0" w:left="540" w:right="0"/>
        <w:jc w:val="both"/>
        <w:rPr>
          <w:rFonts w:ascii="Times New Roman" w:hAnsi="Times New Roman"/>
          <w:sz w:val="23"/>
        </w:rPr>
      </w:pPr>
      <w:r>
        <w:rPr>
          <w:sz w:val="23"/>
        </w:rPr>
        <w:t>Изменение предмета конкурса не допускается.</w:t>
      </w:r>
    </w:p>
    <w:p w14:paraId="D3000000">
      <w:pPr>
        <w:pStyle w:val="Style_4"/>
        <w:keepLines w:val="0"/>
        <w:pageBreakBefore w:val="0"/>
        <w:widowControl w:val="1"/>
        <w:numPr>
          <w:ilvl w:val="0"/>
          <w:numId w:val="0"/>
        </w:numPr>
        <w:spacing w:after="0" w:before="0" w:line="240" w:lineRule="auto"/>
        <w:ind w:firstLine="478" w:left="0" w:right="0"/>
        <w:jc w:val="both"/>
        <w:rPr>
          <w:rFonts w:ascii="Times New Roman" w:hAnsi="Times New Roman"/>
          <w:sz w:val="23"/>
        </w:rPr>
      </w:pPr>
      <w:r>
        <w:rPr>
          <w:sz w:val="23"/>
        </w:rPr>
        <w:t>58</w:t>
      </w:r>
      <w:r>
        <w:rPr>
          <w:sz w:val="23"/>
        </w:rPr>
        <w:tab/>
      </w:r>
      <w:r>
        <w:rPr>
          <w:sz w:val="23"/>
        </w:rPr>
        <w:t xml:space="preserve">В течении 1 (одного) рабочего дня со дня принятия решения о внесении изменений в конкурсную документацию, такие изменения размещаются Организатором конкурса на официальном сайте конкурса. </w:t>
      </w:r>
    </w:p>
    <w:p w14:paraId="D4000000">
      <w:pPr>
        <w:pStyle w:val="Style_4"/>
        <w:widowControl w:val="1"/>
        <w:ind/>
        <w:jc w:val="right"/>
        <w:rPr>
          <w:rFonts w:ascii="Times New Roman" w:hAnsi="Times New Roman"/>
          <w:sz w:val="23"/>
        </w:rPr>
      </w:pPr>
    </w:p>
    <w:p w14:paraId="D5000000">
      <w:pPr>
        <w:pStyle w:val="Style_4"/>
        <w:widowControl w:val="1"/>
        <w:ind/>
        <w:jc w:val="right"/>
        <w:rPr>
          <w:rFonts w:ascii="Times New Roman" w:hAnsi="Times New Roman"/>
          <w:sz w:val="23"/>
        </w:rPr>
      </w:pPr>
    </w:p>
    <w:p w14:paraId="D6000000">
      <w:pPr>
        <w:pStyle w:val="Style_4"/>
        <w:widowControl w:val="1"/>
        <w:ind/>
        <w:jc w:val="right"/>
        <w:rPr>
          <w:rFonts w:ascii="Times New Roman" w:hAnsi="Times New Roman"/>
          <w:sz w:val="23"/>
        </w:rPr>
      </w:pPr>
    </w:p>
    <w:p w14:paraId="D7000000">
      <w:pPr>
        <w:pStyle w:val="Style_4"/>
        <w:widowControl w:val="1"/>
        <w:ind/>
        <w:jc w:val="right"/>
        <w:rPr>
          <w:rFonts w:ascii="Times New Roman" w:hAnsi="Times New Roman"/>
          <w:sz w:val="23"/>
        </w:rPr>
      </w:pPr>
    </w:p>
    <w:p w14:paraId="D8000000">
      <w:pPr>
        <w:pStyle w:val="Style_4"/>
        <w:widowControl w:val="1"/>
        <w:ind/>
        <w:jc w:val="right"/>
        <w:rPr>
          <w:rFonts w:ascii="Times New Roman" w:hAnsi="Times New Roman"/>
          <w:sz w:val="23"/>
        </w:rPr>
      </w:pPr>
    </w:p>
    <w:p w14:paraId="D9000000">
      <w:pPr>
        <w:pStyle w:val="Style_4"/>
        <w:widowControl w:val="1"/>
        <w:ind/>
        <w:jc w:val="right"/>
        <w:rPr>
          <w:rFonts w:ascii="Times New Roman" w:hAnsi="Times New Roman"/>
          <w:sz w:val="23"/>
        </w:rPr>
      </w:pPr>
    </w:p>
    <w:p w14:paraId="DA000000">
      <w:pPr>
        <w:pStyle w:val="Style_4"/>
        <w:widowControl w:val="1"/>
        <w:ind/>
        <w:jc w:val="right"/>
        <w:rPr>
          <w:rFonts w:ascii="Times New Roman" w:hAnsi="Times New Roman"/>
          <w:sz w:val="23"/>
        </w:rPr>
      </w:pPr>
    </w:p>
    <w:p w14:paraId="DB000000">
      <w:pPr>
        <w:pStyle w:val="Style_4"/>
        <w:widowControl w:val="1"/>
        <w:ind/>
        <w:jc w:val="right"/>
        <w:rPr>
          <w:rFonts w:ascii="Times New Roman" w:hAnsi="Times New Roman"/>
          <w:sz w:val="23"/>
        </w:rPr>
      </w:pPr>
    </w:p>
    <w:p w14:paraId="DC000000">
      <w:pPr>
        <w:pStyle w:val="Style_4"/>
        <w:widowControl w:val="1"/>
        <w:ind/>
        <w:jc w:val="right"/>
        <w:rPr>
          <w:rFonts w:ascii="Times New Roman" w:hAnsi="Times New Roman"/>
          <w:sz w:val="23"/>
        </w:rPr>
      </w:pPr>
    </w:p>
    <w:p w14:paraId="DD000000">
      <w:pPr>
        <w:pStyle w:val="Style_4"/>
        <w:widowControl w:val="1"/>
        <w:ind/>
        <w:jc w:val="right"/>
        <w:rPr>
          <w:rFonts w:ascii="Times New Roman" w:hAnsi="Times New Roman"/>
          <w:sz w:val="23"/>
        </w:rPr>
      </w:pPr>
    </w:p>
    <w:p w14:paraId="DE000000">
      <w:pPr>
        <w:pStyle w:val="Style_4"/>
        <w:widowControl w:val="1"/>
        <w:ind/>
        <w:jc w:val="right"/>
        <w:rPr>
          <w:rFonts w:ascii="Times New Roman" w:hAnsi="Times New Roman"/>
          <w:sz w:val="23"/>
        </w:rPr>
      </w:pPr>
    </w:p>
    <w:p w14:paraId="DF000000">
      <w:pPr>
        <w:pStyle w:val="Style_4"/>
        <w:widowControl w:val="1"/>
        <w:ind/>
        <w:jc w:val="right"/>
        <w:rPr>
          <w:rFonts w:ascii="Times New Roman" w:hAnsi="Times New Roman"/>
          <w:sz w:val="23"/>
        </w:rPr>
      </w:pPr>
    </w:p>
    <w:p w14:paraId="E0000000">
      <w:pPr>
        <w:pStyle w:val="Style_4"/>
        <w:widowControl w:val="1"/>
        <w:ind/>
        <w:jc w:val="right"/>
        <w:rPr>
          <w:rFonts w:ascii="Times New Roman" w:hAnsi="Times New Roman"/>
          <w:sz w:val="23"/>
        </w:rPr>
      </w:pPr>
    </w:p>
    <w:p w14:paraId="E1000000">
      <w:pPr>
        <w:pStyle w:val="Style_4"/>
        <w:widowControl w:val="1"/>
        <w:ind/>
        <w:jc w:val="right"/>
        <w:rPr>
          <w:rFonts w:ascii="Times New Roman" w:hAnsi="Times New Roman"/>
          <w:sz w:val="23"/>
        </w:rPr>
      </w:pPr>
    </w:p>
    <w:p w14:paraId="E2000000">
      <w:pPr>
        <w:pStyle w:val="Style_4"/>
        <w:widowControl w:val="1"/>
        <w:ind/>
        <w:jc w:val="right"/>
        <w:rPr>
          <w:rFonts w:ascii="Times New Roman" w:hAnsi="Times New Roman"/>
          <w:sz w:val="23"/>
        </w:rPr>
      </w:pPr>
    </w:p>
    <w:p w14:paraId="E3000000">
      <w:pPr>
        <w:pStyle w:val="Style_4"/>
        <w:widowControl w:val="1"/>
        <w:ind/>
        <w:jc w:val="right"/>
        <w:rPr>
          <w:rFonts w:ascii="Times New Roman" w:hAnsi="Times New Roman"/>
          <w:sz w:val="23"/>
        </w:rPr>
      </w:pPr>
    </w:p>
    <w:p w14:paraId="E4000000">
      <w:pPr>
        <w:pStyle w:val="Style_4"/>
        <w:widowControl w:val="1"/>
        <w:ind/>
        <w:jc w:val="right"/>
        <w:rPr>
          <w:rFonts w:ascii="Times New Roman" w:hAnsi="Times New Roman"/>
          <w:sz w:val="23"/>
        </w:rPr>
      </w:pPr>
    </w:p>
    <w:p w14:paraId="E5000000">
      <w:pPr>
        <w:pStyle w:val="Style_4"/>
        <w:widowControl w:val="1"/>
        <w:ind/>
        <w:jc w:val="right"/>
        <w:rPr>
          <w:rFonts w:ascii="Times New Roman" w:hAnsi="Times New Roman"/>
          <w:sz w:val="23"/>
        </w:rPr>
      </w:pPr>
    </w:p>
    <w:p w14:paraId="E6000000">
      <w:pPr>
        <w:pStyle w:val="Style_4"/>
        <w:widowControl w:val="1"/>
        <w:ind/>
        <w:jc w:val="right"/>
        <w:rPr>
          <w:rFonts w:ascii="Times New Roman" w:hAnsi="Times New Roman"/>
          <w:sz w:val="23"/>
        </w:rPr>
      </w:pPr>
    </w:p>
    <w:p w14:paraId="E7000000">
      <w:pPr>
        <w:pStyle w:val="Style_4"/>
        <w:widowControl w:val="1"/>
        <w:ind/>
        <w:jc w:val="right"/>
        <w:rPr>
          <w:rFonts w:ascii="Times New Roman" w:hAnsi="Times New Roman"/>
          <w:sz w:val="23"/>
        </w:rPr>
      </w:pPr>
    </w:p>
    <w:p w14:paraId="E8000000">
      <w:pPr>
        <w:pStyle w:val="Style_4"/>
        <w:widowControl w:val="1"/>
        <w:ind/>
        <w:jc w:val="right"/>
        <w:rPr>
          <w:rFonts w:ascii="Times New Roman" w:hAnsi="Times New Roman"/>
          <w:sz w:val="23"/>
        </w:rPr>
      </w:pPr>
    </w:p>
    <w:p w14:paraId="E9000000">
      <w:pPr>
        <w:pStyle w:val="Style_4"/>
        <w:widowControl w:val="1"/>
        <w:ind/>
        <w:jc w:val="right"/>
        <w:rPr>
          <w:rFonts w:ascii="Times New Roman" w:hAnsi="Times New Roman"/>
          <w:sz w:val="23"/>
        </w:rPr>
      </w:pPr>
    </w:p>
    <w:p w14:paraId="EA000000">
      <w:pPr>
        <w:pStyle w:val="Style_4"/>
        <w:widowControl w:val="1"/>
        <w:ind/>
        <w:jc w:val="right"/>
        <w:rPr>
          <w:rFonts w:ascii="Times New Roman" w:hAnsi="Times New Roman"/>
          <w:sz w:val="23"/>
        </w:rPr>
      </w:pPr>
    </w:p>
    <w:p w14:paraId="EB000000">
      <w:pPr>
        <w:pStyle w:val="Style_4"/>
        <w:widowControl w:val="1"/>
        <w:ind/>
        <w:jc w:val="right"/>
        <w:rPr>
          <w:rFonts w:ascii="Times New Roman" w:hAnsi="Times New Roman"/>
          <w:sz w:val="23"/>
        </w:rPr>
      </w:pPr>
    </w:p>
    <w:p w14:paraId="EC000000">
      <w:pPr>
        <w:pStyle w:val="Style_4"/>
        <w:widowControl w:val="1"/>
        <w:ind/>
        <w:jc w:val="right"/>
        <w:rPr>
          <w:rFonts w:ascii="Times New Roman" w:hAnsi="Times New Roman"/>
          <w:sz w:val="23"/>
        </w:rPr>
      </w:pPr>
    </w:p>
    <w:p w14:paraId="ED000000">
      <w:pPr>
        <w:pStyle w:val="Style_4"/>
        <w:widowControl w:val="1"/>
        <w:ind/>
        <w:jc w:val="right"/>
        <w:rPr>
          <w:rFonts w:ascii="Times New Roman" w:hAnsi="Times New Roman"/>
          <w:sz w:val="23"/>
        </w:rPr>
      </w:pPr>
    </w:p>
    <w:p w14:paraId="EE000000">
      <w:pPr>
        <w:pStyle w:val="Style_4"/>
        <w:widowControl w:val="1"/>
        <w:ind/>
        <w:jc w:val="right"/>
        <w:rPr>
          <w:rFonts w:ascii="Times New Roman" w:hAnsi="Times New Roman"/>
          <w:sz w:val="23"/>
        </w:rPr>
      </w:pPr>
    </w:p>
    <w:p w14:paraId="EF000000">
      <w:pPr>
        <w:pStyle w:val="Style_4"/>
        <w:widowControl w:val="1"/>
        <w:ind/>
        <w:jc w:val="right"/>
        <w:rPr>
          <w:rFonts w:ascii="Times New Roman" w:hAnsi="Times New Roman"/>
          <w:sz w:val="23"/>
        </w:rPr>
      </w:pPr>
    </w:p>
    <w:p w14:paraId="F0000000">
      <w:pPr>
        <w:pStyle w:val="Style_4"/>
        <w:widowControl w:val="1"/>
        <w:ind/>
        <w:jc w:val="right"/>
        <w:rPr>
          <w:rFonts w:ascii="Times New Roman" w:hAnsi="Times New Roman"/>
          <w:sz w:val="23"/>
        </w:rPr>
      </w:pPr>
    </w:p>
    <w:p w14:paraId="F1000000">
      <w:pPr>
        <w:pStyle w:val="Style_4"/>
        <w:widowControl w:val="1"/>
        <w:ind/>
        <w:jc w:val="right"/>
        <w:rPr>
          <w:rFonts w:ascii="Times New Roman" w:hAnsi="Times New Roman"/>
          <w:sz w:val="23"/>
        </w:rPr>
      </w:pPr>
    </w:p>
    <w:p w14:paraId="F2000000">
      <w:pPr>
        <w:pStyle w:val="Style_4"/>
        <w:widowControl w:val="1"/>
        <w:ind/>
        <w:jc w:val="right"/>
        <w:rPr>
          <w:rFonts w:ascii="Times New Roman" w:hAnsi="Times New Roman"/>
          <w:sz w:val="23"/>
        </w:rPr>
      </w:pPr>
    </w:p>
    <w:p w14:paraId="F3000000">
      <w:pPr>
        <w:pStyle w:val="Style_4"/>
        <w:widowControl w:val="1"/>
        <w:ind/>
        <w:jc w:val="right"/>
        <w:rPr>
          <w:rFonts w:ascii="Times New Roman" w:hAnsi="Times New Roman"/>
          <w:sz w:val="23"/>
        </w:rPr>
      </w:pPr>
    </w:p>
    <w:p w14:paraId="F4000000">
      <w:pPr>
        <w:pStyle w:val="Style_4"/>
        <w:widowControl w:val="1"/>
        <w:ind/>
        <w:jc w:val="right"/>
        <w:rPr>
          <w:rFonts w:ascii="Times New Roman" w:hAnsi="Times New Roman"/>
          <w:sz w:val="23"/>
        </w:rPr>
      </w:pPr>
    </w:p>
    <w:p w14:paraId="F5000000">
      <w:pPr>
        <w:pStyle w:val="Style_4"/>
        <w:widowControl w:val="1"/>
        <w:ind/>
        <w:jc w:val="right"/>
        <w:rPr>
          <w:rFonts w:ascii="Times New Roman" w:hAnsi="Times New Roman"/>
          <w:sz w:val="23"/>
        </w:rPr>
      </w:pPr>
    </w:p>
    <w:p w14:paraId="F6000000">
      <w:pPr>
        <w:pStyle w:val="Style_4"/>
        <w:widowControl w:val="1"/>
        <w:ind/>
        <w:jc w:val="right"/>
        <w:rPr>
          <w:rFonts w:ascii="Times New Roman" w:hAnsi="Times New Roman"/>
          <w:sz w:val="23"/>
        </w:rPr>
      </w:pPr>
    </w:p>
    <w:p w14:paraId="F7000000">
      <w:pPr>
        <w:pStyle w:val="Style_4"/>
        <w:widowControl w:val="1"/>
        <w:ind/>
        <w:jc w:val="right"/>
        <w:rPr>
          <w:rFonts w:ascii="Times New Roman" w:hAnsi="Times New Roman"/>
          <w:sz w:val="23"/>
        </w:rPr>
      </w:pPr>
    </w:p>
    <w:p w14:paraId="F8000000">
      <w:pPr>
        <w:pStyle w:val="Style_4"/>
        <w:widowControl w:val="1"/>
        <w:ind/>
        <w:jc w:val="right"/>
        <w:rPr>
          <w:rFonts w:ascii="Times New Roman" w:hAnsi="Times New Roman"/>
          <w:sz w:val="23"/>
        </w:rPr>
      </w:pPr>
    </w:p>
    <w:p w14:paraId="F9000000">
      <w:pPr>
        <w:pStyle w:val="Style_4"/>
        <w:widowControl w:val="1"/>
        <w:ind/>
        <w:jc w:val="right"/>
        <w:rPr>
          <w:rFonts w:ascii="Times New Roman" w:hAnsi="Times New Roman"/>
          <w:sz w:val="23"/>
        </w:rPr>
      </w:pPr>
    </w:p>
    <w:p w14:paraId="FA000000">
      <w:pPr>
        <w:pStyle w:val="Style_4"/>
        <w:widowControl w:val="1"/>
        <w:ind/>
        <w:jc w:val="right"/>
        <w:rPr>
          <w:rFonts w:ascii="Times New Roman" w:hAnsi="Times New Roman"/>
          <w:sz w:val="23"/>
        </w:rPr>
      </w:pPr>
    </w:p>
    <w:p w14:paraId="FB000000">
      <w:pPr>
        <w:pStyle w:val="Style_4"/>
        <w:widowControl w:val="1"/>
        <w:ind/>
        <w:jc w:val="right"/>
        <w:rPr>
          <w:rFonts w:ascii="Times New Roman" w:hAnsi="Times New Roman"/>
          <w:sz w:val="23"/>
        </w:rPr>
      </w:pPr>
    </w:p>
    <w:p w14:paraId="FC000000">
      <w:pPr>
        <w:pStyle w:val="Style_4"/>
        <w:widowControl w:val="1"/>
        <w:ind/>
        <w:jc w:val="right"/>
        <w:rPr>
          <w:rFonts w:ascii="Times New Roman" w:hAnsi="Times New Roman"/>
          <w:sz w:val="23"/>
        </w:rPr>
      </w:pPr>
    </w:p>
    <w:p w14:paraId="FD000000">
      <w:pPr>
        <w:pStyle w:val="Style_4"/>
        <w:widowControl w:val="1"/>
        <w:ind/>
        <w:jc w:val="right"/>
        <w:rPr>
          <w:rFonts w:ascii="Times New Roman" w:hAnsi="Times New Roman"/>
          <w:sz w:val="23"/>
        </w:rPr>
      </w:pPr>
    </w:p>
    <w:p w14:paraId="FE000000">
      <w:pPr>
        <w:pStyle w:val="Style_4"/>
        <w:widowControl w:val="1"/>
        <w:ind/>
        <w:jc w:val="right"/>
        <w:rPr>
          <w:rFonts w:ascii="Times New Roman" w:hAnsi="Times New Roman"/>
          <w:sz w:val="23"/>
        </w:rPr>
      </w:pPr>
    </w:p>
    <w:p w14:paraId="FF000000">
      <w:pPr>
        <w:pStyle w:val="Style_4"/>
        <w:widowControl w:val="1"/>
        <w:ind/>
        <w:jc w:val="right"/>
        <w:rPr>
          <w:rFonts w:ascii="Times New Roman" w:hAnsi="Times New Roman"/>
          <w:sz w:val="23"/>
        </w:rPr>
      </w:pPr>
    </w:p>
    <w:p w14:paraId="00010000">
      <w:pPr>
        <w:pStyle w:val="Style_4"/>
        <w:widowControl w:val="1"/>
        <w:ind/>
        <w:jc w:val="right"/>
        <w:rPr>
          <w:rFonts w:ascii="Times New Roman" w:hAnsi="Times New Roman"/>
          <w:sz w:val="23"/>
        </w:rPr>
      </w:pPr>
    </w:p>
    <w:p w14:paraId="01010000">
      <w:pPr>
        <w:pStyle w:val="Style_4"/>
        <w:widowControl w:val="1"/>
        <w:ind/>
        <w:jc w:val="right"/>
        <w:rPr>
          <w:rFonts w:ascii="Times New Roman" w:hAnsi="Times New Roman"/>
          <w:sz w:val="23"/>
        </w:rPr>
      </w:pPr>
    </w:p>
    <w:p w14:paraId="02010000">
      <w:pPr>
        <w:pStyle w:val="Style_4"/>
        <w:widowControl w:val="1"/>
        <w:ind/>
        <w:jc w:val="right"/>
        <w:rPr>
          <w:rFonts w:ascii="Times New Roman" w:hAnsi="Times New Roman"/>
          <w:sz w:val="23"/>
        </w:rPr>
      </w:pPr>
    </w:p>
    <w:p w14:paraId="03010000">
      <w:pPr>
        <w:pStyle w:val="Style_4"/>
        <w:widowControl w:val="1"/>
        <w:ind/>
        <w:jc w:val="right"/>
        <w:rPr>
          <w:rFonts w:ascii="Times New Roman" w:hAnsi="Times New Roman"/>
          <w:sz w:val="23"/>
        </w:rPr>
      </w:pPr>
    </w:p>
    <w:p w14:paraId="04010000">
      <w:pPr>
        <w:pStyle w:val="Style_4"/>
        <w:widowControl w:val="1"/>
        <w:ind/>
        <w:jc w:val="right"/>
        <w:rPr>
          <w:rFonts w:ascii="Times New Roman" w:hAnsi="Times New Roman"/>
          <w:sz w:val="23"/>
        </w:rPr>
      </w:pPr>
    </w:p>
    <w:p w14:paraId="05010000">
      <w:pPr>
        <w:pStyle w:val="Style_4"/>
        <w:widowControl w:val="1"/>
        <w:ind/>
        <w:jc w:val="right"/>
        <w:rPr>
          <w:rFonts w:ascii="Times New Roman" w:hAnsi="Times New Roman"/>
          <w:sz w:val="23"/>
        </w:rPr>
      </w:pPr>
    </w:p>
    <w:p w14:paraId="06010000">
      <w:pPr>
        <w:pStyle w:val="Style_4"/>
        <w:widowControl w:val="1"/>
        <w:ind/>
        <w:jc w:val="right"/>
        <w:rPr>
          <w:rFonts w:ascii="Times New Roman" w:hAnsi="Times New Roman"/>
          <w:sz w:val="23"/>
        </w:rPr>
      </w:pPr>
    </w:p>
    <w:p w14:paraId="07010000">
      <w:pPr>
        <w:pStyle w:val="Style_4"/>
        <w:widowControl w:val="1"/>
        <w:ind/>
        <w:jc w:val="right"/>
        <w:rPr>
          <w:rFonts w:ascii="Times New Roman" w:hAnsi="Times New Roman"/>
          <w:sz w:val="23"/>
        </w:rPr>
      </w:pPr>
    </w:p>
    <w:p w14:paraId="08010000">
      <w:pPr>
        <w:pStyle w:val="Style_4"/>
        <w:widowControl w:val="1"/>
        <w:ind/>
        <w:jc w:val="right"/>
        <w:rPr>
          <w:rFonts w:ascii="Times New Roman" w:hAnsi="Times New Roman"/>
          <w:sz w:val="23"/>
        </w:rPr>
      </w:pPr>
    </w:p>
    <w:p w14:paraId="09010000">
      <w:pPr>
        <w:pStyle w:val="Style_4"/>
        <w:widowControl w:val="1"/>
        <w:ind/>
        <w:jc w:val="right"/>
        <w:rPr>
          <w:rFonts w:ascii="Times New Roman" w:hAnsi="Times New Roman"/>
          <w:b w:val="1"/>
          <w:sz w:val="23"/>
        </w:rPr>
      </w:pPr>
      <w:r>
        <w:rPr>
          <w:sz w:val="23"/>
        </w:rPr>
        <w:t>Приложение №1</w:t>
      </w:r>
    </w:p>
    <w:p w14:paraId="0A010000">
      <w:pPr>
        <w:pStyle w:val="Style_4"/>
        <w:widowControl w:val="0"/>
        <w:ind/>
        <w:jc w:val="right"/>
        <w:rPr>
          <w:rFonts w:ascii="Times New Roman" w:hAnsi="Times New Roman"/>
          <w:sz w:val="23"/>
        </w:rPr>
      </w:pPr>
      <w:r>
        <w:rPr>
          <w:sz w:val="23"/>
        </w:rPr>
        <w:t xml:space="preserve">к конкурсной документации </w:t>
      </w:r>
    </w:p>
    <w:p w14:paraId="0B010000">
      <w:pPr>
        <w:pStyle w:val="Style_4"/>
        <w:widowControl w:val="1"/>
        <w:ind/>
        <w:jc w:val="center"/>
        <w:rPr>
          <w:rFonts w:ascii="Times New Roman" w:hAnsi="Times New Roman"/>
          <w:b w:val="1"/>
          <w:sz w:val="23"/>
        </w:rPr>
      </w:pPr>
    </w:p>
    <w:p w14:paraId="0C010000">
      <w:pPr>
        <w:pStyle w:val="Style_4"/>
        <w:widowControl w:val="1"/>
        <w:ind/>
        <w:jc w:val="center"/>
        <w:rPr>
          <w:rFonts w:ascii="Times New Roman" w:hAnsi="Times New Roman"/>
          <w:b w:val="1"/>
          <w:sz w:val="23"/>
        </w:rPr>
      </w:pPr>
      <w:r>
        <w:rPr>
          <w:b w:val="1"/>
          <w:sz w:val="23"/>
        </w:rPr>
        <w:t>ОПИСЬ ДОКУМЕНТОВ,</w:t>
      </w:r>
    </w:p>
    <w:p w14:paraId="0D010000">
      <w:pPr>
        <w:pStyle w:val="Style_4"/>
        <w:widowControl w:val="0"/>
        <w:ind/>
        <w:jc w:val="center"/>
        <w:rPr>
          <w:rFonts w:ascii="Times New Roman" w:hAnsi="Times New Roman"/>
          <w:b w:val="1"/>
          <w:sz w:val="23"/>
        </w:rPr>
      </w:pPr>
      <w:r>
        <w:rPr>
          <w:b w:val="1"/>
          <w:sz w:val="23"/>
        </w:rPr>
        <w:t xml:space="preserve">представляемых для участия в открытом конкурсе на право получения свидетельств об осуществлении перевозок по муниципальным маршрутам регулярных перевозок автомобильным транспортом </w:t>
      </w:r>
    </w:p>
    <w:p w14:paraId="0E010000">
      <w:pPr>
        <w:pStyle w:val="Style_4"/>
        <w:widowControl w:val="1"/>
        <w:ind/>
        <w:jc w:val="center"/>
        <w:rPr>
          <w:rFonts w:ascii="Times New Roman" w:hAnsi="Times New Roman"/>
          <w:b w:val="1"/>
          <w:sz w:val="23"/>
        </w:rPr>
      </w:pPr>
    </w:p>
    <w:p w14:paraId="0F010000">
      <w:pPr>
        <w:pStyle w:val="Style_4"/>
        <w:widowControl w:val="1"/>
        <w:ind/>
        <w:jc w:val="center"/>
        <w:rPr>
          <w:rFonts w:ascii="Times New Roman" w:hAnsi="Times New Roman"/>
          <w:b w:val="1"/>
          <w:sz w:val="23"/>
        </w:rPr>
      </w:pPr>
      <w:r>
        <w:rPr>
          <w:b w:val="1"/>
          <w:sz w:val="23"/>
        </w:rPr>
        <w:t>ЛОТ № 1</w:t>
      </w:r>
    </w:p>
    <w:tbl>
      <w:tblPr>
        <w:tblStyle w:val="Style_6"/>
        <w:tblpPr w:bottomFromText="0" w:horzAnchor="margin" w:leftFromText="180" w:rightFromText="180" w:tblpXSpec="left" w:tblpY="364" w:topFromText="0" w:vertAnchor="text"/>
        <w:tblW w:type="auto" w:w="0"/>
        <w:jc w:val="left"/>
        <w:tblInd w:type="dxa" w:w="-5"/>
        <w:tblLayout w:type="fixed"/>
        <w:tblCellMar>
          <w:top w:type="dxa" w:w="0"/>
          <w:left w:type="dxa" w:w="108"/>
          <w:bottom w:type="dxa" w:w="0"/>
          <w:right w:type="dxa" w:w="108"/>
        </w:tblCellMar>
      </w:tblPr>
      <w:tblGrid>
        <w:gridCol w:w="636"/>
        <w:gridCol w:w="6584"/>
        <w:gridCol w:w="1560"/>
        <w:gridCol w:w="1160"/>
      </w:tblGrid>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10010000">
            <w:pPr>
              <w:pStyle w:val="Style_4"/>
              <w:widowControl w:val="0"/>
              <w:ind/>
              <w:jc w:val="center"/>
              <w:rPr>
                <w:rFonts w:ascii="Times New Roman" w:hAnsi="Times New Roman"/>
                <w:b w:val="1"/>
                <w:sz w:val="23"/>
              </w:rPr>
            </w:pPr>
            <w:r>
              <w:rPr>
                <w:b w:val="1"/>
                <w:sz w:val="23"/>
              </w:rPr>
              <w:t xml:space="preserve">№ </w:t>
            </w:r>
            <w:r>
              <w:rPr>
                <w:b w:val="1"/>
                <w:sz w:val="23"/>
              </w:rPr>
              <w:t>п/п</w:t>
            </w: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11010000">
            <w:pPr>
              <w:pStyle w:val="Style_4"/>
              <w:widowControl w:val="0"/>
              <w:ind/>
              <w:jc w:val="center"/>
              <w:rPr>
                <w:rFonts w:ascii="Times New Roman" w:hAnsi="Times New Roman"/>
                <w:b w:val="1"/>
                <w:sz w:val="23"/>
              </w:rPr>
            </w:pPr>
            <w:r>
              <w:rPr>
                <w:b w:val="1"/>
                <w:sz w:val="23"/>
              </w:rPr>
              <w:t>Документы и сведения</w:t>
            </w:r>
          </w:p>
        </w:tc>
        <w:tc>
          <w:tcPr>
            <w:tcW w:type="dxa" w:w="156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12010000">
            <w:pPr>
              <w:pStyle w:val="Style_4"/>
              <w:widowControl w:val="0"/>
              <w:ind/>
              <w:jc w:val="center"/>
              <w:rPr>
                <w:rFonts w:ascii="Times New Roman" w:hAnsi="Times New Roman"/>
                <w:b w:val="1"/>
                <w:sz w:val="23"/>
              </w:rPr>
            </w:pPr>
            <w:r>
              <w:rPr>
                <w:b w:val="1"/>
                <w:sz w:val="23"/>
              </w:rPr>
              <w:t>Номер страницы</w:t>
            </w: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13010000">
            <w:pPr>
              <w:pStyle w:val="Style_4"/>
              <w:widowControl w:val="0"/>
              <w:ind/>
              <w:jc w:val="center"/>
              <w:rPr>
                <w:rFonts w:ascii="Times New Roman" w:hAnsi="Times New Roman"/>
                <w:b w:val="1"/>
                <w:sz w:val="23"/>
              </w:rPr>
            </w:pPr>
            <w:r>
              <w:rPr>
                <w:b w:val="1"/>
                <w:sz w:val="23"/>
              </w:rPr>
              <w:t>Количество листов</w:t>
            </w: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4010000">
            <w:pPr>
              <w:pStyle w:val="Style_4"/>
              <w:widowControl w:val="0"/>
              <w:ind/>
              <w:jc w:val="left"/>
              <w:rPr>
                <w:rFonts w:ascii="Times New Roman" w:hAnsi="Times New Roman"/>
                <w:sz w:val="23"/>
              </w:rPr>
            </w:pPr>
            <w:r>
              <w:rPr>
                <w:sz w:val="23"/>
              </w:rPr>
              <w:t>1</w:t>
            </w: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5010000">
            <w:pPr>
              <w:pStyle w:val="Style_4"/>
              <w:widowControl w:val="0"/>
              <w:ind/>
              <w:jc w:val="center"/>
              <w:rPr>
                <w:rFonts w:ascii="Times New Roman" w:hAnsi="Times New Roman"/>
                <w:sz w:val="23"/>
              </w:rPr>
            </w:pPr>
          </w:p>
        </w:tc>
        <w:tc>
          <w:tcPr>
            <w:tcW w:type="dxa" w:w="15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6010000">
            <w:pPr>
              <w:pStyle w:val="Style_4"/>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7010000">
            <w:pPr>
              <w:pStyle w:val="Style_4"/>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8010000">
            <w:pPr>
              <w:pStyle w:val="Style_4"/>
              <w:widowControl w:val="0"/>
              <w:ind/>
              <w:jc w:val="left"/>
              <w:rPr>
                <w:rFonts w:ascii="Times New Roman" w:hAnsi="Times New Roman"/>
                <w:sz w:val="23"/>
              </w:rPr>
            </w:pPr>
            <w:r>
              <w:rPr>
                <w:sz w:val="23"/>
              </w:rPr>
              <w:t>2</w:t>
            </w: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9010000">
            <w:pPr>
              <w:pStyle w:val="Style_4"/>
              <w:widowControl w:val="0"/>
              <w:ind/>
              <w:jc w:val="center"/>
              <w:rPr>
                <w:rFonts w:ascii="Times New Roman" w:hAnsi="Times New Roman"/>
                <w:sz w:val="23"/>
              </w:rPr>
            </w:pPr>
          </w:p>
        </w:tc>
        <w:tc>
          <w:tcPr>
            <w:tcW w:type="dxa" w:w="15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A010000">
            <w:pPr>
              <w:pStyle w:val="Style_4"/>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B010000">
            <w:pPr>
              <w:pStyle w:val="Style_4"/>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C010000">
            <w:pPr>
              <w:pStyle w:val="Style_4"/>
              <w:widowControl w:val="0"/>
              <w:ind/>
              <w:jc w:val="left"/>
              <w:rPr>
                <w:rFonts w:ascii="Times New Roman" w:hAnsi="Times New Roman"/>
                <w:sz w:val="23"/>
              </w:rPr>
            </w:pPr>
            <w:r>
              <w:rPr>
                <w:sz w:val="23"/>
              </w:rPr>
              <w:t>3</w:t>
            </w: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D010000">
            <w:pPr>
              <w:pStyle w:val="Style_4"/>
              <w:widowControl w:val="0"/>
              <w:ind/>
              <w:jc w:val="center"/>
              <w:rPr>
                <w:rFonts w:ascii="Times New Roman" w:hAnsi="Times New Roman"/>
                <w:sz w:val="23"/>
              </w:rPr>
            </w:pPr>
          </w:p>
        </w:tc>
        <w:tc>
          <w:tcPr>
            <w:tcW w:type="dxa" w:w="15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E010000">
            <w:pPr>
              <w:pStyle w:val="Style_4"/>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F010000">
            <w:pPr>
              <w:pStyle w:val="Style_4"/>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0010000">
            <w:pPr>
              <w:pStyle w:val="Style_4"/>
              <w:widowControl w:val="0"/>
              <w:ind/>
              <w:jc w:val="left"/>
              <w:rPr>
                <w:rFonts w:ascii="Times New Roman" w:hAnsi="Times New Roman"/>
                <w:sz w:val="23"/>
              </w:rPr>
            </w:pP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1010000">
            <w:pPr>
              <w:pStyle w:val="Style_4"/>
              <w:widowControl w:val="0"/>
              <w:ind/>
              <w:jc w:val="center"/>
              <w:rPr>
                <w:rFonts w:ascii="Times New Roman" w:hAnsi="Times New Roman"/>
                <w:sz w:val="23"/>
              </w:rPr>
            </w:pPr>
          </w:p>
        </w:tc>
        <w:tc>
          <w:tcPr>
            <w:tcW w:type="dxa" w:w="15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2010000">
            <w:pPr>
              <w:pStyle w:val="Style_4"/>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3010000">
            <w:pPr>
              <w:pStyle w:val="Style_4"/>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4010000">
            <w:pPr>
              <w:pStyle w:val="Style_4"/>
              <w:widowControl w:val="0"/>
              <w:ind/>
              <w:jc w:val="left"/>
              <w:rPr>
                <w:rFonts w:ascii="Times New Roman" w:hAnsi="Times New Roman"/>
                <w:sz w:val="23"/>
              </w:rPr>
            </w:pP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5010000">
            <w:pPr>
              <w:pStyle w:val="Style_4"/>
              <w:widowControl w:val="0"/>
              <w:ind/>
              <w:jc w:val="center"/>
              <w:rPr>
                <w:rFonts w:ascii="Times New Roman" w:hAnsi="Times New Roman"/>
                <w:sz w:val="23"/>
              </w:rPr>
            </w:pPr>
          </w:p>
        </w:tc>
        <w:tc>
          <w:tcPr>
            <w:tcW w:type="dxa" w:w="15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6010000">
            <w:pPr>
              <w:pStyle w:val="Style_4"/>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7010000">
            <w:pPr>
              <w:pStyle w:val="Style_4"/>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8010000">
            <w:pPr>
              <w:pStyle w:val="Style_4"/>
              <w:widowControl w:val="0"/>
              <w:ind/>
              <w:jc w:val="left"/>
              <w:rPr>
                <w:rFonts w:ascii="Times New Roman" w:hAnsi="Times New Roman"/>
                <w:sz w:val="23"/>
              </w:rPr>
            </w:pP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9010000">
            <w:pPr>
              <w:pStyle w:val="Style_4"/>
              <w:widowControl w:val="0"/>
              <w:ind/>
              <w:jc w:val="center"/>
              <w:rPr>
                <w:rFonts w:ascii="Times New Roman" w:hAnsi="Times New Roman"/>
                <w:sz w:val="23"/>
              </w:rPr>
            </w:pPr>
          </w:p>
        </w:tc>
        <w:tc>
          <w:tcPr>
            <w:tcW w:type="dxa" w:w="15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A010000">
            <w:pPr>
              <w:pStyle w:val="Style_4"/>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B010000">
            <w:pPr>
              <w:pStyle w:val="Style_4"/>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C010000">
            <w:pPr>
              <w:pStyle w:val="Style_4"/>
              <w:widowControl w:val="0"/>
              <w:ind/>
              <w:jc w:val="left"/>
              <w:rPr>
                <w:rFonts w:ascii="Times New Roman" w:hAnsi="Times New Roman"/>
                <w:sz w:val="23"/>
              </w:rPr>
            </w:pP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D010000">
            <w:pPr>
              <w:pStyle w:val="Style_4"/>
              <w:widowControl w:val="0"/>
              <w:ind/>
              <w:jc w:val="center"/>
              <w:rPr>
                <w:rFonts w:ascii="Times New Roman" w:hAnsi="Times New Roman"/>
                <w:sz w:val="23"/>
              </w:rPr>
            </w:pPr>
          </w:p>
        </w:tc>
        <w:tc>
          <w:tcPr>
            <w:tcW w:type="dxa" w:w="15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E010000">
            <w:pPr>
              <w:pStyle w:val="Style_4"/>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F010000">
            <w:pPr>
              <w:pStyle w:val="Style_4"/>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0010000">
            <w:pPr>
              <w:pStyle w:val="Style_4"/>
              <w:widowControl w:val="0"/>
              <w:ind/>
              <w:jc w:val="left"/>
              <w:rPr>
                <w:rFonts w:ascii="Times New Roman" w:hAnsi="Times New Roman"/>
                <w:sz w:val="23"/>
              </w:rPr>
            </w:pP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1010000">
            <w:pPr>
              <w:pStyle w:val="Style_4"/>
              <w:widowControl w:val="0"/>
              <w:ind/>
              <w:jc w:val="center"/>
              <w:rPr>
                <w:rFonts w:ascii="Times New Roman" w:hAnsi="Times New Roman"/>
                <w:sz w:val="23"/>
              </w:rPr>
            </w:pPr>
          </w:p>
        </w:tc>
        <w:tc>
          <w:tcPr>
            <w:tcW w:type="dxa" w:w="15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2010000">
            <w:pPr>
              <w:pStyle w:val="Style_4"/>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3010000">
            <w:pPr>
              <w:pStyle w:val="Style_4"/>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4010000">
            <w:pPr>
              <w:pStyle w:val="Style_4"/>
              <w:widowControl w:val="0"/>
              <w:ind/>
              <w:jc w:val="left"/>
              <w:rPr>
                <w:rFonts w:ascii="Times New Roman" w:hAnsi="Times New Roman"/>
                <w:sz w:val="23"/>
              </w:rPr>
            </w:pP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5010000">
            <w:pPr>
              <w:pStyle w:val="Style_4"/>
              <w:widowControl w:val="0"/>
              <w:ind/>
              <w:jc w:val="center"/>
              <w:rPr>
                <w:rFonts w:ascii="Times New Roman" w:hAnsi="Times New Roman"/>
                <w:sz w:val="23"/>
              </w:rPr>
            </w:pPr>
          </w:p>
        </w:tc>
        <w:tc>
          <w:tcPr>
            <w:tcW w:type="dxa" w:w="15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6010000">
            <w:pPr>
              <w:pStyle w:val="Style_4"/>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7010000">
            <w:pPr>
              <w:pStyle w:val="Style_4"/>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8010000">
            <w:pPr>
              <w:pStyle w:val="Style_4"/>
              <w:widowControl w:val="0"/>
              <w:ind/>
              <w:jc w:val="left"/>
              <w:rPr>
                <w:rFonts w:ascii="Times New Roman" w:hAnsi="Times New Roman"/>
                <w:sz w:val="23"/>
              </w:rPr>
            </w:pP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9010000">
            <w:pPr>
              <w:pStyle w:val="Style_4"/>
              <w:widowControl w:val="0"/>
              <w:ind/>
              <w:jc w:val="center"/>
              <w:rPr>
                <w:rFonts w:ascii="Times New Roman" w:hAnsi="Times New Roman"/>
                <w:sz w:val="23"/>
              </w:rPr>
            </w:pPr>
          </w:p>
        </w:tc>
        <w:tc>
          <w:tcPr>
            <w:tcW w:type="dxa" w:w="15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A010000">
            <w:pPr>
              <w:pStyle w:val="Style_4"/>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B010000">
            <w:pPr>
              <w:pStyle w:val="Style_4"/>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C010000">
            <w:pPr>
              <w:pStyle w:val="Style_4"/>
              <w:widowControl w:val="0"/>
              <w:ind/>
              <w:jc w:val="left"/>
              <w:rPr>
                <w:rFonts w:ascii="Times New Roman" w:hAnsi="Times New Roman"/>
                <w:sz w:val="23"/>
              </w:rPr>
            </w:pPr>
            <w:r>
              <w:rPr>
                <w:sz w:val="23"/>
              </w:rPr>
              <w:t>…</w:t>
            </w: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D010000">
            <w:pPr>
              <w:pStyle w:val="Style_4"/>
              <w:widowControl w:val="0"/>
              <w:ind/>
              <w:jc w:val="center"/>
              <w:rPr>
                <w:rFonts w:ascii="Times New Roman" w:hAnsi="Times New Roman"/>
                <w:sz w:val="23"/>
              </w:rPr>
            </w:pPr>
          </w:p>
        </w:tc>
        <w:tc>
          <w:tcPr>
            <w:tcW w:type="dxa" w:w="15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E010000">
            <w:pPr>
              <w:pStyle w:val="Style_4"/>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F010000">
            <w:pPr>
              <w:pStyle w:val="Style_4"/>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0010000">
            <w:pPr>
              <w:pStyle w:val="Style_4"/>
              <w:widowControl w:val="0"/>
              <w:ind/>
              <w:jc w:val="left"/>
              <w:rPr>
                <w:rFonts w:ascii="Times New Roman" w:hAnsi="Times New Roman"/>
                <w:b w:val="1"/>
                <w:sz w:val="23"/>
              </w:rPr>
            </w:pP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1010000">
            <w:pPr>
              <w:pStyle w:val="Style_4"/>
              <w:widowControl w:val="0"/>
              <w:ind/>
              <w:jc w:val="right"/>
              <w:rPr>
                <w:rFonts w:ascii="Times New Roman" w:hAnsi="Times New Roman"/>
                <w:b w:val="1"/>
                <w:sz w:val="23"/>
              </w:rPr>
            </w:pPr>
            <w:r>
              <w:rPr>
                <w:b w:val="1"/>
                <w:sz w:val="23"/>
              </w:rPr>
              <w:t>Итого:</w:t>
            </w:r>
          </w:p>
        </w:tc>
        <w:tc>
          <w:tcPr>
            <w:tcW w:type="dxa" w:w="15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2010000">
            <w:pPr>
              <w:pStyle w:val="Style_4"/>
              <w:widowControl w:val="0"/>
              <w:ind/>
              <w:jc w:val="center"/>
              <w:rPr>
                <w:rFonts w:ascii="Times New Roman" w:hAnsi="Times New Roman"/>
                <w:b w:val="1"/>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3010000">
            <w:pPr>
              <w:pStyle w:val="Style_4"/>
              <w:widowControl w:val="0"/>
              <w:ind/>
              <w:jc w:val="center"/>
              <w:rPr>
                <w:rFonts w:ascii="Times New Roman" w:hAnsi="Times New Roman"/>
                <w:b w:val="1"/>
                <w:sz w:val="23"/>
              </w:rPr>
            </w:pPr>
          </w:p>
        </w:tc>
      </w:tr>
    </w:tbl>
    <w:p w14:paraId="44010000">
      <w:pPr>
        <w:pStyle w:val="Style_4"/>
        <w:widowControl w:val="1"/>
        <w:ind w:hanging="1702" w:left="0" w:right="0"/>
        <w:jc w:val="both"/>
        <w:rPr>
          <w:rFonts w:ascii="Times New Roman" w:hAnsi="Times New Roman"/>
          <w:sz w:val="23"/>
          <w:u w:val="single"/>
        </w:rPr>
      </w:pPr>
    </w:p>
    <w:p w14:paraId="45010000">
      <w:pPr>
        <w:pStyle w:val="Style_4"/>
        <w:widowControl w:val="1"/>
        <w:ind w:hanging="1702" w:left="0" w:right="0"/>
        <w:jc w:val="both"/>
        <w:rPr>
          <w:rFonts w:ascii="Times New Roman" w:hAnsi="Times New Roman"/>
          <w:sz w:val="23"/>
          <w:u w:val="single"/>
        </w:rPr>
      </w:pPr>
    </w:p>
    <w:p w14:paraId="46010000">
      <w:pPr>
        <w:pStyle w:val="Style_4"/>
        <w:widowControl w:val="1"/>
        <w:ind/>
        <w:jc w:val="both"/>
        <w:rPr>
          <w:rFonts w:ascii="Times New Roman" w:hAnsi="Times New Roman"/>
          <w:sz w:val="23"/>
          <w:u w:val="single"/>
        </w:rPr>
      </w:pPr>
      <w:r>
        <w:rPr>
          <w:sz w:val="23"/>
          <w:u w:val="single"/>
        </w:rPr>
        <w:t>Примечание.</w:t>
      </w:r>
    </w:p>
    <w:p w14:paraId="47010000">
      <w:pPr>
        <w:pStyle w:val="Style_4"/>
        <w:widowControl w:val="0"/>
        <w:ind/>
        <w:jc w:val="center"/>
        <w:rPr>
          <w:rFonts w:ascii="Times New Roman" w:hAnsi="Times New Roman"/>
          <w:sz w:val="23"/>
        </w:rPr>
      </w:pPr>
    </w:p>
    <w:p w14:paraId="48010000">
      <w:pPr>
        <w:pStyle w:val="Style_4"/>
        <w:widowControl w:val="1"/>
        <w:ind w:firstLine="850" w:left="0" w:right="0"/>
        <w:jc w:val="both"/>
        <w:rPr>
          <w:rFonts w:ascii="Times New Roman" w:hAnsi="Times New Roman"/>
          <w:sz w:val="23"/>
        </w:rPr>
      </w:pPr>
      <w:r>
        <w:rPr>
          <w:sz w:val="23"/>
        </w:rPr>
        <w:t xml:space="preserve">1. В опись включаются все документы, прилагаемые к заявке в соответствии с требованиями конкурсной документации. </w:t>
      </w:r>
    </w:p>
    <w:p w14:paraId="49010000">
      <w:pPr>
        <w:pStyle w:val="Style_4"/>
        <w:widowControl w:val="1"/>
        <w:ind w:firstLine="850" w:left="0" w:right="0"/>
        <w:jc w:val="both"/>
        <w:rPr>
          <w:rFonts w:ascii="Times New Roman" w:hAnsi="Times New Roman"/>
          <w:sz w:val="23"/>
        </w:rPr>
      </w:pPr>
      <w:r>
        <w:rPr>
          <w:sz w:val="23"/>
        </w:rPr>
        <w:t>2. Документы в составе заявки должны быть сформированы в порядке, указанном в описи.</w:t>
      </w:r>
    </w:p>
    <w:p w14:paraId="4A010000">
      <w:pPr>
        <w:pStyle w:val="Style_4"/>
        <w:widowControl w:val="0"/>
        <w:ind/>
        <w:jc w:val="center"/>
        <w:rPr>
          <w:rFonts w:ascii="Times New Roman" w:hAnsi="Times New Roman"/>
          <w:sz w:val="23"/>
        </w:rPr>
      </w:pPr>
    </w:p>
    <w:p w14:paraId="4B010000">
      <w:pPr>
        <w:pStyle w:val="Style_4"/>
        <w:widowControl w:val="1"/>
        <w:ind/>
        <w:jc w:val="both"/>
        <w:rPr>
          <w:rFonts w:ascii="Times New Roman" w:hAnsi="Times New Roman"/>
          <w:sz w:val="23"/>
        </w:rPr>
      </w:pPr>
    </w:p>
    <w:p w14:paraId="4C010000">
      <w:pPr>
        <w:pStyle w:val="Style_4"/>
        <w:widowControl w:val="1"/>
        <w:ind/>
        <w:jc w:val="both"/>
        <w:rPr>
          <w:rFonts w:ascii="Times New Roman" w:hAnsi="Times New Roman"/>
          <w:sz w:val="23"/>
        </w:rPr>
      </w:pPr>
    </w:p>
    <w:p w14:paraId="4D010000">
      <w:pPr>
        <w:pStyle w:val="Style_4"/>
        <w:widowControl w:val="1"/>
        <w:ind/>
        <w:jc w:val="both"/>
        <w:rPr>
          <w:rFonts w:ascii="Times New Roman" w:hAnsi="Times New Roman"/>
          <w:sz w:val="23"/>
        </w:rPr>
      </w:pPr>
      <w:r>
        <w:rPr>
          <w:sz w:val="23"/>
        </w:rPr>
        <w:t>_________________________________________          ___________  _______________</w:t>
      </w:r>
    </w:p>
    <w:p w14:paraId="4E010000">
      <w:pPr>
        <w:pStyle w:val="Style_4"/>
        <w:widowControl w:val="1"/>
        <w:ind/>
        <w:jc w:val="both"/>
        <w:rPr>
          <w:rFonts w:ascii="Times New Roman" w:hAnsi="Times New Roman"/>
          <w:sz w:val="23"/>
        </w:rPr>
      </w:pPr>
      <w:r>
        <w:rPr>
          <w:sz w:val="23"/>
        </w:rPr>
        <w:t>Руководитель юридического лица,</w:t>
      </w:r>
      <w:r>
        <w:rPr>
          <w:sz w:val="23"/>
        </w:rPr>
        <w:tab/>
      </w:r>
      <w:r>
        <w:rPr>
          <w:sz w:val="23"/>
        </w:rPr>
        <w:tab/>
      </w:r>
      <w:r>
        <w:rPr>
          <w:sz w:val="23"/>
        </w:rPr>
        <w:tab/>
      </w:r>
      <w:r>
        <w:rPr>
          <w:sz w:val="23"/>
        </w:rPr>
        <w:tab/>
      </w:r>
      <w:r>
        <w:rPr>
          <w:sz w:val="23"/>
        </w:rPr>
        <w:t>(Подпись)</w:t>
      </w:r>
      <w:r>
        <w:rPr>
          <w:sz w:val="23"/>
        </w:rPr>
        <w:tab/>
      </w:r>
      <w:r>
        <w:rPr>
          <w:sz w:val="23"/>
        </w:rPr>
        <w:t>(Ф.И.О.)</w:t>
      </w:r>
    </w:p>
    <w:p w14:paraId="4F010000">
      <w:pPr>
        <w:pStyle w:val="Style_4"/>
        <w:widowControl w:val="1"/>
        <w:ind/>
        <w:jc w:val="both"/>
        <w:rPr>
          <w:rFonts w:ascii="Times New Roman" w:hAnsi="Times New Roman"/>
          <w:sz w:val="23"/>
        </w:rPr>
      </w:pPr>
      <w:r>
        <w:rPr>
          <w:sz w:val="23"/>
        </w:rPr>
        <w:t>индивидуальный предприниматель, уполномоченный</w:t>
      </w:r>
    </w:p>
    <w:p w14:paraId="50010000">
      <w:pPr>
        <w:pStyle w:val="Style_4"/>
        <w:widowControl w:val="1"/>
        <w:ind/>
        <w:jc w:val="both"/>
        <w:rPr>
          <w:rFonts w:ascii="Times New Roman" w:hAnsi="Times New Roman"/>
          <w:sz w:val="23"/>
        </w:rPr>
      </w:pPr>
      <w:r>
        <w:rPr>
          <w:sz w:val="23"/>
        </w:rPr>
        <w:t>участник договора простого товарищества (должность)</w:t>
      </w:r>
      <w:r>
        <w:rPr>
          <w:sz w:val="23"/>
        </w:rPr>
        <w:tab/>
      </w:r>
      <w:r>
        <w:rPr>
          <w:sz w:val="23"/>
        </w:rPr>
        <w:tab/>
      </w:r>
      <w:r>
        <w:rPr>
          <w:sz w:val="23"/>
        </w:rPr>
        <w:t>«_____»___________20___г.</w:t>
      </w:r>
    </w:p>
    <w:p w14:paraId="51010000">
      <w:pPr>
        <w:pStyle w:val="Style_4"/>
        <w:widowControl w:val="1"/>
        <w:ind/>
        <w:jc w:val="both"/>
        <w:rPr>
          <w:rFonts w:ascii="Times New Roman" w:hAnsi="Times New Roman"/>
          <w:sz w:val="23"/>
        </w:rPr>
      </w:pPr>
    </w:p>
    <w:p w14:paraId="52010000">
      <w:pPr>
        <w:pStyle w:val="Style_4"/>
        <w:widowControl w:val="1"/>
        <w:spacing w:after="0" w:before="0"/>
        <w:ind/>
        <w:jc w:val="both"/>
        <w:rPr>
          <w:rFonts w:ascii="Times New Roman" w:hAnsi="Times New Roman"/>
          <w:sz w:val="23"/>
        </w:rPr>
      </w:pPr>
      <w:r>
        <w:rPr>
          <w:sz w:val="23"/>
        </w:rPr>
        <w:t xml:space="preserve">М.П. </w:t>
      </w:r>
    </w:p>
    <w:p w14:paraId="53010000">
      <w:pPr>
        <w:sectPr>
          <w:headerReference r:id="rId5" w:type="default"/>
          <w:headerReference r:id="rId3" w:type="first"/>
          <w:headerReference r:id="rId1" w:type="even"/>
          <w:footerReference r:id="rId6" w:type="default"/>
          <w:footerReference r:id="rId4" w:type="first"/>
          <w:footerReference r:id="rId2" w:type="even"/>
          <w:type w:val="nextPage"/>
          <w:pgSz w:h="16838" w:orient="portrait" w:w="11906"/>
          <w:pgMar w:bottom="540" w:footer="0" w:gutter="0" w:header="720" w:left="1440" w:right="708" w:top="1134"/>
          <w:pgNumType w:fmt="decimal"/>
          <w:titlePg/>
        </w:sectPr>
      </w:pPr>
    </w:p>
    <w:p w14:paraId="54010000">
      <w:pPr>
        <w:pStyle w:val="Style_4"/>
        <w:widowControl w:val="1"/>
        <w:ind/>
        <w:jc w:val="right"/>
        <w:rPr>
          <w:rFonts w:ascii="Times New Roman" w:hAnsi="Times New Roman"/>
          <w:sz w:val="23"/>
        </w:rPr>
      </w:pPr>
      <w:r>
        <w:rPr>
          <w:sz w:val="23"/>
        </w:rPr>
        <w:t xml:space="preserve">Приложение № 2 </w:t>
      </w:r>
    </w:p>
    <w:p w14:paraId="55010000">
      <w:pPr>
        <w:pStyle w:val="Style_4"/>
        <w:widowControl w:val="1"/>
        <w:ind/>
        <w:jc w:val="right"/>
        <w:rPr>
          <w:rFonts w:ascii="Times New Roman" w:hAnsi="Times New Roman"/>
          <w:sz w:val="23"/>
        </w:rPr>
      </w:pPr>
      <w:r>
        <w:rPr>
          <w:sz w:val="23"/>
        </w:rPr>
        <w:t>к конкурсной документации</w:t>
      </w:r>
    </w:p>
    <w:p w14:paraId="56010000">
      <w:pPr>
        <w:pStyle w:val="Style_4"/>
        <w:widowControl w:val="1"/>
        <w:ind/>
        <w:jc w:val="right"/>
        <w:rPr>
          <w:rFonts w:ascii="Times New Roman" w:hAnsi="Times New Roman"/>
          <w:sz w:val="23"/>
        </w:rPr>
      </w:pPr>
    </w:p>
    <w:p w14:paraId="57010000">
      <w:pPr>
        <w:pStyle w:val="Style_4"/>
        <w:widowControl w:val="1"/>
        <w:ind/>
        <w:jc w:val="center"/>
        <w:rPr>
          <w:rFonts w:ascii="Times New Roman" w:hAnsi="Times New Roman"/>
          <w:sz w:val="23"/>
        </w:rPr>
      </w:pPr>
      <w:r>
        <w:rPr>
          <w:sz w:val="23"/>
        </w:rPr>
        <w:t>Выписка из реестра муниципальных маршрутов регулярных перевозок города Магнитогорска автомобильным транспортом,</w:t>
      </w:r>
    </w:p>
    <w:p w14:paraId="58010000">
      <w:pPr>
        <w:pStyle w:val="Style_4"/>
        <w:widowControl w:val="1"/>
        <w:ind/>
        <w:jc w:val="center"/>
        <w:rPr>
          <w:rFonts w:ascii="Times New Roman" w:hAnsi="Times New Roman"/>
          <w:sz w:val="23"/>
        </w:rPr>
      </w:pPr>
      <w:r>
        <w:rPr>
          <w:sz w:val="23"/>
        </w:rPr>
        <w:t xml:space="preserve">указанным в пункте 2 конкурсной документации «Предмет лота» </w:t>
      </w:r>
    </w:p>
    <w:tbl>
      <w:tblPr>
        <w:tblStyle w:val="Style_6"/>
        <w:tblW w:type="auto" w:w="0"/>
        <w:jc w:val="left"/>
        <w:tblInd w:type="dxa" w:w="113"/>
        <w:tblLayout w:type="fixed"/>
        <w:tblCellMar>
          <w:top w:type="dxa" w:w="0"/>
          <w:left w:type="dxa" w:w="108"/>
          <w:bottom w:type="dxa" w:w="0"/>
          <w:right w:type="dxa" w:w="108"/>
        </w:tblCellMar>
      </w:tblPr>
      <w:tblGrid>
        <w:gridCol w:w="734"/>
        <w:gridCol w:w="904"/>
        <w:gridCol w:w="1314"/>
        <w:gridCol w:w="3247"/>
        <w:gridCol w:w="1829"/>
        <w:gridCol w:w="1321"/>
        <w:gridCol w:w="1369"/>
        <w:gridCol w:w="1550"/>
        <w:gridCol w:w="1476"/>
        <w:gridCol w:w="1614"/>
      </w:tblGrid>
      <w:tr>
        <w:trPr>
          <w:trHeight w:hRule="atLeast" w:val="2475"/>
        </w:trPr>
        <w:tc>
          <w:tcPr>
            <w:tcW w:type="dxa" w:w="734"/>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59010000">
            <w:pPr>
              <w:pStyle w:val="Style_4"/>
              <w:widowControl w:val="0"/>
              <w:spacing w:after="0" w:before="0" w:line="240" w:lineRule="auto"/>
              <w:ind w:firstLine="0" w:left="0" w:right="0"/>
              <w:jc w:val="center"/>
              <w:rPr>
                <w:rFonts w:ascii="Times New Roman" w:hAnsi="Times New Roman"/>
                <w:sz w:val="20"/>
              </w:rPr>
            </w:pPr>
            <w:r>
              <w:rPr>
                <w:color w:val="000000"/>
                <w:spacing w:val="0"/>
                <w:sz w:val="20"/>
              </w:rPr>
              <w:t xml:space="preserve">№ </w:t>
            </w:r>
            <w:r>
              <w:rPr>
                <w:color w:val="000000"/>
                <w:spacing w:val="0"/>
                <w:sz w:val="20"/>
              </w:rPr>
              <w:t>п/п</w:t>
            </w:r>
          </w:p>
          <w:p w14:paraId="5A010000">
            <w:pPr>
              <w:pStyle w:val="Style_4"/>
              <w:widowControl w:val="0"/>
              <w:spacing w:after="0" w:before="0" w:line="240" w:lineRule="auto"/>
              <w:ind w:firstLine="0" w:left="0" w:right="0"/>
              <w:jc w:val="center"/>
              <w:rPr>
                <w:rFonts w:ascii="Times New Roman" w:hAnsi="Times New Roman"/>
                <w:sz w:val="20"/>
              </w:rPr>
            </w:pPr>
            <w:r>
              <w:rPr>
                <w:color w:val="000000"/>
                <w:spacing w:val="0"/>
                <w:sz w:val="20"/>
              </w:rPr>
              <w:t>в реестре</w:t>
            </w:r>
          </w:p>
        </w:tc>
        <w:tc>
          <w:tcPr>
            <w:tcW w:type="dxa" w:w="904"/>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5B010000">
            <w:pPr>
              <w:pStyle w:val="Style_4"/>
              <w:widowControl w:val="0"/>
              <w:spacing w:after="0" w:before="0" w:line="240" w:lineRule="auto"/>
              <w:ind w:firstLine="0" w:left="0" w:right="0"/>
              <w:jc w:val="center"/>
              <w:rPr>
                <w:rFonts w:ascii="Times New Roman" w:hAnsi="Times New Roman"/>
                <w:sz w:val="20"/>
              </w:rPr>
            </w:pPr>
            <w:r>
              <w:rPr>
                <w:color w:val="000000"/>
                <w:spacing w:val="0"/>
                <w:sz w:val="20"/>
              </w:rPr>
              <w:t xml:space="preserve">№ </w:t>
            </w:r>
            <w:r>
              <w:rPr>
                <w:color w:val="000000"/>
                <w:spacing w:val="0"/>
                <w:sz w:val="20"/>
              </w:rPr>
              <w:t>маршрута</w:t>
            </w:r>
          </w:p>
        </w:tc>
        <w:tc>
          <w:tcPr>
            <w:tcW w:type="dxa" w:w="1314"/>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5C010000">
            <w:pPr>
              <w:pStyle w:val="Style_4"/>
              <w:widowControl w:val="0"/>
              <w:spacing w:after="0" w:before="0" w:line="240" w:lineRule="auto"/>
              <w:ind w:firstLine="0" w:left="0" w:right="0"/>
              <w:jc w:val="center"/>
              <w:rPr>
                <w:rFonts w:ascii="Times New Roman" w:hAnsi="Times New Roman"/>
                <w:sz w:val="20"/>
              </w:rPr>
            </w:pPr>
            <w:r>
              <w:rPr>
                <w:color w:val="000000"/>
                <w:spacing w:val="0"/>
                <w:sz w:val="20"/>
              </w:rPr>
              <w:t>Наименование начального остановочного пункта / наименование конечного остановочного пункта</w:t>
            </w:r>
          </w:p>
        </w:tc>
        <w:tc>
          <w:tcPr>
            <w:tcW w:type="dxa" w:w="3247"/>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5D010000">
            <w:pPr>
              <w:pStyle w:val="Style_4"/>
              <w:widowControl w:val="0"/>
              <w:spacing w:after="0" w:before="0" w:line="240" w:lineRule="auto"/>
              <w:ind w:firstLine="0" w:left="0" w:right="0"/>
              <w:jc w:val="center"/>
              <w:rPr>
                <w:rFonts w:ascii="Times New Roman" w:hAnsi="Times New Roman"/>
                <w:sz w:val="20"/>
              </w:rPr>
            </w:pPr>
            <w:r>
              <w:rPr>
                <w:color w:val="000000"/>
                <w:spacing w:val="0"/>
                <w:sz w:val="20"/>
              </w:rPr>
              <w:t>Наименование промежуточных остановочных пунктов</w:t>
            </w:r>
          </w:p>
        </w:tc>
        <w:tc>
          <w:tcPr>
            <w:tcW w:type="dxa" w:w="1829"/>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5E010000">
            <w:pPr>
              <w:pStyle w:val="Style_4"/>
              <w:widowControl w:val="0"/>
              <w:spacing w:after="0" w:before="0" w:line="240" w:lineRule="auto"/>
              <w:ind w:firstLine="0" w:left="0" w:right="0"/>
              <w:jc w:val="center"/>
              <w:rPr>
                <w:rFonts w:ascii="Times New Roman" w:hAnsi="Times New Roman"/>
                <w:sz w:val="20"/>
              </w:rPr>
            </w:pPr>
            <w:r>
              <w:rPr>
                <w:color w:val="000000"/>
                <w:spacing w:val="0"/>
                <w:sz w:val="20"/>
              </w:rPr>
              <w:t>Наименование  улиц и автомобильных дорог по которым проходит движение транспортных средств</w:t>
            </w:r>
          </w:p>
        </w:tc>
        <w:tc>
          <w:tcPr>
            <w:tcW w:type="dxa" w:w="1321"/>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5F010000">
            <w:pPr>
              <w:pStyle w:val="Style_4"/>
              <w:widowControl w:val="0"/>
              <w:spacing w:after="0" w:before="0" w:line="240" w:lineRule="auto"/>
              <w:ind w:firstLine="0" w:left="0" w:right="0"/>
              <w:jc w:val="center"/>
              <w:rPr>
                <w:rFonts w:ascii="Times New Roman" w:hAnsi="Times New Roman"/>
                <w:sz w:val="20"/>
              </w:rPr>
            </w:pPr>
            <w:r>
              <w:rPr>
                <w:color w:val="000000"/>
                <w:spacing w:val="0"/>
                <w:sz w:val="20"/>
              </w:rPr>
              <w:t>Протяженность маршрута регулярных перевозок, км</w:t>
            </w:r>
          </w:p>
        </w:tc>
        <w:tc>
          <w:tcPr>
            <w:tcW w:type="dxa" w:w="1369"/>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60010000">
            <w:pPr>
              <w:pStyle w:val="Style_4"/>
              <w:widowControl w:val="0"/>
              <w:spacing w:after="0" w:before="0" w:line="240" w:lineRule="auto"/>
              <w:ind w:firstLine="0" w:left="0" w:right="0"/>
              <w:jc w:val="center"/>
              <w:rPr>
                <w:rFonts w:ascii="Times New Roman" w:hAnsi="Times New Roman"/>
                <w:sz w:val="20"/>
              </w:rPr>
            </w:pPr>
            <w:r>
              <w:rPr>
                <w:color w:val="000000"/>
                <w:spacing w:val="0"/>
                <w:sz w:val="20"/>
              </w:rPr>
              <w:t>Порядок посадки и высадки пассажиров</w:t>
            </w:r>
          </w:p>
        </w:tc>
        <w:tc>
          <w:tcPr>
            <w:tcW w:type="dxa" w:w="1550"/>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61010000">
            <w:pPr>
              <w:pStyle w:val="Style_4"/>
              <w:widowControl w:val="0"/>
              <w:spacing w:after="0" w:before="0" w:line="240" w:lineRule="auto"/>
              <w:ind w:firstLine="0" w:left="0" w:right="0"/>
              <w:jc w:val="center"/>
              <w:rPr>
                <w:rFonts w:ascii="Times New Roman" w:hAnsi="Times New Roman"/>
                <w:sz w:val="20"/>
              </w:rPr>
            </w:pPr>
            <w:r>
              <w:rPr>
                <w:color w:val="000000"/>
                <w:spacing w:val="0"/>
                <w:sz w:val="20"/>
              </w:rPr>
              <w:t>Вид регулярных перевозок</w:t>
            </w:r>
          </w:p>
        </w:tc>
        <w:tc>
          <w:tcPr>
            <w:tcW w:type="dxa" w:w="1476"/>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62010000">
            <w:pPr>
              <w:pStyle w:val="Style_4"/>
              <w:widowControl w:val="0"/>
              <w:spacing w:after="0" w:before="0" w:line="240" w:lineRule="auto"/>
              <w:ind w:firstLine="0" w:left="0" w:right="0"/>
              <w:jc w:val="center"/>
              <w:rPr>
                <w:rFonts w:ascii="Times New Roman" w:hAnsi="Times New Roman"/>
                <w:sz w:val="20"/>
              </w:rPr>
            </w:pPr>
            <w:r>
              <w:rPr>
                <w:color w:val="000000"/>
                <w:spacing w:val="0"/>
                <w:sz w:val="20"/>
              </w:rPr>
              <w:t>Вид и класс транспортных средств / максимальное количество транспортных средств (единиц)</w:t>
            </w:r>
          </w:p>
        </w:tc>
        <w:tc>
          <w:tcPr>
            <w:tcW w:type="dxa" w:w="1614"/>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63010000">
            <w:pPr>
              <w:pStyle w:val="Style_4"/>
              <w:widowControl w:val="0"/>
              <w:spacing w:after="0" w:before="0" w:line="240" w:lineRule="auto"/>
              <w:ind w:firstLine="0" w:left="0" w:right="0"/>
              <w:jc w:val="center"/>
              <w:rPr>
                <w:rFonts w:ascii="Times New Roman" w:hAnsi="Times New Roman"/>
                <w:sz w:val="20"/>
              </w:rPr>
            </w:pPr>
            <w:r>
              <w:rPr>
                <w:color w:val="000000"/>
                <w:spacing w:val="0"/>
                <w:sz w:val="20"/>
              </w:rPr>
              <w:t>Экологические характеристики транспортных средств</w:t>
            </w:r>
          </w:p>
        </w:tc>
      </w:tr>
      <w:tr>
        <w:trPr>
          <w:trHeight w:hRule="atLeast" w:val="2475"/>
        </w:trPr>
        <w:tc>
          <w:tcPr>
            <w:tcW w:type="dxa" w:w="734"/>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64010000">
            <w:pPr>
              <w:pStyle w:val="Style_4"/>
              <w:keepNext w:val="0"/>
              <w:keepLines w:val="0"/>
              <w:widowControl w:val="0"/>
              <w:ind/>
              <w:jc w:val="center"/>
              <w:rPr>
                <w:rFonts w:ascii="Times New Roman" w:hAnsi="Times New Roman"/>
                <w:sz w:val="20"/>
              </w:rPr>
            </w:pPr>
            <w:r>
              <w:rPr>
                <w:i w:val="0"/>
                <w:color w:val="000000"/>
                <w:spacing w:val="0"/>
                <w:sz w:val="20"/>
                <w:u w:val="none"/>
              </w:rPr>
              <w:t>106</w:t>
            </w:r>
          </w:p>
        </w:tc>
        <w:tc>
          <w:tcPr>
            <w:tcW w:type="dxa" w:w="904"/>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65010000">
            <w:pPr>
              <w:pStyle w:val="Style_4"/>
              <w:keepNext w:val="0"/>
              <w:keepLines w:val="0"/>
              <w:widowControl w:val="0"/>
              <w:ind/>
              <w:jc w:val="center"/>
              <w:rPr>
                <w:rFonts w:ascii="Times New Roman" w:hAnsi="Times New Roman"/>
                <w:sz w:val="20"/>
              </w:rPr>
            </w:pPr>
            <w:r>
              <w:rPr>
                <w:sz w:val="20"/>
              </w:rPr>
              <w:t>6</w:t>
            </w:r>
          </w:p>
        </w:tc>
        <w:tc>
          <w:tcPr>
            <w:tcW w:type="dxa" w:w="1314"/>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66010000">
            <w:pPr>
              <w:pStyle w:val="Style_4"/>
              <w:keepNext w:val="0"/>
              <w:keepLines w:val="0"/>
              <w:widowControl w:val="0"/>
              <w:ind/>
              <w:jc w:val="center"/>
              <w:rPr>
                <w:rFonts w:ascii="Times New Roman" w:hAnsi="Times New Roman"/>
                <w:i w:val="0"/>
                <w:color w:val="000000"/>
                <w:spacing w:val="0"/>
                <w:sz w:val="20"/>
                <w:u w:val="none"/>
              </w:rPr>
            </w:pPr>
            <w:r>
              <w:rPr>
                <w:i w:val="0"/>
                <w:color w:val="000000"/>
                <w:spacing w:val="0"/>
                <w:sz w:val="20"/>
                <w:u w:val="none"/>
              </w:rPr>
              <w:t>Калмыкова,9/1— Магия тепла</w:t>
            </w:r>
          </w:p>
          <w:p w14:paraId="67010000">
            <w:pPr>
              <w:pStyle w:val="Style_4"/>
              <w:keepNext w:val="0"/>
              <w:keepLines w:val="0"/>
              <w:widowControl w:val="0"/>
              <w:ind/>
              <w:jc w:val="center"/>
              <w:rPr>
                <w:rFonts w:ascii="Times New Roman" w:hAnsi="Times New Roman"/>
                <w:sz w:val="20"/>
              </w:rPr>
            </w:pPr>
            <w:r>
              <w:rPr>
                <w:i w:val="0"/>
                <w:color w:val="000000"/>
                <w:spacing w:val="0"/>
                <w:sz w:val="20"/>
                <w:u w:val="none"/>
              </w:rPr>
              <w:t>с 01.01.2026</w:t>
            </w:r>
          </w:p>
        </w:tc>
        <w:tc>
          <w:tcPr>
            <w:tcW w:type="dxa" w:w="3247"/>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68010000">
            <w:pPr>
              <w:pStyle w:val="Style_4"/>
              <w:keepNext w:val="0"/>
              <w:keepLines w:val="0"/>
              <w:widowControl w:val="0"/>
              <w:ind/>
              <w:jc w:val="left"/>
              <w:rPr>
                <w:rFonts w:ascii="Times New Roman" w:hAnsi="Times New Roman"/>
                <w:i w:val="0"/>
                <w:color w:val="000000"/>
                <w:spacing w:val="0"/>
                <w:sz w:val="20"/>
                <w:u w:val="none"/>
              </w:rPr>
            </w:pPr>
            <w:r>
              <w:rPr>
                <w:i w:val="0"/>
                <w:color w:val="000000"/>
                <w:spacing w:val="0"/>
                <w:sz w:val="20"/>
                <w:u w:val="none"/>
              </w:rPr>
              <w:t>Прямое направление:</w:t>
            </w:r>
          </w:p>
          <w:p w14:paraId="69010000">
            <w:pPr>
              <w:pStyle w:val="Style_4"/>
              <w:keepNext w:val="0"/>
              <w:keepLines w:val="0"/>
              <w:widowControl w:val="0"/>
              <w:ind/>
              <w:jc w:val="left"/>
              <w:rPr>
                <w:rFonts w:ascii="Times New Roman" w:hAnsi="Times New Roman"/>
                <w:i w:val="0"/>
                <w:color w:val="000000"/>
                <w:spacing w:val="0"/>
                <w:sz w:val="20"/>
                <w:u w:val="none"/>
              </w:rPr>
            </w:pPr>
            <w:r>
              <w:rPr>
                <w:i w:val="0"/>
                <w:color w:val="000000"/>
                <w:spacing w:val="0"/>
                <w:sz w:val="20"/>
                <w:u w:val="none"/>
              </w:rPr>
              <w:t>проезд Сиреневый -  Калмыкова - Труда,4 — Магуз — Станичная — шк. им. И.Х. Ромазана — 140 мкр. — 139 мкр. — 145 мкр. — ТЦ Тройка — м-н Дубрава — Тевосяна,15 — Тевосяна,11 — СНТ «Мичурина-3» - СНТ «Мичурина-2» - СНТ «Мичурина-1» - Магия тепла;</w:t>
            </w:r>
          </w:p>
          <w:p w14:paraId="6A010000">
            <w:pPr>
              <w:pStyle w:val="Style_4"/>
              <w:keepNext w:val="0"/>
              <w:keepLines w:val="0"/>
              <w:widowControl w:val="0"/>
              <w:ind/>
              <w:jc w:val="left"/>
              <w:rPr>
                <w:rFonts w:ascii="Times New Roman" w:hAnsi="Times New Roman"/>
                <w:i w:val="0"/>
                <w:color w:val="000000"/>
                <w:spacing w:val="0"/>
                <w:sz w:val="20"/>
                <w:u w:val="none"/>
              </w:rPr>
            </w:pPr>
          </w:p>
          <w:p w14:paraId="6B010000">
            <w:pPr>
              <w:pStyle w:val="Style_4"/>
              <w:keepNext w:val="0"/>
              <w:keepLines w:val="0"/>
              <w:widowControl w:val="0"/>
              <w:ind/>
              <w:jc w:val="left"/>
              <w:rPr>
                <w:rFonts w:ascii="Times New Roman" w:hAnsi="Times New Roman"/>
                <w:i w:val="0"/>
                <w:color w:val="000000"/>
                <w:spacing w:val="0"/>
                <w:sz w:val="20"/>
                <w:u w:val="none"/>
              </w:rPr>
            </w:pPr>
            <w:r>
              <w:rPr>
                <w:i w:val="0"/>
                <w:color w:val="000000"/>
                <w:spacing w:val="0"/>
                <w:sz w:val="20"/>
                <w:u w:val="none"/>
              </w:rPr>
              <w:t>Обратное направление:</w:t>
            </w:r>
          </w:p>
          <w:p w14:paraId="6C010000">
            <w:pPr>
              <w:pStyle w:val="Style_4"/>
              <w:keepNext w:val="0"/>
              <w:keepLines w:val="0"/>
              <w:widowControl w:val="0"/>
              <w:ind/>
              <w:jc w:val="left"/>
              <w:rPr>
                <w:rFonts w:ascii="Times New Roman" w:hAnsi="Times New Roman"/>
                <w:i w:val="0"/>
                <w:color w:val="000000"/>
                <w:spacing w:val="0"/>
                <w:sz w:val="20"/>
                <w:u w:val="none"/>
              </w:rPr>
            </w:pPr>
            <w:r>
              <w:rPr>
                <w:i w:val="0"/>
                <w:color w:val="000000"/>
                <w:spacing w:val="0"/>
                <w:sz w:val="20"/>
                <w:u w:val="none"/>
              </w:rPr>
              <w:t>Магия тепла — СНТ «Наука» - СНТ «Мичурина-1» - СНТ «Мичурина-2» - СНТ «Мичурина-3» - Тевосяна,2 — Школа-интернат № 3 — Разворот — м-н Дубрава — 144 мкр — 145 мкр — Карла Маркса, 191 — Владислава Романова — шк. им. И.Х. Ромазана — Станичная — Магуз — Калмыкова — проезд Сиреневый — Калмыкова,16а</w:t>
            </w:r>
          </w:p>
        </w:tc>
        <w:tc>
          <w:tcPr>
            <w:tcW w:type="dxa" w:w="1829"/>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6D010000">
            <w:pPr>
              <w:pStyle w:val="Style_4"/>
              <w:keepNext w:val="0"/>
              <w:keepLines w:val="0"/>
              <w:widowControl w:val="0"/>
              <w:ind/>
              <w:jc w:val="left"/>
              <w:rPr>
                <w:rFonts w:ascii="Times New Roman" w:hAnsi="Times New Roman"/>
                <w:sz w:val="20"/>
              </w:rPr>
            </w:pPr>
            <w:r>
              <w:rPr>
                <w:sz w:val="20"/>
              </w:rPr>
              <w:t>Прямое направление: ул. Калмыкова — ул. Труда — проспект Карла Маркса — ул. 50-летия Магнитки — ул. Тевосяна — ул. Труда — ул. Притяжение</w:t>
            </w:r>
          </w:p>
          <w:p w14:paraId="6E010000">
            <w:pPr>
              <w:pStyle w:val="Style_4"/>
              <w:keepNext w:val="0"/>
              <w:keepLines w:val="0"/>
              <w:widowControl w:val="0"/>
              <w:ind/>
              <w:jc w:val="left"/>
              <w:rPr>
                <w:rFonts w:ascii="Times New Roman" w:hAnsi="Times New Roman"/>
                <w:sz w:val="20"/>
              </w:rPr>
            </w:pPr>
          </w:p>
          <w:p w14:paraId="6F010000">
            <w:pPr>
              <w:pStyle w:val="Style_4"/>
              <w:keepNext w:val="0"/>
              <w:keepLines w:val="0"/>
              <w:widowControl w:val="0"/>
              <w:ind/>
              <w:jc w:val="left"/>
              <w:rPr>
                <w:rFonts w:ascii="Times New Roman" w:hAnsi="Times New Roman"/>
                <w:sz w:val="20"/>
              </w:rPr>
            </w:pPr>
            <w:r>
              <w:rPr>
                <w:sz w:val="20"/>
              </w:rPr>
              <w:t xml:space="preserve">Обратное направление: </w:t>
            </w:r>
          </w:p>
          <w:p w14:paraId="70010000">
            <w:pPr>
              <w:pStyle w:val="Style_4"/>
              <w:keepNext w:val="0"/>
              <w:keepLines w:val="0"/>
              <w:widowControl w:val="0"/>
              <w:ind/>
              <w:jc w:val="left"/>
              <w:rPr>
                <w:rFonts w:ascii="Times New Roman" w:hAnsi="Times New Roman"/>
                <w:sz w:val="20"/>
              </w:rPr>
            </w:pPr>
            <w:r>
              <w:rPr>
                <w:sz w:val="20"/>
              </w:rPr>
              <w:t>ул. Притяжение — ул. Труда — ул. Тевосяна — ул. 50-летия Магнитки — проспект Карла Маркса — ул. Труда — ул. Калмыкова</w:t>
            </w:r>
          </w:p>
        </w:tc>
        <w:tc>
          <w:tcPr>
            <w:tcW w:type="dxa" w:w="1321"/>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71010000">
            <w:pPr>
              <w:pStyle w:val="Style_4"/>
              <w:keepNext w:val="0"/>
              <w:keepLines w:val="0"/>
              <w:widowControl w:val="0"/>
              <w:ind/>
              <w:jc w:val="center"/>
              <w:rPr>
                <w:rFonts w:ascii="Times New Roman" w:hAnsi="Times New Roman"/>
                <w:sz w:val="20"/>
              </w:rPr>
            </w:pPr>
            <w:r>
              <w:rPr>
                <w:sz w:val="20"/>
              </w:rPr>
              <w:t>9,5</w:t>
            </w:r>
          </w:p>
        </w:tc>
        <w:tc>
          <w:tcPr>
            <w:tcW w:type="dxa" w:w="1369"/>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72010000">
            <w:pPr>
              <w:pStyle w:val="Style_4"/>
              <w:keepNext w:val="0"/>
              <w:keepLines w:val="0"/>
              <w:widowControl w:val="0"/>
              <w:ind/>
              <w:jc w:val="center"/>
              <w:rPr>
                <w:rFonts w:ascii="Times New Roman" w:hAnsi="Times New Roman"/>
                <w:sz w:val="20"/>
              </w:rPr>
            </w:pPr>
            <w:r>
              <w:rPr>
                <w:i w:val="0"/>
                <w:color w:val="000000"/>
                <w:spacing w:val="0"/>
                <w:sz w:val="20"/>
                <w:u w:val="none"/>
              </w:rPr>
              <w:t>строго в установленных остановочных пунктах по маршруту регулярных перевозок</w:t>
            </w:r>
          </w:p>
        </w:tc>
        <w:tc>
          <w:tcPr>
            <w:tcW w:type="dxa" w:w="1550"/>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73010000">
            <w:pPr>
              <w:pStyle w:val="Style_4"/>
              <w:keepNext w:val="0"/>
              <w:keepLines w:val="0"/>
              <w:widowControl w:val="0"/>
              <w:ind/>
              <w:jc w:val="center"/>
              <w:rPr>
                <w:rFonts w:ascii="Times New Roman" w:hAnsi="Times New Roman"/>
                <w:sz w:val="20"/>
              </w:rPr>
            </w:pPr>
            <w:r>
              <w:rPr>
                <w:i w:val="0"/>
                <w:color w:val="000000"/>
                <w:spacing w:val="0"/>
                <w:sz w:val="20"/>
                <w:u w:val="none"/>
              </w:rPr>
              <w:t>регулярные перевозки по нерегулируемому тарифу</w:t>
            </w:r>
          </w:p>
        </w:tc>
        <w:tc>
          <w:tcPr>
            <w:tcW w:type="dxa" w:w="1476"/>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74010000">
            <w:pPr>
              <w:pStyle w:val="Style_4"/>
              <w:keepNext w:val="0"/>
              <w:keepLines w:val="0"/>
              <w:widowControl w:val="0"/>
              <w:ind/>
              <w:jc w:val="center"/>
              <w:rPr>
                <w:rFonts w:ascii="Times New Roman" w:hAnsi="Times New Roman"/>
                <w:sz w:val="20"/>
              </w:rPr>
            </w:pPr>
            <w:r>
              <w:rPr>
                <w:sz w:val="20"/>
              </w:rPr>
              <w:t xml:space="preserve">Автобус малого класса/ 2              </w:t>
            </w:r>
          </w:p>
        </w:tc>
        <w:tc>
          <w:tcPr>
            <w:tcW w:type="dxa" w:w="1614"/>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75010000">
            <w:pPr>
              <w:pStyle w:val="Style_4"/>
              <w:keepNext w:val="0"/>
              <w:keepLines w:val="0"/>
              <w:widowControl w:val="0"/>
              <w:ind/>
              <w:jc w:val="center"/>
              <w:rPr>
                <w:rFonts w:ascii="Times New Roman" w:hAnsi="Times New Roman"/>
                <w:sz w:val="20"/>
              </w:rPr>
            </w:pPr>
            <w:r>
              <w:rPr>
                <w:sz w:val="20"/>
              </w:rPr>
              <w:t>Евро-4</w:t>
            </w:r>
          </w:p>
        </w:tc>
      </w:tr>
    </w:tbl>
    <w:p w14:paraId="76010000">
      <w:pPr>
        <w:pStyle w:val="Style_4"/>
        <w:rPr>
          <w:rFonts w:ascii="Times New Roman" w:hAnsi="Times New Roman"/>
          <w:sz w:val="23"/>
        </w:rPr>
      </w:pPr>
      <w:r>
        <w:br w:type="page"/>
      </w:r>
    </w:p>
    <w:p w14:paraId="77010000">
      <w:pPr>
        <w:pStyle w:val="Style_4"/>
        <w:widowControl w:val="1"/>
        <w:spacing w:after="0" w:before="0"/>
        <w:ind/>
        <w:jc w:val="right"/>
      </w:pPr>
      <w:r>
        <w:rPr>
          <w:sz w:val="23"/>
        </w:rPr>
        <w:t>Приложение № 3</w:t>
      </w:r>
    </w:p>
    <w:p w14:paraId="78010000">
      <w:pPr>
        <w:pStyle w:val="Style_13"/>
        <w:widowControl w:val="1"/>
        <w:spacing w:after="0" w:before="0"/>
        <w:ind/>
        <w:jc w:val="right"/>
        <w:rPr>
          <w:rFonts w:ascii="Times New Roman" w:hAnsi="Times New Roman"/>
          <w:b w:val="1"/>
          <w:sz w:val="23"/>
        </w:rPr>
      </w:pPr>
      <w:r>
        <w:rPr>
          <w:sz w:val="23"/>
        </w:rPr>
        <w:t>к конкурсной документации</w:t>
      </w:r>
    </w:p>
    <w:p w14:paraId="79010000">
      <w:pPr>
        <w:pStyle w:val="Style_4"/>
        <w:widowControl w:val="1"/>
        <w:numPr>
          <w:ilvl w:val="0"/>
          <w:numId w:val="0"/>
        </w:numPr>
        <w:ind w:firstLine="0" w:left="0" w:right="0"/>
        <w:jc w:val="center"/>
        <w:outlineLvl w:val="0"/>
        <w:rPr>
          <w:rFonts w:ascii="Times New Roman" w:hAnsi="Times New Roman"/>
          <w:b w:val="1"/>
          <w:sz w:val="18"/>
        </w:rPr>
      </w:pPr>
      <w:r>
        <w:rPr>
          <w:b w:val="1"/>
          <w:sz w:val="18"/>
        </w:rPr>
        <w:t xml:space="preserve">ПРОЕКТ СВИДЕТЕЛЬСТВА </w:t>
      </w:r>
    </w:p>
    <w:p w14:paraId="7A010000">
      <w:pPr>
        <w:pStyle w:val="Style_4"/>
        <w:widowControl w:val="1"/>
        <w:numPr>
          <w:ilvl w:val="0"/>
          <w:numId w:val="0"/>
        </w:numPr>
        <w:ind w:firstLine="0" w:left="0" w:right="0"/>
        <w:jc w:val="center"/>
        <w:outlineLvl w:val="0"/>
        <w:rPr>
          <w:rFonts w:ascii="Times New Roman" w:hAnsi="Times New Roman"/>
          <w:b w:val="1"/>
          <w:sz w:val="18"/>
        </w:rPr>
      </w:pPr>
      <w:r>
        <w:rPr>
          <w:b w:val="1"/>
          <w:sz w:val="18"/>
        </w:rPr>
        <w:t>об осуществлении перевозок по муниципальному маршруту регулярных перевозок по лоту № 1 маршрут № 6</w:t>
      </w:r>
    </w:p>
    <w:tbl>
      <w:tblPr>
        <w:tblStyle w:val="Style_6"/>
        <w:tblpPr w:bottomFromText="0" w:horzAnchor="text" w:leftFromText="180" w:rightFromText="180" w:tblpX="216" w:tblpY="2457" w:topFromText="0" w:vertAnchor="page"/>
        <w:tblW w:type="auto" w:w="0"/>
        <w:jc w:val="left"/>
        <w:tblInd w:type="dxa" w:w="-5"/>
        <w:tblLayout w:type="fixed"/>
        <w:tblCellMar>
          <w:top w:type="dxa" w:w="102"/>
          <w:left w:type="dxa" w:w="62"/>
          <w:bottom w:type="dxa" w:w="102"/>
          <w:right w:type="dxa" w:w="62"/>
        </w:tblCellMar>
      </w:tblPr>
      <w:tblGrid>
        <w:gridCol w:w="2939"/>
        <w:gridCol w:w="1980"/>
        <w:gridCol w:w="361"/>
        <w:gridCol w:w="2076"/>
        <w:gridCol w:w="82"/>
        <w:gridCol w:w="1800"/>
        <w:gridCol w:w="360"/>
        <w:gridCol w:w="2161"/>
        <w:gridCol w:w="1189"/>
        <w:gridCol w:w="2039"/>
      </w:tblGrid>
      <w:tr>
        <w:trPr>
          <w:trHeight w:hRule="atLeast" w:val="473"/>
        </w:trPr>
        <w:tc>
          <w:tcPr>
            <w:tcW w:type="dxa" w:w="14987"/>
            <w:gridSpan w:val="10"/>
            <w:tcBorders>
              <w:top w:color="000000" w:sz="4" w:val="single"/>
              <w:left w:color="000000" w:sz="4" w:val="single"/>
              <w:right w:color="000000" w:sz="4" w:val="single"/>
            </w:tcBorders>
            <w:tcMar>
              <w:top w:type="dxa" w:w="102"/>
              <w:left w:type="dxa" w:w="62"/>
              <w:bottom w:type="dxa" w:w="102"/>
              <w:right w:type="dxa" w:w="62"/>
            </w:tcMar>
          </w:tcPr>
          <w:p w14:paraId="7B010000">
            <w:pPr>
              <w:pStyle w:val="Style_7"/>
              <w:widowControl w:val="0"/>
              <w:spacing w:after="0" w:before="0" w:line="240" w:lineRule="auto"/>
              <w:ind w:firstLine="0" w:left="0" w:right="0"/>
              <w:jc w:val="center"/>
              <w:rPr>
                <w:rFonts w:ascii="Times New Roman" w:hAnsi="Times New Roman"/>
                <w:sz w:val="18"/>
              </w:rPr>
            </w:pPr>
            <w:r>
              <w:rPr>
                <w:rFonts w:ascii="Times New Roman" w:hAnsi="Times New Roman"/>
                <w:color w:val="000000"/>
                <w:spacing w:val="0"/>
                <w:sz w:val="18"/>
              </w:rPr>
              <w:t>СВИДЕТЕЛЬСТВО серия 74 № 000000</w:t>
            </w:r>
          </w:p>
          <w:p w14:paraId="7C010000">
            <w:pPr>
              <w:pStyle w:val="Style_7"/>
              <w:widowControl w:val="0"/>
              <w:spacing w:after="0" w:before="0" w:line="240" w:lineRule="auto"/>
              <w:ind w:firstLine="0" w:left="0" w:right="0"/>
              <w:jc w:val="center"/>
              <w:rPr>
                <w:rFonts w:ascii="Times New Roman" w:hAnsi="Times New Roman"/>
                <w:sz w:val="18"/>
              </w:rPr>
            </w:pPr>
            <w:r>
              <w:rPr>
                <w:rFonts w:ascii="Times New Roman" w:hAnsi="Times New Roman"/>
                <w:color w:val="000000"/>
                <w:spacing w:val="0"/>
                <w:sz w:val="18"/>
              </w:rPr>
              <w:t>об осуществлении перевозок по маршруту регулярных перевозок</w:t>
            </w:r>
          </w:p>
        </w:tc>
      </w:tr>
      <w:tr>
        <w:trPr>
          <w:trHeight w:hRule="atLeast" w:val="349"/>
        </w:trPr>
        <w:tc>
          <w:tcPr>
            <w:tcW w:type="dxa" w:w="2939"/>
            <w:tcBorders>
              <w:left w:color="000000" w:sz="4" w:val="single"/>
              <w:right w:color="000000" w:sz="4" w:val="single"/>
            </w:tcBorders>
            <w:tcMar>
              <w:top w:type="dxa" w:w="102"/>
              <w:left w:type="dxa" w:w="62"/>
              <w:bottom w:type="dxa" w:w="102"/>
              <w:right w:type="dxa" w:w="62"/>
            </w:tcMar>
          </w:tcPr>
          <w:p w14:paraId="7D010000">
            <w:pPr>
              <w:pStyle w:val="Style_7"/>
              <w:widowControl w:val="0"/>
              <w:spacing w:after="0" w:before="0" w:line="240" w:lineRule="auto"/>
              <w:ind w:firstLine="0" w:left="0" w:right="0"/>
              <w:jc w:val="right"/>
              <w:rPr>
                <w:rFonts w:ascii="Times New Roman" w:hAnsi="Times New Roman"/>
                <w:sz w:val="18"/>
              </w:rPr>
            </w:pPr>
            <w:r>
              <w:rPr>
                <w:rFonts w:ascii="Times New Roman" w:hAnsi="Times New Roman"/>
                <w:color w:val="000000"/>
                <w:spacing w:val="0"/>
                <w:sz w:val="18"/>
              </w:rPr>
              <w:t>выдано</w:t>
            </w:r>
          </w:p>
        </w:tc>
        <w:tc>
          <w:tcPr>
            <w:tcW w:type="dxa" w:w="12048"/>
            <w:gridSpan w:val="9"/>
            <w:tcBorders>
              <w:left w:color="000000" w:sz="4" w:val="single"/>
              <w:right w:color="000000" w:sz="4" w:val="single"/>
            </w:tcBorders>
            <w:tcMar>
              <w:top w:type="dxa" w:w="102"/>
              <w:left w:type="dxa" w:w="62"/>
              <w:bottom w:type="dxa" w:w="102"/>
              <w:right w:type="dxa" w:w="62"/>
            </w:tcMar>
          </w:tcPr>
          <w:p w14:paraId="7E010000">
            <w:pPr>
              <w:pStyle w:val="Style_7"/>
              <w:widowControl w:val="0"/>
              <w:spacing w:after="0" w:before="0" w:line="240" w:lineRule="auto"/>
              <w:ind w:firstLine="0" w:left="0" w:right="0"/>
              <w:jc w:val="center"/>
              <w:rPr>
                <w:rFonts w:ascii="Times New Roman" w:hAnsi="Times New Roman"/>
                <w:sz w:val="18"/>
                <w:u w:val="single"/>
              </w:rPr>
            </w:pPr>
            <w:r>
              <w:rPr>
                <w:rFonts w:ascii="Times New Roman" w:hAnsi="Times New Roman"/>
                <w:color w:val="000000"/>
                <w:spacing w:val="0"/>
                <w:sz w:val="18"/>
                <w:u w:val="single"/>
              </w:rPr>
              <w:t>Управлением транспорта и коммунального хозяйства администрации города Магнитогорска</w:t>
            </w:r>
          </w:p>
          <w:p w14:paraId="7F010000">
            <w:pPr>
              <w:pStyle w:val="Style_7"/>
              <w:widowControl w:val="0"/>
              <w:spacing w:after="0" w:before="0" w:line="240" w:lineRule="auto"/>
              <w:ind w:firstLine="0" w:left="0" w:right="0"/>
              <w:jc w:val="center"/>
              <w:rPr>
                <w:rFonts w:ascii="Times New Roman" w:hAnsi="Times New Roman"/>
                <w:i w:val="1"/>
                <w:sz w:val="18"/>
              </w:rPr>
            </w:pPr>
            <w:r>
              <w:rPr>
                <w:rFonts w:ascii="Times New Roman" w:hAnsi="Times New Roman"/>
                <w:i w:val="1"/>
                <w:color w:val="000000"/>
                <w:spacing w:val="0"/>
                <w:sz w:val="18"/>
              </w:rPr>
              <w:t>(наименование уполномоченного органа власти, выдавшего свидетельство)</w:t>
            </w:r>
          </w:p>
        </w:tc>
      </w:tr>
      <w:tr>
        <w:trPr>
          <w:trHeight w:hRule="atLeast" w:val="200"/>
        </w:trPr>
        <w:tc>
          <w:tcPr>
            <w:tcW w:type="dxa" w:w="2939"/>
            <w:tcBorders>
              <w:left w:color="000000" w:sz="4" w:val="single"/>
              <w:right w:color="000000" w:sz="4" w:val="single"/>
            </w:tcBorders>
            <w:tcMar>
              <w:top w:type="dxa" w:w="102"/>
              <w:left w:type="dxa" w:w="62"/>
              <w:bottom w:type="dxa" w:w="102"/>
              <w:right w:type="dxa" w:w="62"/>
            </w:tcMar>
          </w:tcPr>
          <w:p w14:paraId="80010000">
            <w:pPr>
              <w:pStyle w:val="Style_7"/>
              <w:widowControl w:val="0"/>
              <w:spacing w:after="0" w:before="0" w:line="240" w:lineRule="auto"/>
              <w:ind w:firstLine="0" w:left="0" w:right="0"/>
              <w:jc w:val="left"/>
              <w:rPr>
                <w:rFonts w:ascii="Times New Roman" w:hAnsi="Times New Roman"/>
                <w:sz w:val="18"/>
              </w:rPr>
            </w:pPr>
          </w:p>
        </w:tc>
        <w:tc>
          <w:tcPr>
            <w:tcW w:type="dxa" w:w="198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1010000">
            <w:pPr>
              <w:pStyle w:val="Style_7"/>
              <w:widowControl w:val="0"/>
              <w:spacing w:after="0" w:before="0" w:line="240" w:lineRule="auto"/>
              <w:ind w:firstLine="0" w:left="0" w:right="0"/>
              <w:jc w:val="left"/>
              <w:rPr>
                <w:rFonts w:ascii="Times New Roman" w:hAnsi="Times New Roman"/>
                <w:sz w:val="18"/>
              </w:rPr>
            </w:pPr>
          </w:p>
        </w:tc>
        <w:tc>
          <w:tcPr>
            <w:tcW w:type="dxa" w:w="2437"/>
            <w:gridSpan w:val="2"/>
            <w:tcBorders>
              <w:left w:color="000000" w:sz="4" w:val="single"/>
              <w:right w:color="000000" w:sz="4" w:val="single"/>
            </w:tcBorders>
            <w:tcMar>
              <w:top w:type="dxa" w:w="102"/>
              <w:left w:type="dxa" w:w="62"/>
              <w:bottom w:type="dxa" w:w="102"/>
              <w:right w:type="dxa" w:w="62"/>
            </w:tcMar>
          </w:tcPr>
          <w:p w14:paraId="82010000">
            <w:pPr>
              <w:pStyle w:val="Style_7"/>
              <w:widowControl w:val="0"/>
              <w:spacing w:after="0" w:before="0" w:line="240" w:lineRule="auto"/>
              <w:ind w:firstLine="0" w:left="0" w:right="0"/>
              <w:jc w:val="left"/>
              <w:rPr>
                <w:rFonts w:ascii="Times New Roman" w:hAnsi="Times New Roman"/>
                <w:sz w:val="18"/>
              </w:rPr>
            </w:pPr>
          </w:p>
        </w:tc>
        <w:tc>
          <w:tcPr>
            <w:tcW w:type="dxa" w:w="5592"/>
            <w:gridSpan w:val="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3010000">
            <w:pPr>
              <w:pStyle w:val="Style_7"/>
              <w:widowControl w:val="0"/>
              <w:spacing w:after="0" w:before="0" w:line="240" w:lineRule="auto"/>
              <w:ind w:firstLine="0" w:left="0" w:right="0"/>
              <w:jc w:val="center"/>
              <w:rPr>
                <w:rFonts w:ascii="Times New Roman" w:hAnsi="Times New Roman"/>
                <w:sz w:val="18"/>
              </w:rPr>
            </w:pPr>
            <w:r>
              <w:rPr>
                <w:rFonts w:ascii="Times New Roman" w:hAnsi="Times New Roman"/>
                <w:color w:val="000000"/>
                <w:spacing w:val="0"/>
                <w:sz w:val="18"/>
              </w:rPr>
              <w:t>с ___________ 2026 г. по ___________ 2031 г.</w:t>
            </w:r>
          </w:p>
        </w:tc>
        <w:tc>
          <w:tcPr>
            <w:tcW w:type="dxa" w:w="2039"/>
            <w:tcBorders>
              <w:left w:color="000000" w:sz="4" w:val="single"/>
              <w:right w:color="000000" w:sz="4" w:val="single"/>
            </w:tcBorders>
            <w:tcMar>
              <w:top w:type="dxa" w:w="102"/>
              <w:left w:type="dxa" w:w="62"/>
              <w:bottom w:type="dxa" w:w="102"/>
              <w:right w:type="dxa" w:w="62"/>
            </w:tcMar>
          </w:tcPr>
          <w:p w14:paraId="84010000">
            <w:pPr>
              <w:pStyle w:val="Style_7"/>
              <w:widowControl w:val="0"/>
              <w:spacing w:after="0" w:before="0" w:line="240" w:lineRule="auto"/>
              <w:ind w:firstLine="720" w:left="0" w:right="0"/>
              <w:jc w:val="left"/>
              <w:rPr>
                <w:rFonts w:ascii="Times New Roman" w:hAnsi="Times New Roman"/>
                <w:sz w:val="18"/>
              </w:rPr>
            </w:pPr>
          </w:p>
        </w:tc>
      </w:tr>
      <w:tr>
        <w:tc>
          <w:tcPr>
            <w:tcW w:type="dxa" w:w="2939"/>
            <w:vMerge w:val="restart"/>
            <w:tcBorders>
              <w:left w:color="000000" w:sz="4" w:val="single"/>
              <w:right w:color="000000" w:sz="4" w:val="single"/>
            </w:tcBorders>
            <w:tcMar>
              <w:top w:type="dxa" w:w="102"/>
              <w:left w:type="dxa" w:w="62"/>
              <w:bottom w:type="dxa" w:w="102"/>
              <w:right w:type="dxa" w:w="62"/>
            </w:tcMar>
            <w:vAlign w:val="center"/>
          </w:tcPr>
          <w:p w14:paraId="85010000">
            <w:pPr>
              <w:pStyle w:val="Style_7"/>
              <w:widowControl w:val="0"/>
              <w:spacing w:after="0" w:before="0" w:line="240" w:lineRule="auto"/>
              <w:ind w:firstLine="0" w:left="0" w:right="0"/>
              <w:jc w:val="left"/>
              <w:rPr>
                <w:rFonts w:ascii="Times New Roman" w:hAnsi="Times New Roman"/>
                <w:sz w:val="18"/>
              </w:rPr>
            </w:pPr>
            <w:r>
              <w:rPr>
                <w:rFonts w:ascii="Times New Roman" w:hAnsi="Times New Roman"/>
                <w:color w:val="000000"/>
                <w:spacing w:val="0"/>
                <w:sz w:val="18"/>
              </w:rPr>
              <w:t>1. Маршрут</w:t>
            </w:r>
          </w:p>
        </w:tc>
        <w:tc>
          <w:tcPr>
            <w:tcW w:type="dxa" w:w="1980"/>
            <w:tcBorders>
              <w:left w:color="000000" w:sz="4" w:val="single"/>
              <w:right w:color="000000" w:sz="4" w:val="single"/>
            </w:tcBorders>
            <w:tcMar>
              <w:top w:type="dxa" w:w="102"/>
              <w:left w:type="dxa" w:w="62"/>
              <w:bottom w:type="dxa" w:w="102"/>
              <w:right w:type="dxa" w:w="62"/>
            </w:tcMar>
          </w:tcPr>
          <w:p w14:paraId="86010000">
            <w:pPr>
              <w:pStyle w:val="Style_7"/>
              <w:widowControl w:val="0"/>
              <w:spacing w:after="0" w:before="0" w:line="240" w:lineRule="auto"/>
              <w:ind w:firstLine="0" w:left="0" w:right="0"/>
              <w:jc w:val="center"/>
              <w:rPr>
                <w:rFonts w:ascii="Times New Roman" w:hAnsi="Times New Roman"/>
                <w:sz w:val="18"/>
              </w:rPr>
            </w:pPr>
            <w:r>
              <w:rPr>
                <w:rFonts w:ascii="Times New Roman" w:hAnsi="Times New Roman"/>
                <w:color w:val="000000"/>
                <w:spacing w:val="0"/>
                <w:sz w:val="18"/>
              </w:rPr>
              <w:t>Регистрационный номер в реестре</w:t>
            </w:r>
          </w:p>
        </w:tc>
        <w:tc>
          <w:tcPr>
            <w:tcW w:type="dxa" w:w="2437"/>
            <w:gridSpan w:val="2"/>
            <w:tcBorders>
              <w:left w:color="000000" w:sz="4" w:val="single"/>
              <w:right w:color="000000" w:sz="4" w:val="single"/>
            </w:tcBorders>
            <w:tcMar>
              <w:top w:type="dxa" w:w="102"/>
              <w:left w:type="dxa" w:w="62"/>
              <w:bottom w:type="dxa" w:w="102"/>
              <w:right w:type="dxa" w:w="62"/>
            </w:tcMar>
          </w:tcPr>
          <w:p w14:paraId="87010000">
            <w:pPr>
              <w:pStyle w:val="Style_7"/>
              <w:widowControl w:val="0"/>
              <w:spacing w:after="0" w:before="0" w:line="240" w:lineRule="auto"/>
              <w:ind w:firstLine="0" w:left="0" w:right="0"/>
              <w:jc w:val="center"/>
              <w:rPr>
                <w:rFonts w:ascii="Times New Roman" w:hAnsi="Times New Roman"/>
                <w:sz w:val="18"/>
              </w:rPr>
            </w:pPr>
            <w:r>
              <w:rPr>
                <w:rFonts w:ascii="Times New Roman" w:hAnsi="Times New Roman"/>
                <w:color w:val="000000"/>
                <w:spacing w:val="0"/>
                <w:sz w:val="18"/>
              </w:rPr>
              <w:t>Порядковый номер</w:t>
            </w:r>
          </w:p>
        </w:tc>
        <w:tc>
          <w:tcPr>
            <w:tcW w:type="dxa" w:w="7631"/>
            <w:gridSpan w:val="6"/>
            <w:tcBorders>
              <w:left w:color="000000" w:sz="4" w:val="single"/>
              <w:right w:color="000000" w:sz="4" w:val="single"/>
            </w:tcBorders>
            <w:tcMar>
              <w:top w:type="dxa" w:w="102"/>
              <w:left w:type="dxa" w:w="62"/>
              <w:bottom w:type="dxa" w:w="102"/>
              <w:right w:type="dxa" w:w="62"/>
            </w:tcMar>
          </w:tcPr>
          <w:p w14:paraId="88010000">
            <w:pPr>
              <w:pStyle w:val="Style_7"/>
              <w:widowControl w:val="0"/>
              <w:spacing w:after="0" w:before="0" w:line="240" w:lineRule="auto"/>
              <w:ind w:firstLine="0" w:left="0" w:right="0"/>
              <w:jc w:val="center"/>
              <w:rPr>
                <w:rFonts w:ascii="Times New Roman" w:hAnsi="Times New Roman"/>
                <w:sz w:val="18"/>
              </w:rPr>
            </w:pPr>
            <w:r>
              <w:rPr>
                <w:rFonts w:ascii="Times New Roman" w:hAnsi="Times New Roman"/>
                <w:color w:val="000000"/>
                <w:spacing w:val="0"/>
                <w:sz w:val="18"/>
              </w:rPr>
              <w:t>Наименование</w:t>
            </w:r>
          </w:p>
        </w:tc>
      </w:tr>
      <w:tr>
        <w:trPr>
          <w:trHeight w:hRule="atLeast" w:val="200"/>
        </w:trPr>
        <w:tc>
          <w:tcPr>
            <w:tcW w:type="dxa" w:w="2939"/>
            <w:gridSpan w:val="1"/>
            <w:vMerge w:val="continue"/>
            <w:tcBorders>
              <w:left w:color="000000" w:sz="4" w:val="single"/>
              <w:right w:color="000000" w:sz="4" w:val="single"/>
            </w:tcBorders>
            <w:tcMar>
              <w:top w:type="dxa" w:w="102"/>
              <w:left w:type="dxa" w:w="62"/>
              <w:bottom w:type="dxa" w:w="102"/>
              <w:right w:type="dxa" w:w="62"/>
            </w:tcMar>
            <w:vAlign w:val="center"/>
          </w:tcPr>
          <w:p/>
        </w:tc>
        <w:tc>
          <w:tcPr>
            <w:tcW w:type="dxa" w:w="1980"/>
            <w:tcBorders>
              <w:left w:color="000000" w:sz="4" w:val="single"/>
              <w:right w:color="000000" w:sz="4" w:val="single"/>
            </w:tcBorders>
            <w:tcMar>
              <w:top w:type="dxa" w:w="102"/>
              <w:left w:type="dxa" w:w="62"/>
              <w:bottom w:type="dxa" w:w="102"/>
              <w:right w:type="dxa" w:w="62"/>
            </w:tcMar>
          </w:tcPr>
          <w:p w14:paraId="89010000">
            <w:pPr>
              <w:pStyle w:val="Style_7"/>
              <w:widowControl w:val="0"/>
              <w:spacing w:after="0" w:before="0" w:line="240" w:lineRule="auto"/>
              <w:ind w:firstLine="0" w:left="0" w:right="0"/>
              <w:jc w:val="center"/>
              <w:rPr>
                <w:rFonts w:ascii="Times New Roman" w:hAnsi="Times New Roman"/>
                <w:sz w:val="18"/>
              </w:rPr>
            </w:pPr>
            <w:r>
              <w:rPr>
                <w:rFonts w:ascii="Times New Roman" w:hAnsi="Times New Roman"/>
                <w:color w:val="000000"/>
                <w:spacing w:val="0"/>
                <w:sz w:val="18"/>
              </w:rPr>
              <w:t>106</w:t>
            </w:r>
          </w:p>
        </w:tc>
        <w:tc>
          <w:tcPr>
            <w:tcW w:type="dxa" w:w="2437"/>
            <w:gridSpan w:val="2"/>
            <w:tcBorders>
              <w:left w:color="000000" w:sz="4" w:val="single"/>
              <w:right w:color="000000" w:sz="4" w:val="single"/>
            </w:tcBorders>
            <w:tcMar>
              <w:top w:type="dxa" w:w="102"/>
              <w:left w:type="dxa" w:w="62"/>
              <w:bottom w:type="dxa" w:w="102"/>
              <w:right w:type="dxa" w:w="62"/>
            </w:tcMar>
          </w:tcPr>
          <w:p w14:paraId="8A010000">
            <w:pPr>
              <w:pStyle w:val="Style_7"/>
              <w:widowControl w:val="0"/>
              <w:spacing w:after="0" w:before="0" w:line="240" w:lineRule="auto"/>
              <w:ind w:firstLine="0" w:left="0" w:right="0"/>
              <w:jc w:val="center"/>
              <w:rPr>
                <w:rFonts w:ascii="Times New Roman" w:hAnsi="Times New Roman"/>
                <w:sz w:val="18"/>
              </w:rPr>
            </w:pPr>
            <w:r>
              <w:rPr>
                <w:rFonts w:ascii="Times New Roman" w:hAnsi="Times New Roman"/>
                <w:sz w:val="18"/>
              </w:rPr>
              <w:t>6</w:t>
            </w:r>
          </w:p>
        </w:tc>
        <w:tc>
          <w:tcPr>
            <w:tcW w:type="dxa" w:w="7631"/>
            <w:gridSpan w:val="6"/>
            <w:tcBorders>
              <w:left w:color="000000" w:sz="4" w:val="single"/>
              <w:right w:color="000000" w:sz="4" w:val="single"/>
            </w:tcBorders>
            <w:tcMar>
              <w:top w:type="dxa" w:w="102"/>
              <w:left w:type="dxa" w:w="62"/>
              <w:bottom w:type="dxa" w:w="102"/>
              <w:right w:type="dxa" w:w="62"/>
            </w:tcMar>
          </w:tcPr>
          <w:p w14:paraId="8B010000">
            <w:pPr>
              <w:pStyle w:val="Style_4"/>
              <w:widowControl w:val="0"/>
              <w:spacing w:after="0" w:before="0" w:line="240" w:lineRule="auto"/>
              <w:ind w:firstLine="0" w:left="0" w:right="0"/>
              <w:jc w:val="center"/>
              <w:rPr>
                <w:rFonts w:ascii="Times New Roman" w:hAnsi="Times New Roman"/>
                <w:sz w:val="18"/>
              </w:rPr>
            </w:pPr>
            <w:r>
              <w:rPr>
                <w:b w:val="0"/>
                <w:i w:val="0"/>
                <w:strike w:val="0"/>
                <w:shadow w:val="0"/>
                <w:color w:val="000000"/>
                <w:spacing w:val="0"/>
                <w:sz w:val="18"/>
                <w:u w:val="none"/>
              </w:rPr>
              <w:t>Калмыкова,9/1— Магия тепла</w:t>
            </w:r>
          </w:p>
        </w:tc>
      </w:tr>
      <w:tr>
        <w:trPr>
          <w:trHeight w:hRule="atLeast" w:val="639"/>
        </w:trPr>
        <w:tc>
          <w:tcPr>
            <w:tcW w:type="dxa" w:w="2939"/>
            <w:vMerge w:val="restart"/>
            <w:tcBorders>
              <w:left w:color="000000" w:sz="4" w:val="single"/>
              <w:right w:color="000000" w:sz="4" w:val="single"/>
            </w:tcBorders>
            <w:tcMar>
              <w:top w:type="dxa" w:w="102"/>
              <w:left w:type="dxa" w:w="62"/>
              <w:bottom w:type="dxa" w:w="102"/>
              <w:right w:type="dxa" w:w="62"/>
            </w:tcMar>
            <w:vAlign w:val="center"/>
          </w:tcPr>
          <w:p w14:paraId="8C010000">
            <w:pPr>
              <w:pStyle w:val="Style_7"/>
              <w:widowControl w:val="0"/>
              <w:spacing w:after="0" w:before="0" w:line="240" w:lineRule="auto"/>
              <w:ind w:firstLine="0" w:left="0" w:right="0"/>
              <w:jc w:val="left"/>
              <w:rPr>
                <w:rFonts w:ascii="Times New Roman" w:hAnsi="Times New Roman"/>
                <w:sz w:val="18"/>
              </w:rPr>
            </w:pPr>
            <w:r>
              <w:rPr>
                <w:rFonts w:ascii="Times New Roman" w:hAnsi="Times New Roman"/>
                <w:color w:val="000000"/>
                <w:spacing w:val="0"/>
                <w:sz w:val="18"/>
              </w:rPr>
              <w:t>2. Перевозчик</w:t>
            </w:r>
          </w:p>
        </w:tc>
        <w:tc>
          <w:tcPr>
            <w:tcW w:type="dxa" w:w="4417"/>
            <w:gridSpan w:val="3"/>
            <w:tcBorders>
              <w:left w:color="000000" w:sz="4" w:val="single"/>
              <w:right w:color="000000" w:sz="4" w:val="single"/>
            </w:tcBorders>
            <w:tcMar>
              <w:top w:type="dxa" w:w="102"/>
              <w:left w:type="dxa" w:w="62"/>
              <w:bottom w:type="dxa" w:w="102"/>
              <w:right w:type="dxa" w:w="62"/>
            </w:tcMar>
          </w:tcPr>
          <w:p w14:paraId="8D010000">
            <w:pPr>
              <w:pStyle w:val="Style_7"/>
              <w:widowControl w:val="0"/>
              <w:spacing w:after="0" w:before="0" w:line="240" w:lineRule="auto"/>
              <w:ind w:firstLine="0" w:left="0" w:right="0"/>
              <w:jc w:val="center"/>
              <w:rPr>
                <w:rFonts w:ascii="Times New Roman" w:hAnsi="Times New Roman"/>
                <w:sz w:val="18"/>
              </w:rPr>
            </w:pPr>
            <w:r>
              <w:rPr>
                <w:rFonts w:ascii="Times New Roman" w:hAnsi="Times New Roman"/>
                <w:color w:val="000000"/>
                <w:spacing w:val="0"/>
                <w:sz w:val="18"/>
              </w:rPr>
              <w:t>Наименование (Ф.И.О.)</w:t>
            </w:r>
          </w:p>
        </w:tc>
        <w:tc>
          <w:tcPr>
            <w:tcW w:type="dxa" w:w="4403"/>
            <w:gridSpan w:val="4"/>
            <w:tcBorders>
              <w:left w:color="000000" w:sz="4" w:val="single"/>
              <w:right w:color="000000" w:sz="4" w:val="single"/>
            </w:tcBorders>
            <w:tcMar>
              <w:top w:type="dxa" w:w="102"/>
              <w:left w:type="dxa" w:w="62"/>
              <w:bottom w:type="dxa" w:w="102"/>
              <w:right w:type="dxa" w:w="62"/>
            </w:tcMar>
          </w:tcPr>
          <w:p w14:paraId="8E010000">
            <w:pPr>
              <w:pStyle w:val="Style_7"/>
              <w:widowControl w:val="0"/>
              <w:spacing w:after="0" w:before="0" w:line="240" w:lineRule="auto"/>
              <w:ind w:firstLine="0" w:left="0" w:right="0"/>
              <w:jc w:val="center"/>
              <w:rPr>
                <w:rFonts w:ascii="Times New Roman" w:hAnsi="Times New Roman"/>
                <w:sz w:val="18"/>
              </w:rPr>
            </w:pPr>
            <w:r>
              <w:rPr>
                <w:rFonts w:ascii="Times New Roman" w:hAnsi="Times New Roman"/>
                <w:color w:val="000000"/>
                <w:spacing w:val="0"/>
                <w:sz w:val="18"/>
              </w:rPr>
              <w:t>Место нахождения</w:t>
            </w:r>
          </w:p>
        </w:tc>
        <w:tc>
          <w:tcPr>
            <w:tcW w:type="dxa" w:w="3228"/>
            <w:gridSpan w:val="2"/>
            <w:tcBorders>
              <w:left w:color="000000" w:sz="4" w:val="single"/>
              <w:right w:color="000000" w:sz="4" w:val="single"/>
            </w:tcBorders>
            <w:tcMar>
              <w:top w:type="dxa" w:w="102"/>
              <w:left w:type="dxa" w:w="62"/>
              <w:bottom w:type="dxa" w:w="102"/>
              <w:right w:type="dxa" w:w="62"/>
            </w:tcMar>
          </w:tcPr>
          <w:p w14:paraId="8F010000">
            <w:pPr>
              <w:pStyle w:val="Style_7"/>
              <w:widowControl w:val="0"/>
              <w:spacing w:after="0" w:before="0" w:line="240" w:lineRule="auto"/>
              <w:ind w:firstLine="0" w:left="0" w:right="0"/>
              <w:jc w:val="center"/>
              <w:rPr>
                <w:rFonts w:ascii="Times New Roman" w:hAnsi="Times New Roman"/>
                <w:sz w:val="18"/>
              </w:rPr>
            </w:pPr>
            <w:r>
              <w:rPr>
                <w:rFonts w:ascii="Times New Roman" w:hAnsi="Times New Roman"/>
                <w:color w:val="000000"/>
                <w:spacing w:val="0"/>
                <w:sz w:val="18"/>
              </w:rPr>
              <w:t>ИНН</w:t>
            </w:r>
          </w:p>
        </w:tc>
      </w:tr>
      <w:tr>
        <w:trPr>
          <w:trHeight w:hRule="atLeast" w:val="200"/>
        </w:trPr>
        <w:tc>
          <w:tcPr>
            <w:tcW w:type="dxa" w:w="2939"/>
            <w:gridSpan w:val="1"/>
            <w:vMerge w:val="continue"/>
            <w:tcBorders>
              <w:left w:color="000000" w:sz="4" w:val="single"/>
              <w:right w:color="000000" w:sz="4" w:val="single"/>
            </w:tcBorders>
            <w:tcMar>
              <w:top w:type="dxa" w:w="102"/>
              <w:left w:type="dxa" w:w="62"/>
              <w:bottom w:type="dxa" w:w="102"/>
              <w:right w:type="dxa" w:w="62"/>
            </w:tcMar>
            <w:vAlign w:val="center"/>
          </w:tcPr>
          <w:p/>
        </w:tc>
        <w:tc>
          <w:tcPr>
            <w:tcW w:type="dxa" w:w="4417"/>
            <w:gridSpan w:val="3"/>
            <w:tcBorders>
              <w:left w:color="000000" w:sz="4" w:val="single"/>
              <w:right w:color="000000" w:sz="4" w:val="single"/>
            </w:tcBorders>
            <w:tcMar>
              <w:top w:type="dxa" w:w="102"/>
              <w:left w:type="dxa" w:w="62"/>
              <w:bottom w:type="dxa" w:w="102"/>
              <w:right w:type="dxa" w:w="62"/>
            </w:tcMar>
          </w:tcPr>
          <w:p w14:paraId="90010000">
            <w:pPr>
              <w:pStyle w:val="Style_7"/>
              <w:widowControl w:val="0"/>
              <w:spacing w:after="0" w:before="0" w:line="240" w:lineRule="auto"/>
              <w:ind w:firstLine="0" w:left="0" w:right="0"/>
              <w:jc w:val="left"/>
              <w:rPr>
                <w:rFonts w:ascii="Times New Roman" w:hAnsi="Times New Roman"/>
                <w:sz w:val="18"/>
              </w:rPr>
            </w:pPr>
          </w:p>
        </w:tc>
        <w:tc>
          <w:tcPr>
            <w:tcW w:type="dxa" w:w="4403"/>
            <w:gridSpan w:val="4"/>
            <w:tcBorders>
              <w:left w:color="000000" w:sz="4" w:val="single"/>
              <w:right w:color="000000" w:sz="4" w:val="single"/>
            </w:tcBorders>
            <w:tcMar>
              <w:top w:type="dxa" w:w="102"/>
              <w:left w:type="dxa" w:w="62"/>
              <w:bottom w:type="dxa" w:w="102"/>
              <w:right w:type="dxa" w:w="62"/>
            </w:tcMar>
          </w:tcPr>
          <w:p w14:paraId="91010000">
            <w:pPr>
              <w:pStyle w:val="Style_7"/>
              <w:widowControl w:val="0"/>
              <w:spacing w:after="0" w:before="0" w:line="240" w:lineRule="auto"/>
              <w:ind w:firstLine="0" w:left="0" w:right="0"/>
              <w:jc w:val="left"/>
              <w:rPr>
                <w:rFonts w:ascii="Times New Roman" w:hAnsi="Times New Roman"/>
                <w:sz w:val="18"/>
              </w:rPr>
            </w:pPr>
          </w:p>
        </w:tc>
        <w:tc>
          <w:tcPr>
            <w:tcW w:type="dxa" w:w="3228"/>
            <w:gridSpan w:val="2"/>
            <w:tcBorders>
              <w:left w:color="000000" w:sz="4" w:val="single"/>
              <w:right w:color="000000" w:sz="4" w:val="single"/>
            </w:tcBorders>
            <w:tcMar>
              <w:top w:type="dxa" w:w="102"/>
              <w:left w:type="dxa" w:w="62"/>
              <w:bottom w:type="dxa" w:w="102"/>
              <w:right w:type="dxa" w:w="62"/>
            </w:tcMar>
          </w:tcPr>
          <w:p w14:paraId="92010000">
            <w:pPr>
              <w:pStyle w:val="Style_7"/>
              <w:widowControl w:val="0"/>
              <w:spacing w:after="0" w:before="0" w:line="240" w:lineRule="auto"/>
              <w:ind w:firstLine="0" w:left="0" w:right="0"/>
              <w:jc w:val="left"/>
              <w:rPr>
                <w:rFonts w:ascii="Times New Roman" w:hAnsi="Times New Roman"/>
                <w:sz w:val="18"/>
              </w:rPr>
            </w:pPr>
          </w:p>
        </w:tc>
      </w:tr>
      <w:tr>
        <w:trPr>
          <w:trHeight w:hRule="atLeast" w:val="1190"/>
        </w:trPr>
        <w:tc>
          <w:tcPr>
            <w:tcW w:type="dxa" w:w="2939"/>
            <w:tcBorders>
              <w:left w:color="000000" w:sz="4" w:val="single"/>
              <w:right w:color="000000" w:sz="4" w:val="single"/>
            </w:tcBorders>
            <w:tcMar>
              <w:top w:type="dxa" w:w="102"/>
              <w:left w:type="dxa" w:w="62"/>
              <w:bottom w:type="dxa" w:w="102"/>
              <w:right w:type="dxa" w:w="62"/>
            </w:tcMar>
            <w:vAlign w:val="center"/>
          </w:tcPr>
          <w:p w14:paraId="93010000">
            <w:pPr>
              <w:pStyle w:val="Style_7"/>
              <w:widowControl w:val="0"/>
              <w:spacing w:after="0" w:before="0" w:line="240" w:lineRule="auto"/>
              <w:ind w:firstLine="0" w:left="0" w:right="0"/>
              <w:jc w:val="left"/>
              <w:rPr>
                <w:rFonts w:ascii="Times New Roman" w:hAnsi="Times New Roman"/>
                <w:sz w:val="18"/>
              </w:rPr>
            </w:pPr>
            <w:r>
              <w:rPr>
                <w:rFonts w:ascii="Times New Roman" w:hAnsi="Times New Roman"/>
                <w:color w:val="000000"/>
                <w:spacing w:val="0"/>
                <w:sz w:val="18"/>
              </w:rPr>
              <w:t>3. Промежуточные остановочные пункты</w:t>
            </w:r>
          </w:p>
        </w:tc>
        <w:tc>
          <w:tcPr>
            <w:tcW w:type="dxa" w:w="12048"/>
            <w:gridSpan w:val="9"/>
            <w:tcBorders>
              <w:left w:color="000000" w:sz="4" w:val="single"/>
              <w:right w:color="000000" w:sz="4" w:val="single"/>
            </w:tcBorders>
            <w:tcMar>
              <w:top w:type="dxa" w:w="102"/>
              <w:left w:type="dxa" w:w="62"/>
              <w:bottom w:type="dxa" w:w="102"/>
              <w:right w:type="dxa" w:w="62"/>
            </w:tcMar>
            <w:vAlign w:val="center"/>
          </w:tcPr>
          <w:p w14:paraId="94010000">
            <w:pPr>
              <w:pStyle w:val="Style_4"/>
              <w:widowControl w:val="0"/>
              <w:spacing w:after="0" w:before="0" w:line="240" w:lineRule="auto"/>
              <w:ind w:firstLine="0" w:left="0" w:right="0"/>
              <w:jc w:val="left"/>
              <w:rPr>
                <w:rFonts w:ascii="Times New Roman" w:hAnsi="Times New Roman"/>
                <w:sz w:val="18"/>
              </w:rPr>
            </w:pPr>
            <w:r>
              <w:rPr>
                <w:color w:val="000000"/>
                <w:spacing w:val="0"/>
                <w:sz w:val="18"/>
                <w:u w:val="single"/>
              </w:rPr>
              <w:t>Прямое направление:</w:t>
            </w:r>
            <w:r>
              <w:rPr>
                <w:color w:val="000000"/>
                <w:spacing w:val="0"/>
                <w:sz w:val="18"/>
              </w:rPr>
              <w:t xml:space="preserve">  проезд Сиреневый -  Калмыкова - Труда,4 — Магуз — Станичная — шк. им. И.Х. Ромазана — 140 мкр. — 139 мкр. — 145 мкр. — ТЦ Тройка — м-н Дубрава — Тевосяна,15 — Тевосяна,11 — СНТ «Мичурина-3» - СНТ «Мичурина-2» - СНТ «Мичурина-1» - Магия тепла </w:t>
            </w:r>
          </w:p>
          <w:p w14:paraId="95010000">
            <w:pPr>
              <w:pStyle w:val="Style_7"/>
              <w:widowControl w:val="0"/>
              <w:spacing w:after="0" w:before="0" w:line="240" w:lineRule="auto"/>
              <w:ind w:firstLine="0" w:left="0" w:right="0"/>
              <w:jc w:val="left"/>
              <w:rPr>
                <w:rFonts w:ascii="Times New Roman" w:hAnsi="Times New Roman"/>
                <w:color w:val="000000"/>
                <w:spacing w:val="0"/>
                <w:sz w:val="18"/>
                <w:u w:val="single"/>
              </w:rPr>
            </w:pPr>
          </w:p>
          <w:p w14:paraId="96010000">
            <w:pPr>
              <w:pStyle w:val="Style_7"/>
              <w:widowControl w:val="0"/>
              <w:spacing w:after="0" w:before="0" w:line="240" w:lineRule="auto"/>
              <w:ind w:firstLine="0" w:left="0" w:right="0"/>
              <w:jc w:val="left"/>
              <w:rPr>
                <w:rFonts w:ascii="Times New Roman" w:hAnsi="Times New Roman"/>
                <w:sz w:val="18"/>
              </w:rPr>
            </w:pPr>
            <w:r>
              <w:rPr>
                <w:rFonts w:ascii="Times New Roman" w:hAnsi="Times New Roman"/>
                <w:color w:val="000000"/>
                <w:spacing w:val="0"/>
                <w:sz w:val="18"/>
                <w:u w:val="single"/>
              </w:rPr>
              <w:t>Обратное направление:</w:t>
            </w:r>
            <w:r>
              <w:rPr>
                <w:rFonts w:ascii="Times New Roman" w:hAnsi="Times New Roman"/>
                <w:color w:val="000000"/>
                <w:spacing w:val="0"/>
                <w:sz w:val="18"/>
              </w:rPr>
              <w:t xml:space="preserve"> Магия тепла — СНТ «Наука» - СНТ «Мичурина-1» - СНТ «Мичурина-2» - СНТ «Мичурина-3» - Тевосяна,2 — Школа-интернат № 3 — Разворот — м-н Дубрава — 144 мкр — 145 мкр — Карла Маркса, 191 — Владислава Романова — шк. им. И.Х. Ромазана — Станичная — Магуз — Калмыкова — проезд Сиреневый — Калмыкова,16а</w:t>
            </w:r>
          </w:p>
        </w:tc>
      </w:tr>
      <w:tr>
        <w:trPr>
          <w:trHeight w:hRule="atLeast" w:val="561"/>
        </w:trPr>
        <w:tc>
          <w:tcPr>
            <w:tcW w:type="dxa" w:w="2939"/>
            <w:tcBorders>
              <w:left w:color="000000" w:sz="4" w:val="single"/>
              <w:right w:color="000000" w:sz="4" w:val="single"/>
            </w:tcBorders>
            <w:tcMar>
              <w:top w:type="dxa" w:w="102"/>
              <w:left w:type="dxa" w:w="62"/>
              <w:bottom w:type="dxa" w:w="102"/>
              <w:right w:type="dxa" w:w="62"/>
            </w:tcMar>
            <w:vAlign w:val="center"/>
          </w:tcPr>
          <w:p w14:paraId="97010000">
            <w:pPr>
              <w:pStyle w:val="Style_7"/>
              <w:widowControl w:val="0"/>
              <w:spacing w:after="0" w:before="0" w:line="240" w:lineRule="auto"/>
              <w:ind w:firstLine="0" w:left="0" w:right="0"/>
              <w:jc w:val="left"/>
              <w:rPr>
                <w:rFonts w:ascii="Times New Roman" w:hAnsi="Times New Roman"/>
                <w:sz w:val="18"/>
              </w:rPr>
            </w:pPr>
            <w:r>
              <w:rPr>
                <w:rFonts w:ascii="Times New Roman" w:hAnsi="Times New Roman"/>
                <w:color w:val="000000"/>
                <w:spacing w:val="0"/>
                <w:sz w:val="18"/>
              </w:rPr>
              <w:t>4. Улицы и автомобильные дороги</w:t>
            </w:r>
          </w:p>
        </w:tc>
        <w:tc>
          <w:tcPr>
            <w:tcW w:type="dxa" w:w="12048"/>
            <w:gridSpan w:val="9"/>
            <w:tcBorders>
              <w:left w:color="000000" w:sz="4" w:val="single"/>
              <w:right w:color="000000" w:sz="4" w:val="single"/>
            </w:tcBorders>
            <w:tcMar>
              <w:top w:type="dxa" w:w="102"/>
              <w:left w:type="dxa" w:w="62"/>
              <w:bottom w:type="dxa" w:w="102"/>
              <w:right w:type="dxa" w:w="62"/>
            </w:tcMar>
            <w:vAlign w:val="center"/>
          </w:tcPr>
          <w:p w14:paraId="98010000">
            <w:pPr>
              <w:pStyle w:val="Style_4"/>
              <w:widowControl w:val="0"/>
              <w:spacing w:after="0" w:before="0" w:line="240" w:lineRule="auto"/>
              <w:ind w:firstLine="0" w:left="0" w:right="0"/>
              <w:jc w:val="left"/>
              <w:rPr>
                <w:rFonts w:ascii="Times New Roman" w:hAnsi="Times New Roman"/>
                <w:color w:val="000000"/>
                <w:spacing w:val="0"/>
                <w:sz w:val="18"/>
              </w:rPr>
            </w:pPr>
            <w:r>
              <w:rPr>
                <w:color w:val="000000"/>
                <w:spacing w:val="0"/>
                <w:sz w:val="18"/>
                <w:u w:val="single"/>
              </w:rPr>
              <w:t>Прямое направление:</w:t>
            </w:r>
            <w:r>
              <w:rPr>
                <w:color w:val="000000"/>
                <w:spacing w:val="0"/>
                <w:sz w:val="18"/>
              </w:rPr>
              <w:t xml:space="preserve"> ул. Калмыкова — ул. Труда — проспект Карла Маркса — ул. 50-летия Магнитки — ул. Тевосяна — ул. Труда — ул. Притяжение</w:t>
            </w:r>
          </w:p>
          <w:p w14:paraId="99010000">
            <w:pPr>
              <w:pStyle w:val="Style_4"/>
              <w:widowControl w:val="0"/>
              <w:spacing w:after="0" w:before="0" w:line="240" w:lineRule="auto"/>
              <w:ind w:firstLine="0" w:left="0" w:right="0"/>
              <w:jc w:val="left"/>
              <w:rPr>
                <w:rFonts w:ascii="Times New Roman" w:hAnsi="Times New Roman"/>
                <w:sz w:val="18"/>
                <w:u w:val="none"/>
              </w:rPr>
            </w:pPr>
            <w:r>
              <w:rPr>
                <w:color w:val="000000"/>
                <w:spacing w:val="0"/>
                <w:sz w:val="18"/>
                <w:u w:val="single"/>
              </w:rPr>
              <w:t>Обратное направление:</w:t>
            </w:r>
            <w:r>
              <w:rPr>
                <w:color w:val="000000"/>
                <w:spacing w:val="0"/>
                <w:sz w:val="18"/>
                <w:u w:val="none"/>
              </w:rPr>
              <w:t xml:space="preserve"> ул. Притяжение — ул. Труда — ул. Тевосяна — ул. 50-летия Магнитки — проспект Карла Маркса — ул. Труда — ул. Калмыкова</w:t>
            </w:r>
          </w:p>
        </w:tc>
      </w:tr>
      <w:tr>
        <w:trPr>
          <w:trHeight w:hRule="atLeast" w:val="474"/>
        </w:trPr>
        <w:tc>
          <w:tcPr>
            <w:tcW w:type="dxa" w:w="2939"/>
            <w:tcBorders>
              <w:left w:color="000000" w:sz="4" w:val="single"/>
              <w:right w:color="000000" w:sz="4" w:val="single"/>
            </w:tcBorders>
            <w:tcMar>
              <w:top w:type="dxa" w:w="102"/>
              <w:left w:type="dxa" w:w="62"/>
              <w:bottom w:type="dxa" w:w="102"/>
              <w:right w:type="dxa" w:w="62"/>
            </w:tcMar>
            <w:vAlign w:val="center"/>
          </w:tcPr>
          <w:p w14:paraId="9A010000">
            <w:pPr>
              <w:pStyle w:val="Style_7"/>
              <w:widowControl w:val="0"/>
              <w:spacing w:after="0" w:before="0" w:line="240" w:lineRule="auto"/>
              <w:ind w:firstLine="0" w:left="0" w:right="0"/>
              <w:jc w:val="left"/>
              <w:rPr>
                <w:rFonts w:ascii="Times New Roman" w:hAnsi="Times New Roman"/>
                <w:sz w:val="18"/>
              </w:rPr>
            </w:pPr>
            <w:r>
              <w:rPr>
                <w:rFonts w:ascii="Times New Roman" w:hAnsi="Times New Roman"/>
                <w:color w:val="000000"/>
                <w:spacing w:val="0"/>
                <w:sz w:val="18"/>
              </w:rPr>
              <w:t>5. Вид транспортного средства</w:t>
            </w:r>
          </w:p>
        </w:tc>
        <w:tc>
          <w:tcPr>
            <w:tcW w:type="dxa" w:w="2341"/>
            <w:gridSpan w:val="2"/>
            <w:tcBorders>
              <w:left w:color="000000" w:sz="4" w:val="single"/>
              <w:right w:color="000000" w:sz="4" w:val="single"/>
            </w:tcBorders>
            <w:tcMar>
              <w:top w:type="dxa" w:w="102"/>
              <w:left w:type="dxa" w:w="62"/>
              <w:bottom w:type="dxa" w:w="102"/>
              <w:right w:type="dxa" w:w="62"/>
            </w:tcMar>
            <w:vAlign w:val="center"/>
          </w:tcPr>
          <w:p w14:paraId="9B010000">
            <w:pPr>
              <w:pStyle w:val="Style_7"/>
              <w:widowControl w:val="0"/>
              <w:spacing w:after="0" w:before="0" w:line="240" w:lineRule="auto"/>
              <w:ind w:firstLine="0" w:left="0" w:right="0"/>
              <w:jc w:val="left"/>
              <w:rPr>
                <w:rFonts w:ascii="Times New Roman" w:hAnsi="Times New Roman"/>
                <w:sz w:val="18"/>
              </w:rPr>
            </w:pPr>
            <w:r>
              <w:rPr>
                <w:rFonts w:ascii="Times New Roman" w:hAnsi="Times New Roman"/>
                <w:color w:val="000000"/>
                <w:spacing w:val="0"/>
                <w:sz w:val="18"/>
              </w:rPr>
              <w:t>автобус</w:t>
            </w:r>
          </w:p>
        </w:tc>
        <w:tc>
          <w:tcPr>
            <w:tcW w:type="dxa" w:w="2158"/>
            <w:gridSpan w:val="2"/>
            <w:tcBorders>
              <w:left w:color="000000" w:sz="4" w:val="single"/>
              <w:right w:color="000000" w:sz="4" w:val="single"/>
            </w:tcBorders>
            <w:tcMar>
              <w:top w:type="dxa" w:w="102"/>
              <w:left w:type="dxa" w:w="62"/>
              <w:bottom w:type="dxa" w:w="102"/>
              <w:right w:type="dxa" w:w="62"/>
            </w:tcMar>
          </w:tcPr>
          <w:p w14:paraId="9C010000">
            <w:pPr>
              <w:pStyle w:val="Style_7"/>
              <w:widowControl w:val="0"/>
              <w:spacing w:after="0" w:before="0" w:line="240" w:lineRule="auto"/>
              <w:ind w:firstLine="0" w:left="0" w:right="0"/>
              <w:jc w:val="left"/>
              <w:rPr>
                <w:rFonts w:ascii="Times New Roman" w:hAnsi="Times New Roman"/>
                <w:sz w:val="18"/>
              </w:rPr>
            </w:pPr>
            <w:r>
              <w:rPr>
                <w:rFonts w:ascii="Times New Roman" w:hAnsi="Times New Roman"/>
                <w:color w:val="000000"/>
                <w:spacing w:val="0"/>
                <w:sz w:val="18"/>
              </w:rPr>
              <w:t>6. Экологические характеристики</w:t>
            </w:r>
          </w:p>
        </w:tc>
        <w:tc>
          <w:tcPr>
            <w:tcW w:type="dxa" w:w="1800"/>
            <w:tcBorders>
              <w:left w:color="000000" w:sz="4" w:val="single"/>
              <w:right w:color="000000" w:sz="4" w:val="single"/>
            </w:tcBorders>
            <w:tcMar>
              <w:top w:type="dxa" w:w="102"/>
              <w:left w:type="dxa" w:w="62"/>
              <w:bottom w:type="dxa" w:w="102"/>
              <w:right w:type="dxa" w:w="62"/>
            </w:tcMar>
            <w:vAlign w:val="center"/>
          </w:tcPr>
          <w:p w14:paraId="9D010000">
            <w:pPr>
              <w:pStyle w:val="Style_7"/>
              <w:widowControl w:val="0"/>
              <w:spacing w:after="0" w:before="0" w:line="240" w:lineRule="auto"/>
              <w:ind w:firstLine="0" w:left="0" w:right="0"/>
              <w:jc w:val="left"/>
              <w:rPr>
                <w:rFonts w:ascii="Times New Roman" w:hAnsi="Times New Roman"/>
                <w:sz w:val="18"/>
              </w:rPr>
            </w:pPr>
            <w:r>
              <w:rPr>
                <w:rFonts w:ascii="Times New Roman" w:hAnsi="Times New Roman"/>
                <w:sz w:val="18"/>
              </w:rPr>
              <w:t>Евро-4</w:t>
            </w:r>
          </w:p>
        </w:tc>
        <w:tc>
          <w:tcPr>
            <w:tcW w:type="dxa" w:w="3710"/>
            <w:gridSpan w:val="3"/>
            <w:tcBorders>
              <w:left w:color="000000" w:sz="4" w:val="single"/>
              <w:right w:color="000000" w:sz="4" w:val="single"/>
            </w:tcBorders>
            <w:tcMar>
              <w:top w:type="dxa" w:w="102"/>
              <w:left w:type="dxa" w:w="62"/>
              <w:bottom w:type="dxa" w:w="102"/>
              <w:right w:type="dxa" w:w="62"/>
            </w:tcMar>
          </w:tcPr>
          <w:p w14:paraId="9E010000">
            <w:pPr>
              <w:pStyle w:val="Style_7"/>
              <w:widowControl w:val="0"/>
              <w:spacing w:after="0" w:before="0" w:line="240" w:lineRule="auto"/>
              <w:ind w:firstLine="0" w:left="0" w:right="0"/>
              <w:jc w:val="left"/>
              <w:rPr>
                <w:rFonts w:ascii="Times New Roman" w:hAnsi="Times New Roman"/>
                <w:sz w:val="18"/>
              </w:rPr>
            </w:pPr>
            <w:r>
              <w:rPr>
                <w:rFonts w:ascii="Times New Roman" w:hAnsi="Times New Roman"/>
                <w:color w:val="000000"/>
                <w:spacing w:val="0"/>
                <w:sz w:val="18"/>
              </w:rPr>
              <w:t>7. Порядок посадки (высадки) пассажиров</w:t>
            </w:r>
          </w:p>
        </w:tc>
        <w:tc>
          <w:tcPr>
            <w:tcW w:type="dxa" w:w="2039"/>
            <w:tcBorders>
              <w:left w:color="000000" w:sz="4" w:val="single"/>
              <w:right w:color="000000" w:sz="4" w:val="single"/>
            </w:tcBorders>
            <w:tcMar>
              <w:top w:type="dxa" w:w="102"/>
              <w:left w:type="dxa" w:w="62"/>
              <w:bottom w:type="dxa" w:w="102"/>
              <w:right w:type="dxa" w:w="62"/>
            </w:tcMar>
            <w:vAlign w:val="center"/>
          </w:tcPr>
          <w:p w14:paraId="9F010000">
            <w:pPr>
              <w:pStyle w:val="Style_7"/>
              <w:widowControl w:val="0"/>
              <w:spacing w:after="0" w:before="0" w:line="240" w:lineRule="auto"/>
              <w:ind w:firstLine="0" w:left="0" w:right="0"/>
              <w:jc w:val="left"/>
              <w:rPr>
                <w:rFonts w:ascii="Times New Roman" w:hAnsi="Times New Roman"/>
                <w:sz w:val="18"/>
              </w:rPr>
            </w:pPr>
            <w:r>
              <w:rPr>
                <w:rFonts w:ascii="Times New Roman" w:hAnsi="Times New Roman"/>
                <w:color w:val="000000"/>
                <w:spacing w:val="0"/>
                <w:sz w:val="18"/>
              </w:rPr>
              <w:t>остановочные пункты</w:t>
            </w:r>
          </w:p>
        </w:tc>
      </w:tr>
      <w:tr>
        <w:trPr>
          <w:trHeight w:hRule="atLeast" w:val="421"/>
        </w:trPr>
        <w:tc>
          <w:tcPr>
            <w:tcW w:type="dxa" w:w="2939"/>
            <w:vMerge w:val="restart"/>
            <w:tcBorders>
              <w:left w:color="000000" w:sz="4" w:val="single"/>
              <w:right w:color="000000" w:sz="4" w:val="single"/>
            </w:tcBorders>
            <w:tcMar>
              <w:top w:type="dxa" w:w="102"/>
              <w:left w:type="dxa" w:w="62"/>
              <w:bottom w:type="dxa" w:w="102"/>
              <w:right w:type="dxa" w:w="62"/>
            </w:tcMar>
            <w:vAlign w:val="center"/>
          </w:tcPr>
          <w:p w14:paraId="A0010000">
            <w:pPr>
              <w:pStyle w:val="Style_7"/>
              <w:widowControl w:val="0"/>
              <w:spacing w:after="0" w:before="0" w:line="240" w:lineRule="auto"/>
              <w:ind w:firstLine="0" w:left="0" w:right="0"/>
              <w:jc w:val="left"/>
              <w:rPr>
                <w:rFonts w:ascii="Times New Roman" w:hAnsi="Times New Roman"/>
                <w:sz w:val="18"/>
              </w:rPr>
            </w:pPr>
            <w:r>
              <w:rPr>
                <w:rFonts w:ascii="Times New Roman" w:hAnsi="Times New Roman"/>
                <w:color w:val="000000"/>
                <w:spacing w:val="0"/>
                <w:sz w:val="18"/>
              </w:rPr>
              <w:t>8. Максимальное количество транспортных средств</w:t>
            </w:r>
          </w:p>
        </w:tc>
        <w:tc>
          <w:tcPr>
            <w:tcW w:type="dxa" w:w="2341"/>
            <w:gridSpan w:val="2"/>
            <w:tcBorders>
              <w:left w:color="000000" w:sz="4" w:val="single"/>
              <w:right w:color="000000" w:sz="4" w:val="single"/>
            </w:tcBorders>
            <w:tcMar>
              <w:top w:type="dxa" w:w="102"/>
              <w:left w:type="dxa" w:w="62"/>
              <w:bottom w:type="dxa" w:w="102"/>
              <w:right w:type="dxa" w:w="62"/>
            </w:tcMar>
          </w:tcPr>
          <w:p w14:paraId="A1010000">
            <w:pPr>
              <w:pStyle w:val="Style_7"/>
              <w:widowControl w:val="0"/>
              <w:spacing w:after="0" w:before="0" w:line="240" w:lineRule="auto"/>
              <w:ind w:firstLine="0" w:left="0" w:right="0"/>
              <w:jc w:val="center"/>
              <w:rPr>
                <w:rFonts w:ascii="Times New Roman" w:hAnsi="Times New Roman"/>
                <w:sz w:val="18"/>
              </w:rPr>
            </w:pPr>
            <w:r>
              <w:rPr>
                <w:rFonts w:ascii="Times New Roman" w:hAnsi="Times New Roman"/>
                <w:color w:val="000000"/>
                <w:spacing w:val="0"/>
                <w:sz w:val="18"/>
              </w:rPr>
              <w:t>Особо малый класс</w:t>
            </w:r>
          </w:p>
        </w:tc>
        <w:tc>
          <w:tcPr>
            <w:tcW w:type="dxa" w:w="2158"/>
            <w:gridSpan w:val="2"/>
            <w:tcBorders>
              <w:left w:color="000000" w:sz="4" w:val="single"/>
              <w:right w:color="000000" w:sz="4" w:val="single"/>
            </w:tcBorders>
            <w:tcMar>
              <w:top w:type="dxa" w:w="102"/>
              <w:left w:type="dxa" w:w="62"/>
              <w:bottom w:type="dxa" w:w="102"/>
              <w:right w:type="dxa" w:w="62"/>
            </w:tcMar>
          </w:tcPr>
          <w:p w14:paraId="A2010000">
            <w:pPr>
              <w:pStyle w:val="Style_7"/>
              <w:widowControl w:val="0"/>
              <w:spacing w:after="0" w:before="0" w:line="240" w:lineRule="auto"/>
              <w:ind w:firstLine="0" w:left="0" w:right="0"/>
              <w:jc w:val="center"/>
              <w:rPr>
                <w:rFonts w:ascii="Times New Roman" w:hAnsi="Times New Roman"/>
                <w:sz w:val="18"/>
              </w:rPr>
            </w:pPr>
            <w:r>
              <w:rPr>
                <w:rFonts w:ascii="Times New Roman" w:hAnsi="Times New Roman"/>
                <w:color w:val="000000"/>
                <w:spacing w:val="0"/>
                <w:sz w:val="18"/>
              </w:rPr>
              <w:t>Малый класс</w:t>
            </w:r>
          </w:p>
        </w:tc>
        <w:tc>
          <w:tcPr>
            <w:tcW w:type="dxa" w:w="2160"/>
            <w:gridSpan w:val="2"/>
            <w:tcBorders>
              <w:left w:color="000000" w:sz="4" w:val="single"/>
              <w:right w:color="000000" w:sz="4" w:val="single"/>
            </w:tcBorders>
            <w:tcMar>
              <w:top w:type="dxa" w:w="102"/>
              <w:left w:type="dxa" w:w="62"/>
              <w:bottom w:type="dxa" w:w="102"/>
              <w:right w:type="dxa" w:w="62"/>
            </w:tcMar>
          </w:tcPr>
          <w:p w14:paraId="A3010000">
            <w:pPr>
              <w:pStyle w:val="Style_7"/>
              <w:widowControl w:val="0"/>
              <w:spacing w:after="0" w:before="0" w:line="240" w:lineRule="auto"/>
              <w:ind w:firstLine="0" w:left="0" w:right="0"/>
              <w:jc w:val="center"/>
              <w:rPr>
                <w:rFonts w:ascii="Times New Roman" w:hAnsi="Times New Roman"/>
                <w:sz w:val="18"/>
              </w:rPr>
            </w:pPr>
            <w:r>
              <w:rPr>
                <w:rFonts w:ascii="Times New Roman" w:hAnsi="Times New Roman"/>
                <w:color w:val="000000"/>
                <w:spacing w:val="0"/>
                <w:sz w:val="18"/>
              </w:rPr>
              <w:t>Средний класс</w:t>
            </w:r>
          </w:p>
        </w:tc>
        <w:tc>
          <w:tcPr>
            <w:tcW w:type="dxa" w:w="2161"/>
            <w:tcBorders>
              <w:left w:color="000000" w:sz="4" w:val="single"/>
              <w:right w:color="000000" w:sz="4" w:val="single"/>
            </w:tcBorders>
            <w:tcMar>
              <w:top w:type="dxa" w:w="102"/>
              <w:left w:type="dxa" w:w="62"/>
              <w:bottom w:type="dxa" w:w="102"/>
              <w:right w:type="dxa" w:w="62"/>
            </w:tcMar>
          </w:tcPr>
          <w:p w14:paraId="A4010000">
            <w:pPr>
              <w:pStyle w:val="Style_7"/>
              <w:widowControl w:val="0"/>
              <w:spacing w:after="0" w:before="0" w:line="240" w:lineRule="auto"/>
              <w:ind w:firstLine="0" w:left="0" w:right="0"/>
              <w:jc w:val="center"/>
              <w:rPr>
                <w:rFonts w:ascii="Times New Roman" w:hAnsi="Times New Roman"/>
                <w:sz w:val="18"/>
              </w:rPr>
            </w:pPr>
            <w:r>
              <w:rPr>
                <w:rFonts w:ascii="Times New Roman" w:hAnsi="Times New Roman"/>
                <w:color w:val="000000"/>
                <w:spacing w:val="0"/>
                <w:sz w:val="18"/>
              </w:rPr>
              <w:t>Большой класс</w:t>
            </w:r>
          </w:p>
        </w:tc>
        <w:tc>
          <w:tcPr>
            <w:tcW w:type="dxa" w:w="3228"/>
            <w:gridSpan w:val="2"/>
            <w:tcBorders>
              <w:left w:color="000000" w:sz="4" w:val="single"/>
              <w:right w:color="000000" w:sz="4" w:val="single"/>
            </w:tcBorders>
            <w:tcMar>
              <w:top w:type="dxa" w:w="102"/>
              <w:left w:type="dxa" w:w="62"/>
              <w:bottom w:type="dxa" w:w="102"/>
              <w:right w:type="dxa" w:w="62"/>
            </w:tcMar>
          </w:tcPr>
          <w:p w14:paraId="A5010000">
            <w:pPr>
              <w:pStyle w:val="Style_7"/>
              <w:widowControl w:val="0"/>
              <w:spacing w:after="0" w:before="0" w:line="240" w:lineRule="auto"/>
              <w:ind w:firstLine="0" w:left="0" w:right="0"/>
              <w:jc w:val="center"/>
              <w:rPr>
                <w:rFonts w:ascii="Times New Roman" w:hAnsi="Times New Roman"/>
                <w:sz w:val="18"/>
              </w:rPr>
            </w:pPr>
            <w:r>
              <w:rPr>
                <w:rFonts w:ascii="Times New Roman" w:hAnsi="Times New Roman"/>
                <w:color w:val="000000"/>
                <w:spacing w:val="0"/>
                <w:sz w:val="18"/>
              </w:rPr>
              <w:t>Особо большой класс</w:t>
            </w:r>
          </w:p>
        </w:tc>
      </w:tr>
      <w:tr>
        <w:trPr>
          <w:trHeight w:hRule="atLeast" w:val="90"/>
        </w:trPr>
        <w:tc>
          <w:tcPr>
            <w:tcW w:type="dxa" w:w="2939"/>
            <w:gridSpan w:val="1"/>
            <w:vMerge w:val="continue"/>
            <w:tcBorders>
              <w:left w:color="000000" w:sz="4" w:val="single"/>
              <w:right w:color="000000" w:sz="4" w:val="single"/>
            </w:tcBorders>
            <w:tcMar>
              <w:top w:type="dxa" w:w="102"/>
              <w:left w:type="dxa" w:w="62"/>
              <w:bottom w:type="dxa" w:w="102"/>
              <w:right w:type="dxa" w:w="62"/>
            </w:tcMar>
            <w:vAlign w:val="center"/>
          </w:tcPr>
          <w:p/>
        </w:tc>
        <w:tc>
          <w:tcPr>
            <w:tcW w:type="dxa" w:w="2341"/>
            <w:gridSpan w:val="2"/>
            <w:tcBorders>
              <w:left w:color="000000" w:sz="4" w:val="single"/>
              <w:right w:color="000000" w:sz="4" w:val="single"/>
            </w:tcBorders>
            <w:tcMar>
              <w:top w:type="dxa" w:w="102"/>
              <w:left w:type="dxa" w:w="62"/>
              <w:bottom w:type="dxa" w:w="102"/>
              <w:right w:type="dxa" w:w="62"/>
            </w:tcMar>
            <w:vAlign w:val="center"/>
          </w:tcPr>
          <w:p w14:paraId="A6010000">
            <w:pPr>
              <w:pStyle w:val="Style_7"/>
              <w:widowControl w:val="0"/>
              <w:spacing w:after="0" w:before="0" w:line="240" w:lineRule="auto"/>
              <w:ind w:firstLine="0" w:left="0" w:right="0"/>
              <w:jc w:val="center"/>
              <w:rPr>
                <w:rFonts w:ascii="Times New Roman" w:hAnsi="Times New Roman"/>
                <w:sz w:val="18"/>
              </w:rPr>
            </w:pPr>
            <w:r>
              <w:rPr>
                <w:rFonts w:ascii="Times New Roman" w:hAnsi="Times New Roman"/>
                <w:color w:val="000000"/>
                <w:spacing w:val="0"/>
                <w:sz w:val="18"/>
              </w:rPr>
              <w:t>-</w:t>
            </w:r>
          </w:p>
        </w:tc>
        <w:tc>
          <w:tcPr>
            <w:tcW w:type="dxa" w:w="2158"/>
            <w:gridSpan w:val="2"/>
            <w:tcBorders>
              <w:left w:color="000000" w:sz="4" w:val="single"/>
              <w:right w:color="000000" w:sz="4" w:val="single"/>
            </w:tcBorders>
            <w:tcMar>
              <w:top w:type="dxa" w:w="102"/>
              <w:left w:type="dxa" w:w="62"/>
              <w:bottom w:type="dxa" w:w="102"/>
              <w:right w:type="dxa" w:w="62"/>
            </w:tcMar>
            <w:vAlign w:val="center"/>
          </w:tcPr>
          <w:p w14:paraId="A7010000">
            <w:pPr>
              <w:pStyle w:val="Style_7"/>
              <w:widowControl w:val="0"/>
              <w:spacing w:after="0" w:before="0" w:line="240" w:lineRule="auto"/>
              <w:ind w:firstLine="0" w:left="0" w:right="0"/>
              <w:jc w:val="center"/>
              <w:rPr>
                <w:rFonts w:ascii="Times New Roman" w:hAnsi="Times New Roman"/>
                <w:sz w:val="18"/>
              </w:rPr>
            </w:pPr>
            <w:r>
              <w:rPr>
                <w:rFonts w:ascii="Times New Roman" w:hAnsi="Times New Roman"/>
                <w:sz w:val="18"/>
              </w:rPr>
              <w:t>3</w:t>
            </w:r>
          </w:p>
        </w:tc>
        <w:tc>
          <w:tcPr>
            <w:tcW w:type="dxa" w:w="2160"/>
            <w:gridSpan w:val="2"/>
            <w:tcBorders>
              <w:left w:color="000000" w:sz="4" w:val="single"/>
              <w:right w:color="000000" w:sz="4" w:val="single"/>
            </w:tcBorders>
            <w:tcMar>
              <w:top w:type="dxa" w:w="102"/>
              <w:left w:type="dxa" w:w="62"/>
              <w:bottom w:type="dxa" w:w="102"/>
              <w:right w:type="dxa" w:w="62"/>
            </w:tcMar>
            <w:vAlign w:val="center"/>
          </w:tcPr>
          <w:p w14:paraId="A8010000">
            <w:pPr>
              <w:pStyle w:val="Style_7"/>
              <w:widowControl w:val="0"/>
              <w:spacing w:after="0" w:before="0" w:line="240" w:lineRule="auto"/>
              <w:ind w:firstLine="0" w:left="0" w:right="0"/>
              <w:jc w:val="center"/>
              <w:rPr>
                <w:rFonts w:ascii="Times New Roman" w:hAnsi="Times New Roman"/>
                <w:sz w:val="18"/>
              </w:rPr>
            </w:pPr>
            <w:r>
              <w:rPr>
                <w:rFonts w:ascii="Times New Roman" w:hAnsi="Times New Roman"/>
                <w:color w:val="000000"/>
                <w:spacing w:val="0"/>
                <w:sz w:val="18"/>
              </w:rPr>
              <w:t>-</w:t>
            </w:r>
          </w:p>
        </w:tc>
        <w:tc>
          <w:tcPr>
            <w:tcW w:type="dxa" w:w="2161"/>
            <w:tcBorders>
              <w:left w:color="000000" w:sz="4" w:val="single"/>
              <w:right w:color="000000" w:sz="4" w:val="single"/>
            </w:tcBorders>
            <w:tcMar>
              <w:top w:type="dxa" w:w="102"/>
              <w:left w:type="dxa" w:w="62"/>
              <w:bottom w:type="dxa" w:w="102"/>
              <w:right w:type="dxa" w:w="62"/>
            </w:tcMar>
            <w:vAlign w:val="center"/>
          </w:tcPr>
          <w:p w14:paraId="A9010000">
            <w:pPr>
              <w:pStyle w:val="Style_7"/>
              <w:widowControl w:val="0"/>
              <w:spacing w:after="0" w:before="0" w:line="240" w:lineRule="auto"/>
              <w:ind w:firstLine="0" w:left="0" w:right="0"/>
              <w:jc w:val="center"/>
              <w:rPr>
                <w:rFonts w:ascii="Times New Roman" w:hAnsi="Times New Roman"/>
                <w:sz w:val="18"/>
              </w:rPr>
            </w:pPr>
            <w:r>
              <w:rPr>
                <w:rFonts w:ascii="Times New Roman" w:hAnsi="Times New Roman"/>
                <w:color w:val="000000"/>
                <w:spacing w:val="0"/>
                <w:sz w:val="18"/>
              </w:rPr>
              <w:t>-</w:t>
            </w:r>
          </w:p>
        </w:tc>
        <w:tc>
          <w:tcPr>
            <w:tcW w:type="dxa" w:w="3228"/>
            <w:gridSpan w:val="2"/>
            <w:tcBorders>
              <w:left w:color="000000" w:sz="4" w:val="single"/>
              <w:right w:color="000000" w:sz="4" w:val="single"/>
            </w:tcBorders>
            <w:tcMar>
              <w:top w:type="dxa" w:w="102"/>
              <w:left w:type="dxa" w:w="62"/>
              <w:bottom w:type="dxa" w:w="102"/>
              <w:right w:type="dxa" w:w="62"/>
            </w:tcMar>
            <w:vAlign w:val="center"/>
          </w:tcPr>
          <w:p w14:paraId="AA010000">
            <w:pPr>
              <w:pStyle w:val="Style_7"/>
              <w:widowControl w:val="0"/>
              <w:spacing w:after="0" w:before="0" w:line="240" w:lineRule="auto"/>
              <w:ind w:firstLine="0" w:left="0" w:right="0"/>
              <w:jc w:val="center"/>
              <w:rPr>
                <w:rFonts w:ascii="Times New Roman" w:hAnsi="Times New Roman"/>
                <w:sz w:val="18"/>
              </w:rPr>
            </w:pPr>
            <w:r>
              <w:rPr>
                <w:rFonts w:ascii="Times New Roman" w:hAnsi="Times New Roman"/>
                <w:color w:val="000000"/>
                <w:spacing w:val="0"/>
                <w:sz w:val="18"/>
              </w:rPr>
              <w:t>-</w:t>
            </w:r>
          </w:p>
        </w:tc>
      </w:tr>
      <w:tr>
        <w:trPr>
          <w:trHeight w:hRule="atLeast" w:val="291"/>
        </w:trPr>
        <w:tc>
          <w:tcPr>
            <w:tcW w:type="dxa" w:w="2939"/>
            <w:tcBorders>
              <w:left w:color="000000" w:sz="4" w:val="single"/>
              <w:bottom w:color="000000" w:sz="4" w:val="single"/>
              <w:right w:color="000000" w:sz="4" w:val="single"/>
            </w:tcBorders>
            <w:tcMar>
              <w:top w:type="dxa" w:w="102"/>
              <w:left w:type="dxa" w:w="62"/>
              <w:bottom w:type="dxa" w:w="102"/>
              <w:right w:type="dxa" w:w="62"/>
            </w:tcMar>
            <w:vAlign w:val="center"/>
          </w:tcPr>
          <w:p w14:paraId="AB010000">
            <w:pPr>
              <w:pStyle w:val="Style_7"/>
              <w:widowControl w:val="0"/>
              <w:spacing w:after="0" w:before="0" w:line="240" w:lineRule="auto"/>
              <w:ind w:firstLine="0" w:left="0" w:right="0"/>
              <w:jc w:val="left"/>
              <w:rPr>
                <w:rFonts w:ascii="Times New Roman" w:hAnsi="Times New Roman"/>
                <w:sz w:val="18"/>
              </w:rPr>
            </w:pPr>
            <w:r>
              <w:rPr>
                <w:rFonts w:ascii="Times New Roman" w:hAnsi="Times New Roman"/>
                <w:color w:val="000000"/>
                <w:spacing w:val="0"/>
                <w:sz w:val="18"/>
              </w:rPr>
              <w:t>9. Характеристики транспортных средств</w:t>
            </w:r>
          </w:p>
        </w:tc>
        <w:tc>
          <w:tcPr>
            <w:tcW w:type="dxa" w:w="12048"/>
            <w:gridSpan w:val="9"/>
            <w:tcBorders>
              <w:left w:color="000000" w:sz="4" w:val="single"/>
              <w:bottom w:color="000000" w:sz="4" w:val="single"/>
              <w:right w:color="000000" w:sz="4" w:val="single"/>
            </w:tcBorders>
            <w:tcMar>
              <w:top w:type="dxa" w:w="102"/>
              <w:left w:type="dxa" w:w="62"/>
              <w:bottom w:type="dxa" w:w="102"/>
              <w:right w:type="dxa" w:w="62"/>
            </w:tcMar>
          </w:tcPr>
          <w:p w14:paraId="AC010000">
            <w:pPr>
              <w:pStyle w:val="Style_7"/>
              <w:widowControl w:val="0"/>
              <w:spacing w:after="0" w:before="0" w:line="240" w:lineRule="auto"/>
              <w:ind w:firstLine="0" w:left="0" w:right="0"/>
              <w:jc w:val="left"/>
              <w:rPr>
                <w:rFonts w:ascii="Times New Roman" w:hAnsi="Times New Roman"/>
                <w:sz w:val="18"/>
              </w:rPr>
            </w:pPr>
          </w:p>
        </w:tc>
      </w:tr>
    </w:tbl>
    <w:p w14:paraId="AD010000">
      <w:pPr>
        <w:pStyle w:val="Style_2"/>
        <w:rPr>
          <w:rFonts w:ascii="Times New Roman" w:hAnsi="Times New Roman"/>
          <w:sz w:val="18"/>
        </w:rPr>
      </w:pPr>
      <w:r>
        <w:rPr>
          <w:sz w:val="18"/>
        </w:rPr>
        <w:t xml:space="preserve">                 </w:t>
      </w:r>
    </w:p>
    <w:p w14:paraId="AE010000">
      <w:pPr>
        <w:pStyle w:val="Style_2"/>
        <w:rPr>
          <w:rFonts w:ascii="Times New Roman" w:hAnsi="Times New Roman"/>
          <w:sz w:val="23"/>
        </w:rPr>
      </w:pPr>
      <w:r>
        <w:rPr>
          <w:sz w:val="23"/>
        </w:rPr>
        <w:t>М.П.                                    (подпись)                                (Ф.И.О.)</w:t>
      </w:r>
    </w:p>
    <w:p w14:paraId="AF010000">
      <w:pPr>
        <w:pStyle w:val="Style_3"/>
        <w:widowControl w:val="1"/>
        <w:ind/>
        <w:jc w:val="both"/>
        <w:rPr>
          <w:rFonts w:ascii="Times New Roman" w:hAnsi="Times New Roman"/>
          <w:sz w:val="23"/>
        </w:rPr>
      </w:pPr>
    </w:p>
    <w:p w14:paraId="B0010000">
      <w:pPr>
        <w:pStyle w:val="Style_3"/>
        <w:widowControl w:val="1"/>
        <w:ind/>
        <w:jc w:val="both"/>
        <w:rPr>
          <w:rFonts w:ascii="Times New Roman" w:hAnsi="Times New Roman"/>
          <w:sz w:val="23"/>
        </w:rPr>
      </w:pPr>
      <w:r>
        <w:rPr>
          <w:rFonts w:ascii="Times New Roman" w:hAnsi="Times New Roman"/>
          <w:sz w:val="23"/>
        </w:rPr>
        <w:t>Оборотная сторона</w:t>
      </w:r>
    </w:p>
    <w:p w14:paraId="B1010000">
      <w:pPr>
        <w:pStyle w:val="Style_3"/>
        <w:widowControl w:val="1"/>
        <w:ind/>
        <w:jc w:val="both"/>
        <w:rPr>
          <w:rFonts w:ascii="Times New Roman" w:hAnsi="Times New Roman"/>
          <w:sz w:val="23"/>
        </w:rPr>
      </w:pPr>
    </w:p>
    <w:p w14:paraId="B2010000">
      <w:pPr>
        <w:pStyle w:val="Style_3"/>
        <w:widowControl w:val="1"/>
        <w:ind/>
        <w:jc w:val="both"/>
        <w:rPr>
          <w:rFonts w:ascii="Times New Roman" w:hAnsi="Times New Roman"/>
          <w:sz w:val="23"/>
        </w:rPr>
      </w:pPr>
      <w:r>
        <w:rPr>
          <w:rFonts w:ascii="Times New Roman" w:hAnsi="Times New Roman"/>
          <w:sz w:val="23"/>
        </w:rPr>
        <w:t>Прочие перевозчики:</w:t>
      </w:r>
    </w:p>
    <w:p w14:paraId="B3010000">
      <w:pPr>
        <w:pStyle w:val="Style_7"/>
        <w:widowControl w:val="1"/>
        <w:ind/>
        <w:jc w:val="both"/>
        <w:rPr>
          <w:rFonts w:ascii="Times New Roman" w:hAnsi="Times New Roman"/>
          <w:sz w:val="23"/>
        </w:rPr>
      </w:pPr>
    </w:p>
    <w:tbl>
      <w:tblPr>
        <w:tblStyle w:val="Style_6"/>
        <w:tblW w:type="auto" w:w="0"/>
        <w:jc w:val="left"/>
        <w:tblInd w:type="dxa" w:w="489"/>
        <w:tblLayout w:type="fixed"/>
        <w:tblCellMar>
          <w:top w:type="dxa" w:w="102"/>
          <w:left w:type="dxa" w:w="62"/>
          <w:bottom w:type="dxa" w:w="102"/>
          <w:right w:type="dxa" w:w="62"/>
        </w:tblCellMar>
      </w:tblPr>
      <w:tblGrid>
        <w:gridCol w:w="899"/>
        <w:gridCol w:w="3832"/>
        <w:gridCol w:w="7027"/>
        <w:gridCol w:w="3357"/>
      </w:tblGrid>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4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 xml:space="preserve">№ </w:t>
            </w:r>
            <w:r>
              <w:rPr>
                <w:rFonts w:ascii="Times New Roman" w:hAnsi="Times New Roman"/>
                <w:color w:val="000000"/>
                <w:spacing w:val="0"/>
                <w:sz w:val="23"/>
              </w:rPr>
              <w:t>п/п</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5010000">
            <w:pPr>
              <w:pStyle w:val="Style_7"/>
              <w:widowControl w:val="0"/>
              <w:spacing w:after="0" w:before="0" w:line="240" w:lineRule="auto"/>
              <w:ind w:firstLine="0" w:left="-62" w:right="0"/>
              <w:jc w:val="center"/>
              <w:rPr>
                <w:rFonts w:ascii="Times New Roman" w:hAnsi="Times New Roman"/>
                <w:sz w:val="23"/>
              </w:rPr>
            </w:pPr>
            <w:r>
              <w:rPr>
                <w:rFonts w:ascii="Times New Roman" w:hAnsi="Times New Roman"/>
                <w:color w:val="000000"/>
                <w:spacing w:val="0"/>
                <w:sz w:val="23"/>
              </w:rPr>
              <w:t>Наименование (Ф.И.О.)</w:t>
            </w:r>
          </w:p>
        </w:tc>
        <w:tc>
          <w:tcPr>
            <w:tcW w:type="dxa" w:w="702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6010000">
            <w:pPr>
              <w:pStyle w:val="Style_7"/>
              <w:widowControl w:val="0"/>
              <w:spacing w:after="0" w:before="0" w:line="240" w:lineRule="auto"/>
              <w:ind w:firstLine="720" w:left="0" w:right="0"/>
              <w:jc w:val="center"/>
              <w:rPr>
                <w:rFonts w:ascii="Times New Roman" w:hAnsi="Times New Roman"/>
                <w:sz w:val="23"/>
              </w:rPr>
            </w:pPr>
            <w:r>
              <w:rPr>
                <w:rFonts w:ascii="Times New Roman" w:hAnsi="Times New Roman"/>
                <w:color w:val="000000"/>
                <w:spacing w:val="0"/>
                <w:sz w:val="23"/>
              </w:rPr>
              <w:t>Место нахождения</w:t>
            </w: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7010000">
            <w:pPr>
              <w:pStyle w:val="Style_7"/>
              <w:widowControl w:val="0"/>
              <w:spacing w:after="0" w:before="0" w:line="240" w:lineRule="auto"/>
              <w:ind w:firstLine="720" w:left="0" w:right="0"/>
              <w:jc w:val="center"/>
              <w:rPr>
                <w:rFonts w:ascii="Times New Roman" w:hAnsi="Times New Roman"/>
                <w:sz w:val="23"/>
              </w:rPr>
            </w:pPr>
            <w:r>
              <w:rPr>
                <w:rFonts w:ascii="Times New Roman" w:hAnsi="Times New Roman"/>
                <w:color w:val="000000"/>
                <w:spacing w:val="0"/>
                <w:sz w:val="23"/>
              </w:rPr>
              <w:t>ИНН</w:t>
            </w: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8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1</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9010000">
            <w:pPr>
              <w:pStyle w:val="Style_7"/>
              <w:widowControl w:val="0"/>
              <w:spacing w:after="0" w:before="0" w:line="240" w:lineRule="auto"/>
              <w:ind w:firstLine="720" w:left="0" w:right="0"/>
              <w:jc w:val="left"/>
              <w:rPr>
                <w:rFonts w:ascii="Times New Roman" w:hAnsi="Times New Roman"/>
                <w:sz w:val="23"/>
              </w:rPr>
            </w:pPr>
          </w:p>
        </w:tc>
        <w:tc>
          <w:tcPr>
            <w:tcW w:type="dxa" w:w="702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A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B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C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2</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D010000">
            <w:pPr>
              <w:pStyle w:val="Style_7"/>
              <w:widowControl w:val="0"/>
              <w:spacing w:after="0" w:before="0" w:line="240" w:lineRule="auto"/>
              <w:ind w:firstLine="720" w:left="0" w:right="0"/>
              <w:jc w:val="left"/>
              <w:rPr>
                <w:rFonts w:ascii="Times New Roman" w:hAnsi="Times New Roman"/>
                <w:sz w:val="23"/>
              </w:rPr>
            </w:pPr>
          </w:p>
        </w:tc>
        <w:tc>
          <w:tcPr>
            <w:tcW w:type="dxa" w:w="702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E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F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0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3</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1010000">
            <w:pPr>
              <w:pStyle w:val="Style_7"/>
              <w:widowControl w:val="0"/>
              <w:spacing w:after="0" w:before="0" w:line="240" w:lineRule="auto"/>
              <w:ind w:firstLine="720" w:left="0" w:right="0"/>
              <w:jc w:val="left"/>
              <w:rPr>
                <w:rFonts w:ascii="Times New Roman" w:hAnsi="Times New Roman"/>
                <w:sz w:val="23"/>
              </w:rPr>
            </w:pPr>
          </w:p>
        </w:tc>
        <w:tc>
          <w:tcPr>
            <w:tcW w:type="dxa" w:w="702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2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3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4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4</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5010000">
            <w:pPr>
              <w:pStyle w:val="Style_7"/>
              <w:widowControl w:val="0"/>
              <w:spacing w:after="0" w:before="0" w:line="240" w:lineRule="auto"/>
              <w:ind w:firstLine="720" w:left="0" w:right="0"/>
              <w:jc w:val="left"/>
              <w:rPr>
                <w:rFonts w:ascii="Times New Roman" w:hAnsi="Times New Roman"/>
                <w:sz w:val="23"/>
              </w:rPr>
            </w:pPr>
          </w:p>
        </w:tc>
        <w:tc>
          <w:tcPr>
            <w:tcW w:type="dxa" w:w="702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6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7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8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5</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9010000">
            <w:pPr>
              <w:pStyle w:val="Style_7"/>
              <w:widowControl w:val="0"/>
              <w:spacing w:after="0" w:before="0" w:line="240" w:lineRule="auto"/>
              <w:ind w:firstLine="720" w:left="0" w:right="0"/>
              <w:jc w:val="left"/>
              <w:rPr>
                <w:rFonts w:ascii="Times New Roman" w:hAnsi="Times New Roman"/>
                <w:sz w:val="23"/>
              </w:rPr>
            </w:pPr>
          </w:p>
        </w:tc>
        <w:tc>
          <w:tcPr>
            <w:tcW w:type="dxa" w:w="702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A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B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C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6</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D010000">
            <w:pPr>
              <w:pStyle w:val="Style_7"/>
              <w:widowControl w:val="0"/>
              <w:spacing w:after="0" w:before="0" w:line="240" w:lineRule="auto"/>
              <w:ind w:firstLine="720" w:left="0" w:right="0"/>
              <w:jc w:val="left"/>
              <w:rPr>
                <w:rFonts w:ascii="Times New Roman" w:hAnsi="Times New Roman"/>
                <w:sz w:val="23"/>
              </w:rPr>
            </w:pPr>
          </w:p>
        </w:tc>
        <w:tc>
          <w:tcPr>
            <w:tcW w:type="dxa" w:w="702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E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F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0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7</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1010000">
            <w:pPr>
              <w:pStyle w:val="Style_7"/>
              <w:widowControl w:val="0"/>
              <w:spacing w:after="0" w:before="0" w:line="240" w:lineRule="auto"/>
              <w:ind w:firstLine="720" w:left="0" w:right="0"/>
              <w:jc w:val="left"/>
              <w:rPr>
                <w:rFonts w:ascii="Times New Roman" w:hAnsi="Times New Roman"/>
                <w:sz w:val="23"/>
              </w:rPr>
            </w:pPr>
          </w:p>
        </w:tc>
        <w:tc>
          <w:tcPr>
            <w:tcW w:type="dxa" w:w="702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2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3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4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8</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5010000">
            <w:pPr>
              <w:pStyle w:val="Style_7"/>
              <w:widowControl w:val="0"/>
              <w:spacing w:after="0" w:before="0" w:line="240" w:lineRule="auto"/>
              <w:ind w:firstLine="720" w:left="0" w:right="0"/>
              <w:jc w:val="left"/>
              <w:rPr>
                <w:rFonts w:ascii="Times New Roman" w:hAnsi="Times New Roman"/>
                <w:sz w:val="23"/>
              </w:rPr>
            </w:pPr>
          </w:p>
        </w:tc>
        <w:tc>
          <w:tcPr>
            <w:tcW w:type="dxa" w:w="702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6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7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8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9</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9010000">
            <w:pPr>
              <w:pStyle w:val="Style_7"/>
              <w:widowControl w:val="0"/>
              <w:spacing w:after="0" w:before="0" w:line="240" w:lineRule="auto"/>
              <w:ind w:firstLine="720" w:left="0" w:right="0"/>
              <w:jc w:val="left"/>
              <w:rPr>
                <w:rFonts w:ascii="Times New Roman" w:hAnsi="Times New Roman"/>
                <w:sz w:val="23"/>
              </w:rPr>
            </w:pPr>
          </w:p>
        </w:tc>
        <w:tc>
          <w:tcPr>
            <w:tcW w:type="dxa" w:w="702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A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B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C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10</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D010000">
            <w:pPr>
              <w:pStyle w:val="Style_7"/>
              <w:widowControl w:val="0"/>
              <w:spacing w:after="0" w:before="0" w:line="240" w:lineRule="auto"/>
              <w:ind w:firstLine="720" w:left="0" w:right="0"/>
              <w:jc w:val="left"/>
              <w:rPr>
                <w:rFonts w:ascii="Times New Roman" w:hAnsi="Times New Roman"/>
                <w:sz w:val="23"/>
              </w:rPr>
            </w:pPr>
          </w:p>
        </w:tc>
        <w:tc>
          <w:tcPr>
            <w:tcW w:type="dxa" w:w="702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E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F010000">
            <w:pPr>
              <w:pStyle w:val="Style_7"/>
              <w:widowControl w:val="0"/>
              <w:spacing w:after="0" w:before="0" w:line="240" w:lineRule="auto"/>
              <w:ind w:firstLine="720" w:left="0" w:right="0"/>
              <w:jc w:val="left"/>
              <w:rPr>
                <w:rFonts w:ascii="Times New Roman" w:hAnsi="Times New Roman"/>
                <w:sz w:val="23"/>
              </w:rPr>
            </w:pPr>
          </w:p>
        </w:tc>
      </w:tr>
    </w:tbl>
    <w:p w14:paraId="E0010000">
      <w:pPr>
        <w:pStyle w:val="Style_7"/>
        <w:widowControl w:val="1"/>
        <w:ind/>
        <w:jc w:val="both"/>
        <w:rPr>
          <w:rFonts w:ascii="Times New Roman" w:hAnsi="Times New Roman"/>
          <w:sz w:val="23"/>
        </w:rPr>
      </w:pPr>
    </w:p>
    <w:p w14:paraId="E1010000">
      <w:pPr>
        <w:pStyle w:val="Style_3"/>
        <w:widowControl w:val="1"/>
        <w:ind/>
        <w:jc w:val="both"/>
        <w:rPr>
          <w:rFonts w:ascii="Times New Roman" w:hAnsi="Times New Roman"/>
          <w:sz w:val="23"/>
        </w:rPr>
      </w:pPr>
      <w:r>
        <w:rPr>
          <w:rFonts w:ascii="Times New Roman" w:hAnsi="Times New Roman"/>
          <w:sz w:val="23"/>
        </w:rPr>
        <w:t xml:space="preserve">          </w:t>
      </w:r>
      <w:r>
        <w:rPr>
          <w:rFonts w:ascii="Times New Roman" w:hAnsi="Times New Roman"/>
          <w:sz w:val="23"/>
        </w:rPr>
        <w:t>____________________________________ ____________________________</w:t>
      </w:r>
    </w:p>
    <w:p w14:paraId="E2010000">
      <w:pPr>
        <w:pStyle w:val="Style_3"/>
        <w:widowControl w:val="1"/>
        <w:ind/>
        <w:jc w:val="both"/>
        <w:rPr>
          <w:rFonts w:ascii="Times New Roman" w:hAnsi="Times New Roman"/>
          <w:sz w:val="23"/>
        </w:rPr>
      </w:pPr>
      <w:r>
        <w:rPr>
          <w:rFonts w:ascii="Times New Roman" w:hAnsi="Times New Roman"/>
          <w:sz w:val="23"/>
        </w:rPr>
        <w:t>М.П.                          (подпись)                                         (Ф.И.О.)</w:t>
      </w:r>
    </w:p>
    <w:p w14:paraId="E3010000">
      <w:pPr>
        <w:pStyle w:val="Style_4"/>
        <w:widowControl w:val="1"/>
        <w:numPr>
          <w:ilvl w:val="0"/>
          <w:numId w:val="0"/>
        </w:numPr>
        <w:ind w:firstLine="0" w:left="0" w:right="0"/>
        <w:jc w:val="center"/>
        <w:outlineLvl w:val="0"/>
        <w:rPr>
          <w:rFonts w:ascii="Times New Roman" w:hAnsi="Times New Roman"/>
          <w:b w:val="1"/>
          <w:sz w:val="23"/>
        </w:rPr>
      </w:pPr>
    </w:p>
    <w:p w14:paraId="E4010000">
      <w:pPr>
        <w:pStyle w:val="Style_10"/>
        <w:widowControl w:val="1"/>
        <w:tabs>
          <w:tab w:leader="none" w:pos="360" w:val="left"/>
          <w:tab w:leader="none" w:pos="1209" w:val="left"/>
          <w:tab w:leader="none" w:pos="7440" w:val="left"/>
        </w:tabs>
        <w:ind w:firstLine="567" w:left="0" w:right="0"/>
        <w:jc w:val="center"/>
        <w:rPr>
          <w:rFonts w:ascii="Times New Roman" w:hAnsi="Times New Roman"/>
          <w:b w:val="1"/>
          <w:sz w:val="23"/>
        </w:rPr>
      </w:pPr>
      <w:r>
        <w:br w:type="page"/>
      </w:r>
    </w:p>
    <w:p w14:paraId="E5010000">
      <w:pPr>
        <w:pStyle w:val="Style_10"/>
        <w:widowControl w:val="1"/>
        <w:tabs>
          <w:tab w:leader="none" w:pos="360" w:val="left"/>
          <w:tab w:leader="none" w:pos="1209" w:val="left"/>
          <w:tab w:leader="none" w:pos="7440" w:val="left"/>
        </w:tabs>
        <w:spacing w:after="0" w:before="0"/>
        <w:ind w:firstLine="567" w:left="0" w:right="0"/>
        <w:jc w:val="center"/>
        <w:rPr>
          <w:rFonts w:ascii="Times New Roman" w:hAnsi="Times New Roman"/>
          <w:b w:val="1"/>
          <w:sz w:val="23"/>
        </w:rPr>
      </w:pPr>
      <w:r>
        <w:rPr>
          <w:sz w:val="23"/>
        </w:rPr>
        <w:t>РАСПИСАНИЕ</w:t>
      </w:r>
    </w:p>
    <w:p w14:paraId="E6010000">
      <w:pPr>
        <w:pStyle w:val="Style_4"/>
        <w:widowControl w:val="1"/>
        <w:spacing w:after="0" w:before="0"/>
        <w:ind/>
        <w:jc w:val="center"/>
        <w:rPr>
          <w:rFonts w:ascii="Times New Roman" w:hAnsi="Times New Roman"/>
          <w:sz w:val="23"/>
        </w:rPr>
      </w:pPr>
      <w:r>
        <w:rPr>
          <w:sz w:val="23"/>
        </w:rPr>
        <w:t>(приложение к свидетельству об осуществлении регулярных перевозок</w:t>
      </w:r>
    </w:p>
    <w:p w14:paraId="E7010000">
      <w:pPr>
        <w:pStyle w:val="Style_4"/>
        <w:widowControl w:val="1"/>
        <w:spacing w:after="0" w:before="0"/>
        <w:ind/>
        <w:jc w:val="center"/>
        <w:rPr>
          <w:rFonts w:ascii="Times New Roman" w:hAnsi="Times New Roman"/>
          <w:sz w:val="23"/>
        </w:rPr>
      </w:pPr>
      <w:r>
        <w:rPr>
          <w:sz w:val="23"/>
        </w:rPr>
        <w:t>по муниципальному маршруту регулярных перевозок № 6)</w:t>
      </w:r>
    </w:p>
    <w:p w14:paraId="E8010000">
      <w:pPr>
        <w:pStyle w:val="Style_4"/>
        <w:widowControl w:val="0"/>
        <w:tabs>
          <w:tab w:leader="none" w:pos="360" w:val="left"/>
          <w:tab w:leader="none" w:pos="708" w:val="clear"/>
          <w:tab w:leader="none" w:pos="1209" w:val="left"/>
        </w:tabs>
        <w:spacing w:after="0" w:before="0" w:line="240" w:lineRule="auto"/>
        <w:ind w:firstLine="567" w:left="0" w:right="0"/>
        <w:jc w:val="center"/>
        <w:rPr>
          <w:rFonts w:ascii="Times New Roman" w:hAnsi="Times New Roman"/>
          <w:sz w:val="23"/>
        </w:rPr>
      </w:pPr>
      <w:r>
        <w:rPr>
          <w:sz w:val="23"/>
        </w:rPr>
        <w:t>период действия: круглогодично</w:t>
      </w:r>
    </w:p>
    <w:p w14:paraId="E9010000">
      <w:pPr>
        <w:pStyle w:val="Style_4"/>
        <w:widowControl w:val="0"/>
        <w:tabs>
          <w:tab w:leader="none" w:pos="360" w:val="left"/>
          <w:tab w:leader="none" w:pos="708" w:val="clear"/>
          <w:tab w:leader="none" w:pos="1209" w:val="left"/>
        </w:tabs>
        <w:spacing w:after="0" w:before="0" w:line="240" w:lineRule="auto"/>
        <w:ind w:hanging="360" w:left="1209" w:right="0"/>
        <w:jc w:val="both"/>
        <w:rPr>
          <w:rFonts w:ascii="Times New Roman" w:hAnsi="Times New Roman"/>
          <w:sz w:val="23"/>
        </w:rPr>
      </w:pPr>
    </w:p>
    <w:tbl>
      <w:tblPr>
        <w:tblStyle w:val="Style_6"/>
        <w:tblW w:type="auto" w:w="0"/>
        <w:jc w:val="center"/>
        <w:tblInd w:type="dxa" w:w="0"/>
        <w:tblLayout w:type="fixed"/>
        <w:tblCellMar>
          <w:top w:type="dxa" w:w="102"/>
          <w:left w:type="dxa" w:w="62"/>
          <w:bottom w:type="dxa" w:w="102"/>
          <w:right w:type="dxa" w:w="62"/>
        </w:tblCellMar>
      </w:tblPr>
      <w:tblGrid>
        <w:gridCol w:w="3270"/>
        <w:gridCol w:w="1407"/>
        <w:gridCol w:w="1348"/>
        <w:gridCol w:w="1765"/>
        <w:gridCol w:w="1434"/>
        <w:gridCol w:w="1229"/>
        <w:gridCol w:w="1235"/>
        <w:gridCol w:w="1438"/>
        <w:gridCol w:w="1415"/>
      </w:tblGrid>
      <w:tr>
        <w:tc>
          <w:tcPr>
            <w:tcW w:type="dxa" w:w="3270"/>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A010000">
            <w:pPr>
              <w:pStyle w:val="Style_4"/>
              <w:widowControl w:val="0"/>
              <w:spacing w:after="0" w:before="0" w:line="240" w:lineRule="auto"/>
              <w:ind w:firstLine="0" w:left="0" w:right="0"/>
              <w:jc w:val="left"/>
              <w:rPr>
                <w:rFonts w:ascii="Times New Roman" w:hAnsi="Times New Roman"/>
                <w:sz w:val="18"/>
              </w:rPr>
            </w:pPr>
            <w:r>
              <w:rPr>
                <w:color w:val="000000"/>
                <w:spacing w:val="0"/>
                <w:sz w:val="18"/>
              </w:rPr>
              <w:t>Наименование остановочного пункта</w:t>
            </w:r>
          </w:p>
        </w:tc>
        <w:tc>
          <w:tcPr>
            <w:tcW w:type="dxa" w:w="1407"/>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B010000">
            <w:pPr>
              <w:pStyle w:val="Style_4"/>
              <w:widowControl w:val="0"/>
              <w:spacing w:after="0" w:before="0" w:line="240" w:lineRule="auto"/>
              <w:ind w:firstLine="0" w:left="0" w:right="0"/>
              <w:jc w:val="left"/>
              <w:rPr>
                <w:rFonts w:ascii="Times New Roman" w:hAnsi="Times New Roman"/>
                <w:sz w:val="18"/>
              </w:rPr>
            </w:pPr>
            <w:r>
              <w:rPr>
                <w:color w:val="000000"/>
                <w:spacing w:val="0"/>
                <w:sz w:val="18"/>
              </w:rPr>
              <w:t>Регистрационный номер</w:t>
            </w:r>
          </w:p>
        </w:tc>
        <w:tc>
          <w:tcPr>
            <w:tcW w:type="dxa" w:w="1348"/>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C010000">
            <w:pPr>
              <w:pStyle w:val="Style_4"/>
              <w:widowControl w:val="0"/>
              <w:spacing w:after="0" w:before="0" w:line="240" w:lineRule="auto"/>
              <w:ind w:firstLine="0" w:left="0" w:right="0"/>
              <w:jc w:val="left"/>
              <w:rPr>
                <w:rFonts w:ascii="Times New Roman" w:hAnsi="Times New Roman"/>
                <w:sz w:val="18"/>
              </w:rPr>
            </w:pPr>
            <w:r>
              <w:rPr>
                <w:color w:val="000000"/>
                <w:spacing w:val="0"/>
                <w:sz w:val="18"/>
              </w:rPr>
              <w:t>Интервал суток</w:t>
            </w:r>
          </w:p>
        </w:tc>
        <w:tc>
          <w:tcPr>
            <w:tcW w:type="dxa" w:w="3199"/>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D010000">
            <w:pPr>
              <w:pStyle w:val="Style_4"/>
              <w:widowControl w:val="0"/>
              <w:spacing w:after="0" w:before="0" w:line="240" w:lineRule="auto"/>
              <w:ind w:firstLine="0" w:left="0" w:right="0"/>
              <w:jc w:val="left"/>
              <w:rPr>
                <w:rFonts w:ascii="Times New Roman" w:hAnsi="Times New Roman"/>
                <w:sz w:val="18"/>
              </w:rPr>
            </w:pPr>
            <w:r>
              <w:rPr>
                <w:color w:val="000000"/>
                <w:spacing w:val="0"/>
                <w:sz w:val="18"/>
              </w:rPr>
              <w:t>Интервал отправления в мин. или время отправления в час:мин.</w:t>
            </w:r>
          </w:p>
        </w:tc>
        <w:tc>
          <w:tcPr>
            <w:tcW w:type="dxa" w:w="2464"/>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E010000">
            <w:pPr>
              <w:pStyle w:val="Style_4"/>
              <w:widowControl w:val="0"/>
              <w:spacing w:after="0" w:before="0" w:line="240" w:lineRule="auto"/>
              <w:ind w:firstLine="0" w:left="0" w:right="0"/>
              <w:jc w:val="left"/>
              <w:rPr>
                <w:rFonts w:ascii="Times New Roman" w:hAnsi="Times New Roman"/>
                <w:sz w:val="18"/>
              </w:rPr>
            </w:pPr>
            <w:r>
              <w:rPr>
                <w:color w:val="000000"/>
                <w:spacing w:val="0"/>
                <w:sz w:val="18"/>
              </w:rPr>
              <w:t>Время отправления первого рейса, час.:мин.</w:t>
            </w:r>
          </w:p>
        </w:tc>
        <w:tc>
          <w:tcPr>
            <w:tcW w:type="dxa" w:w="2853"/>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F010000">
            <w:pPr>
              <w:pStyle w:val="Style_4"/>
              <w:widowControl w:val="0"/>
              <w:spacing w:after="0" w:before="0" w:line="240" w:lineRule="auto"/>
              <w:ind w:firstLine="0" w:left="0" w:right="0"/>
              <w:jc w:val="left"/>
              <w:rPr>
                <w:rFonts w:ascii="Times New Roman" w:hAnsi="Times New Roman"/>
                <w:sz w:val="18"/>
              </w:rPr>
            </w:pPr>
            <w:r>
              <w:rPr>
                <w:color w:val="000000"/>
                <w:spacing w:val="0"/>
                <w:sz w:val="18"/>
              </w:rPr>
              <w:t>Время отправления последнего рейса, час.:мин.</w:t>
            </w:r>
          </w:p>
        </w:tc>
      </w:tr>
      <w:tr>
        <w:tc>
          <w:tcPr>
            <w:tcW w:type="dxa" w:w="3270"/>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1407"/>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1348"/>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176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0010000">
            <w:pPr>
              <w:pStyle w:val="Style_4"/>
              <w:widowControl w:val="0"/>
              <w:spacing w:after="0" w:before="0" w:line="240" w:lineRule="auto"/>
              <w:ind w:firstLine="0" w:left="0" w:right="0"/>
              <w:jc w:val="left"/>
              <w:rPr>
                <w:rFonts w:ascii="Times New Roman" w:hAnsi="Times New Roman"/>
                <w:sz w:val="18"/>
              </w:rPr>
            </w:pPr>
            <w:r>
              <w:rPr>
                <w:color w:val="000000"/>
                <w:spacing w:val="0"/>
                <w:sz w:val="18"/>
              </w:rPr>
              <w:t>в прямом направлении</w:t>
            </w:r>
          </w:p>
        </w:tc>
        <w:tc>
          <w:tcPr>
            <w:tcW w:type="dxa" w:w="143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1010000">
            <w:pPr>
              <w:pStyle w:val="Style_4"/>
              <w:widowControl w:val="0"/>
              <w:spacing w:after="0" w:before="0" w:line="240" w:lineRule="auto"/>
              <w:ind w:firstLine="0" w:left="0" w:right="0"/>
              <w:jc w:val="left"/>
              <w:rPr>
                <w:rFonts w:ascii="Times New Roman" w:hAnsi="Times New Roman"/>
                <w:sz w:val="18"/>
              </w:rPr>
            </w:pPr>
            <w:r>
              <w:rPr>
                <w:color w:val="000000"/>
                <w:spacing w:val="0"/>
                <w:sz w:val="18"/>
              </w:rPr>
              <w:t>в обратном направлении</w:t>
            </w:r>
          </w:p>
        </w:tc>
        <w:tc>
          <w:tcPr>
            <w:tcW w:type="dxa" w:w="122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2010000">
            <w:pPr>
              <w:pStyle w:val="Style_4"/>
              <w:widowControl w:val="0"/>
              <w:spacing w:after="0" w:before="0" w:line="240" w:lineRule="auto"/>
              <w:ind w:firstLine="0" w:left="0" w:right="0"/>
              <w:jc w:val="left"/>
              <w:rPr>
                <w:rFonts w:ascii="Times New Roman" w:hAnsi="Times New Roman"/>
                <w:sz w:val="18"/>
              </w:rPr>
            </w:pPr>
            <w:r>
              <w:rPr>
                <w:color w:val="000000"/>
                <w:spacing w:val="0"/>
                <w:sz w:val="18"/>
              </w:rPr>
              <w:t>в прямом направлении</w:t>
            </w:r>
          </w:p>
        </w:tc>
        <w:tc>
          <w:tcPr>
            <w:tcW w:type="dxa" w:w="123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3010000">
            <w:pPr>
              <w:pStyle w:val="Style_4"/>
              <w:widowControl w:val="0"/>
              <w:spacing w:after="0" w:before="0" w:line="240" w:lineRule="auto"/>
              <w:ind w:firstLine="0" w:left="0" w:right="0"/>
              <w:jc w:val="left"/>
              <w:rPr>
                <w:rFonts w:ascii="Times New Roman" w:hAnsi="Times New Roman"/>
                <w:sz w:val="18"/>
              </w:rPr>
            </w:pPr>
            <w:r>
              <w:rPr>
                <w:color w:val="000000"/>
                <w:spacing w:val="0"/>
                <w:sz w:val="18"/>
              </w:rPr>
              <w:t>в обратном направлении</w:t>
            </w:r>
          </w:p>
        </w:tc>
        <w:tc>
          <w:tcPr>
            <w:tcW w:type="dxa" w:w="143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4010000">
            <w:pPr>
              <w:pStyle w:val="Style_4"/>
              <w:widowControl w:val="0"/>
              <w:spacing w:after="0" w:before="0" w:line="240" w:lineRule="auto"/>
              <w:ind w:firstLine="0" w:left="0" w:right="0"/>
              <w:jc w:val="left"/>
              <w:rPr>
                <w:rFonts w:ascii="Times New Roman" w:hAnsi="Times New Roman"/>
                <w:sz w:val="18"/>
              </w:rPr>
            </w:pPr>
            <w:r>
              <w:rPr>
                <w:color w:val="000000"/>
                <w:spacing w:val="0"/>
                <w:sz w:val="18"/>
              </w:rPr>
              <w:t>в прямом направлении</w:t>
            </w:r>
          </w:p>
        </w:tc>
        <w:tc>
          <w:tcPr>
            <w:tcW w:type="dxa" w:w="141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5010000">
            <w:pPr>
              <w:pStyle w:val="Style_4"/>
              <w:widowControl w:val="0"/>
              <w:spacing w:after="0" w:before="0" w:line="240" w:lineRule="auto"/>
              <w:ind w:firstLine="0" w:left="0" w:right="0"/>
              <w:jc w:val="left"/>
              <w:rPr>
                <w:rFonts w:ascii="Times New Roman" w:hAnsi="Times New Roman"/>
                <w:sz w:val="18"/>
              </w:rPr>
            </w:pPr>
            <w:r>
              <w:rPr>
                <w:color w:val="000000"/>
                <w:spacing w:val="0"/>
                <w:sz w:val="18"/>
              </w:rPr>
              <w:t>в обратном направлении</w:t>
            </w:r>
          </w:p>
        </w:tc>
      </w:tr>
      <w:tr>
        <w:trPr>
          <w:trHeight w:hRule="atLeast" w:val="1721"/>
        </w:trPr>
        <w:tc>
          <w:tcPr>
            <w:tcW w:type="dxa" w:w="3270"/>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F6010000">
            <w:pPr>
              <w:pStyle w:val="Style_4"/>
              <w:widowControl w:val="0"/>
              <w:spacing w:after="0" w:before="0" w:line="240" w:lineRule="auto"/>
              <w:ind w:firstLine="0" w:left="0" w:right="0"/>
              <w:jc w:val="left"/>
              <w:rPr>
                <w:rFonts w:ascii="Times New Roman" w:hAnsi="Times New Roman"/>
                <w:color w:val="000000"/>
                <w:spacing w:val="0"/>
                <w:sz w:val="18"/>
              </w:rPr>
            </w:pPr>
            <w:r>
              <w:rPr>
                <w:color w:val="000000"/>
                <w:spacing w:val="0"/>
                <w:sz w:val="18"/>
                <w:u w:val="single"/>
              </w:rPr>
              <w:t>Прямое направление:</w:t>
            </w:r>
            <w:r>
              <w:rPr>
                <w:color w:val="000000"/>
                <w:spacing w:val="0"/>
                <w:sz w:val="18"/>
              </w:rPr>
              <w:t xml:space="preserve"> проезд Сиреневый -  Калмыкова - Труда,4 — Магуз — Станичная — шк. им. И.Х. Ромазана — 140 мкр. — 139 мкр. — 145 мкр. — ТЦ Тройка — м-н Дубрава — Тевосяна,15 — Тевосяна,11 — СНТ «Мичурина-3» - СНТ «Мичурина-2» - СНТ «Мичурина-1» - Магия тепла </w:t>
            </w:r>
          </w:p>
          <w:p w14:paraId="F7010000">
            <w:pPr>
              <w:pStyle w:val="Style_4"/>
              <w:widowControl w:val="0"/>
              <w:spacing w:after="120" w:before="120" w:line="240" w:lineRule="auto"/>
              <w:ind w:firstLine="0" w:left="120" w:right="120"/>
              <w:jc w:val="left"/>
              <w:rPr>
                <w:rFonts w:ascii="Times New Roman" w:hAnsi="Times New Roman"/>
                <w:color w:val="000000"/>
                <w:spacing w:val="0"/>
                <w:sz w:val="18"/>
                <w:u w:val="single"/>
              </w:rPr>
            </w:pPr>
          </w:p>
          <w:p w14:paraId="F8010000">
            <w:pPr>
              <w:pStyle w:val="Style_4"/>
              <w:widowControl w:val="0"/>
              <w:spacing w:after="120" w:before="120" w:line="240" w:lineRule="auto"/>
              <w:ind w:firstLine="0" w:left="120" w:right="120"/>
              <w:jc w:val="left"/>
              <w:rPr>
                <w:rFonts w:ascii="Times New Roman" w:hAnsi="Times New Roman"/>
                <w:color w:val="000000"/>
                <w:spacing w:val="0"/>
                <w:sz w:val="18"/>
                <w:u w:val="single"/>
              </w:rPr>
            </w:pPr>
          </w:p>
          <w:p w14:paraId="F9010000">
            <w:pPr>
              <w:pStyle w:val="Style_4"/>
              <w:widowControl w:val="0"/>
              <w:spacing w:after="120" w:before="120" w:line="240" w:lineRule="auto"/>
              <w:ind w:firstLine="0" w:left="120" w:right="120"/>
              <w:jc w:val="left"/>
              <w:rPr>
                <w:rFonts w:ascii="Times New Roman" w:hAnsi="Times New Roman"/>
                <w:color w:val="000000"/>
                <w:spacing w:val="0"/>
                <w:sz w:val="18"/>
              </w:rPr>
            </w:pPr>
            <w:r>
              <w:rPr>
                <w:color w:val="000000"/>
                <w:spacing w:val="0"/>
                <w:sz w:val="18"/>
                <w:u w:val="single"/>
              </w:rPr>
              <w:t>Обратное направление:</w:t>
            </w:r>
            <w:r>
              <w:rPr>
                <w:color w:val="000000"/>
                <w:spacing w:val="0"/>
                <w:sz w:val="18"/>
              </w:rPr>
              <w:t xml:space="preserve"> </w:t>
            </w:r>
          </w:p>
          <w:p w14:paraId="FA010000">
            <w:pPr>
              <w:pStyle w:val="Style_4"/>
              <w:widowControl w:val="0"/>
              <w:spacing w:after="120" w:before="120" w:line="240" w:lineRule="auto"/>
              <w:ind w:firstLine="0" w:left="120" w:right="120"/>
              <w:jc w:val="left"/>
              <w:rPr>
                <w:rFonts w:ascii="Times New Roman" w:hAnsi="Times New Roman"/>
                <w:color w:val="000000"/>
                <w:spacing w:val="0"/>
                <w:sz w:val="18"/>
              </w:rPr>
            </w:pPr>
            <w:r>
              <w:rPr>
                <w:color w:val="000000"/>
                <w:spacing w:val="0"/>
                <w:sz w:val="18"/>
              </w:rPr>
              <w:t>Магия тепла — СНТ «Наука» - СНТ «Мичурина-1» - СНТ «Мичурина-2» - СНТ «Мичурина-3» - Тевосяна,2 — Школа-интернат № 3 — Разворот — м-н Дубрава — 144 мкр — 145 мкр — Карла Маркса, 191 — Владислава Романова — шк. им. И.Х. Ромазана — Станичная — Магуз — Калмыкова — проезд Сиреневый — Калмыкова,16а</w:t>
            </w:r>
          </w:p>
        </w:tc>
        <w:tc>
          <w:tcPr>
            <w:tcW w:type="dxa" w:w="1407"/>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FB010000">
            <w:pPr>
              <w:pStyle w:val="Style_4"/>
              <w:widowControl w:val="0"/>
              <w:spacing w:after="0" w:before="0" w:line="240" w:lineRule="auto"/>
              <w:ind w:firstLine="0" w:left="0" w:right="0"/>
              <w:jc w:val="center"/>
              <w:rPr>
                <w:rFonts w:ascii="Times New Roman" w:hAnsi="Times New Roman"/>
                <w:sz w:val="18"/>
              </w:rPr>
            </w:pPr>
            <w:r>
              <w:rPr>
                <w:color w:val="000000"/>
                <w:spacing w:val="0"/>
                <w:sz w:val="18"/>
              </w:rPr>
              <w:t>-</w:t>
            </w:r>
          </w:p>
        </w:tc>
        <w:tc>
          <w:tcPr>
            <w:tcW w:type="dxa" w:w="134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FC010000">
            <w:pPr>
              <w:pStyle w:val="Style_4"/>
              <w:widowControl w:val="0"/>
              <w:spacing w:after="0" w:before="0" w:line="240" w:lineRule="auto"/>
              <w:ind w:firstLine="0" w:left="0" w:right="0"/>
              <w:jc w:val="center"/>
              <w:rPr>
                <w:rFonts w:ascii="Times New Roman" w:hAnsi="Times New Roman"/>
                <w:b w:val="0"/>
                <w:color w:val="000000"/>
                <w:sz w:val="18"/>
              </w:rPr>
            </w:pPr>
            <w:r>
              <w:rPr>
                <w:b w:val="0"/>
                <w:color w:val="000000"/>
                <w:spacing w:val="0"/>
                <w:sz w:val="18"/>
              </w:rPr>
              <w:t>09:00</w:t>
            </w:r>
          </w:p>
          <w:p w14:paraId="FD010000">
            <w:pPr>
              <w:pStyle w:val="Style_4"/>
              <w:widowControl w:val="0"/>
              <w:spacing w:after="0" w:before="0" w:line="240" w:lineRule="auto"/>
              <w:ind w:firstLine="0" w:left="0" w:right="0"/>
              <w:jc w:val="center"/>
              <w:rPr>
                <w:rFonts w:ascii="Times New Roman" w:hAnsi="Times New Roman"/>
                <w:b w:val="0"/>
                <w:color w:val="000000"/>
                <w:sz w:val="18"/>
              </w:rPr>
            </w:pPr>
            <w:r>
              <w:rPr>
                <w:b w:val="0"/>
                <w:color w:val="000000"/>
                <w:spacing w:val="0"/>
                <w:sz w:val="18"/>
              </w:rPr>
              <w:t>16:00</w:t>
            </w:r>
          </w:p>
        </w:tc>
        <w:tc>
          <w:tcPr>
            <w:tcW w:type="dxa" w:w="176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FE010000">
            <w:pPr>
              <w:pStyle w:val="Style_4"/>
              <w:widowControl w:val="0"/>
              <w:spacing w:after="0" w:before="0" w:line="240" w:lineRule="auto"/>
              <w:ind w:firstLine="0" w:left="0" w:right="0"/>
              <w:jc w:val="center"/>
              <w:rPr>
                <w:rFonts w:ascii="Times New Roman" w:hAnsi="Times New Roman"/>
                <w:b w:val="0"/>
                <w:color w:val="000000"/>
                <w:sz w:val="18"/>
              </w:rPr>
            </w:pPr>
            <w:r>
              <w:rPr>
                <w:b w:val="0"/>
                <w:color w:val="000000"/>
                <w:spacing w:val="0"/>
                <w:sz w:val="18"/>
              </w:rPr>
              <w:t>20/30</w:t>
            </w:r>
          </w:p>
        </w:tc>
        <w:tc>
          <w:tcPr>
            <w:tcW w:type="dxa" w:w="143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FF010000">
            <w:pPr>
              <w:pStyle w:val="Style_4"/>
              <w:widowControl w:val="0"/>
              <w:spacing w:after="0" w:before="0" w:line="240" w:lineRule="auto"/>
              <w:ind w:firstLine="0" w:left="0" w:right="0"/>
              <w:jc w:val="center"/>
              <w:rPr>
                <w:rFonts w:ascii="Times New Roman" w:hAnsi="Times New Roman"/>
                <w:b w:val="0"/>
                <w:color w:val="000000"/>
                <w:sz w:val="18"/>
              </w:rPr>
            </w:pPr>
            <w:r>
              <w:rPr>
                <w:b w:val="0"/>
                <w:color w:val="000000"/>
                <w:spacing w:val="0"/>
                <w:sz w:val="18"/>
              </w:rPr>
              <w:t>20/30</w:t>
            </w:r>
          </w:p>
        </w:tc>
        <w:tc>
          <w:tcPr>
            <w:tcW w:type="dxa" w:w="122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00020000">
            <w:pPr>
              <w:pStyle w:val="Style_4"/>
              <w:widowControl w:val="0"/>
              <w:spacing w:after="0" w:before="0" w:line="240" w:lineRule="auto"/>
              <w:ind w:firstLine="0" w:left="0" w:right="0"/>
              <w:jc w:val="center"/>
              <w:rPr>
                <w:rFonts w:ascii="Times New Roman" w:hAnsi="Times New Roman"/>
                <w:b w:val="0"/>
                <w:color w:val="000000"/>
                <w:sz w:val="18"/>
              </w:rPr>
            </w:pPr>
            <w:r>
              <w:rPr>
                <w:b w:val="0"/>
                <w:color w:val="000000"/>
                <w:spacing w:val="0"/>
                <w:sz w:val="18"/>
              </w:rPr>
              <w:t>09:20</w:t>
            </w:r>
          </w:p>
        </w:tc>
        <w:tc>
          <w:tcPr>
            <w:tcW w:type="dxa" w:w="123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01020000">
            <w:pPr>
              <w:pStyle w:val="Style_4"/>
              <w:widowControl w:val="0"/>
              <w:spacing w:after="0" w:before="0" w:line="240" w:lineRule="auto"/>
              <w:ind w:firstLine="0" w:left="0" w:right="0"/>
              <w:jc w:val="center"/>
              <w:rPr>
                <w:rFonts w:ascii="Times New Roman" w:hAnsi="Times New Roman"/>
                <w:b w:val="0"/>
                <w:color w:val="000000"/>
                <w:sz w:val="18"/>
              </w:rPr>
            </w:pPr>
            <w:r>
              <w:rPr>
                <w:b w:val="0"/>
                <w:color w:val="000000"/>
                <w:spacing w:val="0"/>
                <w:sz w:val="18"/>
              </w:rPr>
              <w:t>09:20</w:t>
            </w:r>
          </w:p>
        </w:tc>
        <w:tc>
          <w:tcPr>
            <w:tcW w:type="dxa" w:w="143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02020000">
            <w:pPr>
              <w:pStyle w:val="Style_4"/>
              <w:widowControl w:val="0"/>
              <w:spacing w:after="0" w:before="0" w:line="240" w:lineRule="auto"/>
              <w:ind w:firstLine="0" w:left="0" w:right="0"/>
              <w:jc w:val="center"/>
              <w:rPr>
                <w:rFonts w:ascii="Times New Roman" w:hAnsi="Times New Roman"/>
                <w:b w:val="0"/>
                <w:color w:val="000000"/>
                <w:sz w:val="18"/>
              </w:rPr>
            </w:pPr>
            <w:r>
              <w:rPr>
                <w:b w:val="0"/>
                <w:color w:val="000000"/>
                <w:spacing w:val="0"/>
                <w:sz w:val="18"/>
              </w:rPr>
              <w:t>16:00</w:t>
            </w:r>
          </w:p>
        </w:tc>
        <w:tc>
          <w:tcPr>
            <w:tcW w:type="dxa" w:w="141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03020000">
            <w:pPr>
              <w:pStyle w:val="Style_4"/>
              <w:widowControl w:val="0"/>
              <w:spacing w:after="0" w:before="0" w:line="240" w:lineRule="auto"/>
              <w:ind w:firstLine="0" w:left="0" w:right="0"/>
              <w:jc w:val="center"/>
              <w:rPr>
                <w:rFonts w:ascii="Times New Roman" w:hAnsi="Times New Roman"/>
                <w:b w:val="0"/>
                <w:color w:val="000000"/>
                <w:sz w:val="18"/>
              </w:rPr>
            </w:pPr>
            <w:r>
              <w:rPr>
                <w:b w:val="0"/>
                <w:color w:val="000000"/>
                <w:spacing w:val="0"/>
                <w:sz w:val="18"/>
              </w:rPr>
              <w:t>16:00</w:t>
            </w:r>
          </w:p>
        </w:tc>
      </w:tr>
      <w:tr>
        <w:trPr>
          <w:trHeight w:hRule="atLeast" w:val="1590"/>
        </w:trPr>
        <w:tc>
          <w:tcPr>
            <w:tcW w:type="dxa" w:w="3270"/>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tc>
        <w:tc>
          <w:tcPr>
            <w:tcW w:type="dxa" w:w="1407"/>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tc>
        <w:tc>
          <w:tcPr>
            <w:tcW w:type="dxa" w:w="134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04020000">
            <w:pPr>
              <w:pStyle w:val="Style_4"/>
              <w:widowControl w:val="0"/>
              <w:spacing w:after="0" w:before="0" w:line="240" w:lineRule="auto"/>
              <w:ind w:firstLine="0" w:left="0" w:right="0"/>
              <w:jc w:val="center"/>
              <w:rPr>
                <w:rFonts w:ascii="Times New Roman" w:hAnsi="Times New Roman"/>
                <w:b w:val="0"/>
                <w:color w:val="000000"/>
                <w:sz w:val="18"/>
              </w:rPr>
            </w:pPr>
            <w:r>
              <w:rPr>
                <w:b w:val="0"/>
                <w:color w:val="000000"/>
                <w:spacing w:val="0"/>
                <w:sz w:val="18"/>
              </w:rPr>
              <w:t>16:00</w:t>
            </w:r>
          </w:p>
          <w:p w14:paraId="05020000">
            <w:pPr>
              <w:pStyle w:val="Style_4"/>
              <w:widowControl w:val="0"/>
              <w:spacing w:after="0" w:before="0" w:line="240" w:lineRule="auto"/>
              <w:ind w:firstLine="0" w:left="0" w:right="0"/>
              <w:jc w:val="center"/>
              <w:rPr>
                <w:rFonts w:ascii="Times New Roman" w:hAnsi="Times New Roman"/>
                <w:b w:val="0"/>
                <w:color w:val="000000"/>
                <w:sz w:val="18"/>
              </w:rPr>
            </w:pPr>
            <w:r>
              <w:rPr>
                <w:b w:val="0"/>
                <w:color w:val="000000"/>
                <w:spacing w:val="0"/>
                <w:sz w:val="18"/>
              </w:rPr>
              <w:t>19:00</w:t>
            </w:r>
          </w:p>
        </w:tc>
        <w:tc>
          <w:tcPr>
            <w:tcW w:type="dxa" w:w="176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06020000">
            <w:pPr>
              <w:pStyle w:val="Style_4"/>
              <w:widowControl w:val="0"/>
              <w:spacing w:after="0" w:before="0" w:line="240" w:lineRule="auto"/>
              <w:ind w:firstLine="0" w:left="0" w:right="0"/>
              <w:jc w:val="center"/>
              <w:rPr>
                <w:rFonts w:ascii="Times New Roman" w:hAnsi="Times New Roman"/>
                <w:b w:val="0"/>
                <w:color w:val="000000"/>
                <w:sz w:val="18"/>
              </w:rPr>
            </w:pPr>
            <w:r>
              <w:rPr>
                <w:b w:val="0"/>
                <w:color w:val="000000"/>
                <w:spacing w:val="0"/>
                <w:sz w:val="18"/>
              </w:rPr>
              <w:t>20/30</w:t>
            </w:r>
          </w:p>
        </w:tc>
        <w:tc>
          <w:tcPr>
            <w:tcW w:type="dxa" w:w="143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07020000">
            <w:pPr>
              <w:pStyle w:val="Style_4"/>
              <w:widowControl w:val="0"/>
              <w:spacing w:after="0" w:before="0" w:line="240" w:lineRule="auto"/>
              <w:ind w:firstLine="0" w:left="0" w:right="0"/>
              <w:jc w:val="center"/>
              <w:rPr>
                <w:rFonts w:ascii="Times New Roman" w:hAnsi="Times New Roman"/>
                <w:b w:val="0"/>
                <w:color w:val="000000"/>
                <w:sz w:val="18"/>
              </w:rPr>
            </w:pPr>
            <w:r>
              <w:rPr>
                <w:b w:val="0"/>
                <w:color w:val="000000"/>
                <w:spacing w:val="0"/>
                <w:sz w:val="18"/>
              </w:rPr>
              <w:t>20/30</w:t>
            </w:r>
          </w:p>
        </w:tc>
        <w:tc>
          <w:tcPr>
            <w:tcW w:type="dxa" w:w="122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08020000">
            <w:pPr>
              <w:pStyle w:val="Style_4"/>
              <w:widowControl w:val="0"/>
              <w:spacing w:after="0" w:before="0" w:line="240" w:lineRule="auto"/>
              <w:ind w:firstLine="0" w:left="0" w:right="0"/>
              <w:jc w:val="center"/>
              <w:rPr>
                <w:rFonts w:ascii="Times New Roman" w:hAnsi="Times New Roman"/>
                <w:b w:val="0"/>
                <w:color w:val="000000"/>
                <w:sz w:val="18"/>
              </w:rPr>
            </w:pPr>
            <w:r>
              <w:rPr>
                <w:b w:val="0"/>
                <w:color w:val="000000"/>
                <w:spacing w:val="0"/>
                <w:sz w:val="18"/>
              </w:rPr>
              <w:t>16:05</w:t>
            </w:r>
          </w:p>
        </w:tc>
        <w:tc>
          <w:tcPr>
            <w:tcW w:type="dxa" w:w="123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09020000">
            <w:pPr>
              <w:pStyle w:val="Style_4"/>
              <w:widowControl w:val="0"/>
              <w:spacing w:after="0" w:before="0" w:line="240" w:lineRule="auto"/>
              <w:ind w:firstLine="0" w:left="0" w:right="0"/>
              <w:jc w:val="center"/>
              <w:rPr>
                <w:rFonts w:ascii="Times New Roman" w:hAnsi="Times New Roman"/>
                <w:b w:val="0"/>
                <w:color w:val="000000"/>
                <w:sz w:val="18"/>
              </w:rPr>
            </w:pPr>
            <w:r>
              <w:rPr>
                <w:b w:val="0"/>
                <w:color w:val="000000"/>
                <w:spacing w:val="0"/>
                <w:sz w:val="18"/>
              </w:rPr>
              <w:t>16:05</w:t>
            </w:r>
          </w:p>
        </w:tc>
        <w:tc>
          <w:tcPr>
            <w:tcW w:type="dxa" w:w="143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0A020000">
            <w:pPr>
              <w:pStyle w:val="Style_4"/>
              <w:widowControl w:val="0"/>
              <w:spacing w:after="0" w:before="0" w:line="240" w:lineRule="auto"/>
              <w:ind w:firstLine="0" w:left="0" w:right="0"/>
              <w:jc w:val="center"/>
              <w:rPr>
                <w:rFonts w:ascii="Times New Roman" w:hAnsi="Times New Roman"/>
                <w:b w:val="0"/>
                <w:color w:val="000000"/>
                <w:sz w:val="18"/>
              </w:rPr>
            </w:pPr>
            <w:r>
              <w:rPr>
                <w:b w:val="0"/>
                <w:color w:val="000000"/>
                <w:spacing w:val="0"/>
                <w:sz w:val="18"/>
              </w:rPr>
              <w:t>19:00</w:t>
            </w:r>
          </w:p>
        </w:tc>
        <w:tc>
          <w:tcPr>
            <w:tcW w:type="dxa" w:w="141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0B020000">
            <w:pPr>
              <w:pStyle w:val="Style_4"/>
              <w:widowControl w:val="0"/>
              <w:spacing w:after="0" w:before="0" w:line="240" w:lineRule="auto"/>
              <w:ind w:firstLine="0" w:left="0" w:right="0"/>
              <w:jc w:val="center"/>
              <w:rPr>
                <w:rFonts w:ascii="Times New Roman" w:hAnsi="Times New Roman"/>
                <w:b w:val="0"/>
                <w:color w:val="000000"/>
                <w:sz w:val="18"/>
              </w:rPr>
            </w:pPr>
            <w:r>
              <w:rPr>
                <w:b w:val="0"/>
                <w:color w:val="000000"/>
                <w:spacing w:val="0"/>
                <w:sz w:val="18"/>
              </w:rPr>
              <w:t>19:00</w:t>
            </w:r>
          </w:p>
        </w:tc>
      </w:tr>
      <w:tr>
        <w:trPr>
          <w:trHeight w:hRule="atLeast" w:val="1068"/>
        </w:trPr>
        <w:tc>
          <w:tcPr>
            <w:tcW w:type="dxa" w:w="3270"/>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tc>
        <w:tc>
          <w:tcPr>
            <w:tcW w:type="dxa" w:w="1407"/>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tc>
        <w:tc>
          <w:tcPr>
            <w:tcW w:type="dxa" w:w="134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0C020000">
            <w:pPr>
              <w:pStyle w:val="Style_4"/>
              <w:widowControl w:val="0"/>
              <w:spacing w:after="0" w:before="0" w:line="240" w:lineRule="auto"/>
              <w:ind w:firstLine="0" w:left="0" w:right="0"/>
              <w:jc w:val="center"/>
              <w:rPr>
                <w:rFonts w:ascii="Times New Roman" w:hAnsi="Times New Roman"/>
                <w:b w:val="0"/>
                <w:color w:val="000000"/>
                <w:sz w:val="18"/>
              </w:rPr>
            </w:pPr>
            <w:r>
              <w:rPr>
                <w:b w:val="0"/>
                <w:color w:val="000000"/>
                <w:spacing w:val="0"/>
                <w:sz w:val="18"/>
              </w:rPr>
              <w:t>19:00</w:t>
            </w:r>
          </w:p>
          <w:p w14:paraId="0D020000">
            <w:pPr>
              <w:pStyle w:val="Style_4"/>
              <w:widowControl w:val="0"/>
              <w:spacing w:after="0" w:before="0" w:line="240" w:lineRule="auto"/>
              <w:ind w:firstLine="0" w:left="0" w:right="0"/>
              <w:jc w:val="center"/>
              <w:rPr>
                <w:rFonts w:ascii="Times New Roman" w:hAnsi="Times New Roman"/>
                <w:b w:val="0"/>
                <w:color w:val="000000"/>
                <w:sz w:val="18"/>
              </w:rPr>
            </w:pPr>
            <w:r>
              <w:rPr>
                <w:b w:val="0"/>
                <w:color w:val="000000"/>
                <w:spacing w:val="0"/>
                <w:sz w:val="18"/>
              </w:rPr>
              <w:t>22:00</w:t>
            </w:r>
          </w:p>
        </w:tc>
        <w:tc>
          <w:tcPr>
            <w:tcW w:type="dxa" w:w="176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0E020000">
            <w:pPr>
              <w:pStyle w:val="Style_4"/>
              <w:widowControl w:val="0"/>
              <w:spacing w:after="0" w:before="0" w:line="240" w:lineRule="auto"/>
              <w:ind w:firstLine="0" w:left="0" w:right="0"/>
              <w:jc w:val="center"/>
              <w:rPr>
                <w:rFonts w:ascii="Times New Roman" w:hAnsi="Times New Roman"/>
                <w:b w:val="0"/>
                <w:color w:val="000000"/>
                <w:sz w:val="18"/>
              </w:rPr>
            </w:pPr>
            <w:r>
              <w:rPr>
                <w:b w:val="0"/>
                <w:color w:val="000000"/>
                <w:spacing w:val="0"/>
                <w:sz w:val="18"/>
              </w:rPr>
              <w:t>20/30</w:t>
            </w:r>
          </w:p>
        </w:tc>
        <w:tc>
          <w:tcPr>
            <w:tcW w:type="dxa" w:w="143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0F020000">
            <w:pPr>
              <w:pStyle w:val="Style_4"/>
              <w:widowControl w:val="0"/>
              <w:spacing w:after="0" w:before="0" w:line="240" w:lineRule="auto"/>
              <w:ind w:firstLine="0" w:left="0" w:right="0"/>
              <w:jc w:val="center"/>
              <w:rPr>
                <w:rFonts w:ascii="Times New Roman" w:hAnsi="Times New Roman"/>
                <w:b w:val="0"/>
                <w:color w:val="000000"/>
                <w:sz w:val="18"/>
              </w:rPr>
            </w:pPr>
            <w:r>
              <w:rPr>
                <w:b w:val="0"/>
                <w:color w:val="000000"/>
                <w:spacing w:val="0"/>
                <w:sz w:val="18"/>
              </w:rPr>
              <w:t>20/30</w:t>
            </w:r>
          </w:p>
        </w:tc>
        <w:tc>
          <w:tcPr>
            <w:tcW w:type="dxa" w:w="122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0020000">
            <w:pPr>
              <w:pStyle w:val="Style_4"/>
              <w:widowControl w:val="0"/>
              <w:spacing w:after="0" w:before="0" w:line="240" w:lineRule="auto"/>
              <w:ind w:firstLine="0" w:left="0" w:right="0"/>
              <w:jc w:val="center"/>
              <w:rPr>
                <w:rFonts w:ascii="Times New Roman" w:hAnsi="Times New Roman"/>
                <w:b w:val="0"/>
                <w:color w:val="000000"/>
                <w:sz w:val="18"/>
              </w:rPr>
            </w:pPr>
            <w:r>
              <w:rPr>
                <w:b w:val="0"/>
                <w:color w:val="000000"/>
                <w:spacing w:val="0"/>
                <w:sz w:val="18"/>
              </w:rPr>
              <w:t>19:20</w:t>
            </w:r>
          </w:p>
        </w:tc>
        <w:tc>
          <w:tcPr>
            <w:tcW w:type="dxa" w:w="123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1020000">
            <w:pPr>
              <w:pStyle w:val="Style_4"/>
              <w:widowControl w:val="0"/>
              <w:spacing w:after="0" w:before="0" w:line="240" w:lineRule="auto"/>
              <w:ind w:firstLine="0" w:left="0" w:right="0"/>
              <w:jc w:val="center"/>
              <w:rPr>
                <w:rFonts w:ascii="Times New Roman" w:hAnsi="Times New Roman"/>
                <w:b w:val="0"/>
                <w:color w:val="000000"/>
                <w:sz w:val="18"/>
              </w:rPr>
            </w:pPr>
            <w:r>
              <w:rPr>
                <w:b w:val="0"/>
                <w:color w:val="000000"/>
                <w:spacing w:val="0"/>
                <w:sz w:val="18"/>
              </w:rPr>
              <w:t>19:20</w:t>
            </w:r>
          </w:p>
        </w:tc>
        <w:tc>
          <w:tcPr>
            <w:tcW w:type="dxa" w:w="143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2020000">
            <w:pPr>
              <w:pStyle w:val="Style_4"/>
              <w:widowControl w:val="0"/>
              <w:spacing w:after="0" w:before="0" w:line="240" w:lineRule="auto"/>
              <w:ind w:firstLine="0" w:left="0" w:right="0"/>
              <w:jc w:val="center"/>
              <w:rPr>
                <w:rFonts w:ascii="Times New Roman" w:hAnsi="Times New Roman"/>
                <w:b w:val="0"/>
                <w:color w:val="000000"/>
                <w:sz w:val="18"/>
              </w:rPr>
            </w:pPr>
            <w:r>
              <w:rPr>
                <w:b w:val="0"/>
                <w:color w:val="000000"/>
                <w:spacing w:val="0"/>
                <w:sz w:val="18"/>
              </w:rPr>
              <w:t>22:00</w:t>
            </w:r>
          </w:p>
        </w:tc>
        <w:tc>
          <w:tcPr>
            <w:tcW w:type="dxa" w:w="141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3020000">
            <w:pPr>
              <w:pStyle w:val="Style_4"/>
              <w:widowControl w:val="0"/>
              <w:spacing w:after="0" w:before="0" w:line="240" w:lineRule="auto"/>
              <w:ind w:firstLine="0" w:left="0" w:right="0"/>
              <w:jc w:val="center"/>
              <w:rPr>
                <w:rFonts w:ascii="Times New Roman" w:hAnsi="Times New Roman"/>
                <w:b w:val="0"/>
                <w:color w:val="000000"/>
                <w:sz w:val="18"/>
              </w:rPr>
            </w:pPr>
            <w:r>
              <w:rPr>
                <w:b w:val="0"/>
                <w:color w:val="000000"/>
                <w:spacing w:val="0"/>
                <w:sz w:val="18"/>
              </w:rPr>
              <w:t>-</w:t>
            </w:r>
          </w:p>
        </w:tc>
      </w:tr>
    </w:tbl>
    <w:p w14:paraId="14020000">
      <w:pPr>
        <w:pStyle w:val="Style_4"/>
        <w:widowControl w:val="0"/>
        <w:ind/>
        <w:jc w:val="both"/>
        <w:rPr>
          <w:rFonts w:ascii="Times New Roman" w:hAnsi="Times New Roman"/>
          <w:sz w:val="23"/>
        </w:rPr>
      </w:pPr>
    </w:p>
    <w:p w14:paraId="15020000">
      <w:pPr>
        <w:pStyle w:val="Style_4"/>
        <w:widowControl w:val="0"/>
        <w:spacing w:line="144" w:lineRule="auto"/>
        <w:ind/>
        <w:jc w:val="both"/>
        <w:rPr>
          <w:rFonts w:ascii="Times New Roman" w:hAnsi="Times New Roman"/>
          <w:sz w:val="23"/>
        </w:rPr>
      </w:pPr>
    </w:p>
    <w:p w14:paraId="16020000">
      <w:pPr>
        <w:pStyle w:val="Style_4"/>
        <w:widowControl w:val="0"/>
        <w:spacing w:line="144" w:lineRule="auto"/>
        <w:ind/>
        <w:jc w:val="both"/>
        <w:rPr>
          <w:rFonts w:ascii="Times New Roman" w:hAnsi="Times New Roman"/>
          <w:sz w:val="23"/>
        </w:rPr>
      </w:pPr>
      <w:r>
        <w:rPr>
          <w:sz w:val="23"/>
        </w:rPr>
        <w:t xml:space="preserve">          </w:t>
      </w:r>
      <w:r>
        <w:rPr>
          <w:sz w:val="23"/>
        </w:rPr>
        <w:t>____________________________________ ____________________________</w:t>
      </w:r>
    </w:p>
    <w:p w14:paraId="17020000">
      <w:pPr>
        <w:pStyle w:val="Style_13"/>
        <w:widowControl w:val="1"/>
        <w:spacing w:after="0" w:before="0"/>
        <w:ind/>
        <w:jc w:val="left"/>
        <w:rPr>
          <w:rFonts w:ascii="Times New Roman" w:hAnsi="Times New Roman"/>
          <w:sz w:val="23"/>
        </w:rPr>
      </w:pPr>
      <w:r>
        <w:rPr>
          <w:sz w:val="23"/>
        </w:rPr>
        <w:t xml:space="preserve">                      </w:t>
      </w:r>
      <w:r>
        <w:rPr>
          <w:sz w:val="23"/>
        </w:rPr>
        <w:t>М.П.                            (подпись)                         (Ф.И.О.)</w:t>
      </w:r>
    </w:p>
    <w:p w14:paraId="18020000">
      <w:pPr>
        <w:pStyle w:val="Style_13"/>
        <w:widowControl w:val="1"/>
        <w:spacing w:after="0" w:before="0"/>
        <w:ind/>
        <w:jc w:val="left"/>
        <w:rPr>
          <w:rFonts w:ascii="Times New Roman" w:hAnsi="Times New Roman"/>
          <w:sz w:val="23"/>
        </w:rPr>
      </w:pPr>
    </w:p>
    <w:p w14:paraId="19020000">
      <w:pPr>
        <w:pStyle w:val="Style_13"/>
        <w:widowControl w:val="1"/>
        <w:spacing w:after="0" w:before="0"/>
        <w:ind/>
        <w:jc w:val="left"/>
        <w:rPr>
          <w:rFonts w:ascii="Times New Roman" w:hAnsi="Times New Roman"/>
          <w:sz w:val="23"/>
        </w:rPr>
      </w:pPr>
    </w:p>
    <w:p w14:paraId="1A020000">
      <w:pPr>
        <w:pStyle w:val="Style_13"/>
        <w:widowControl w:val="1"/>
        <w:spacing w:after="0" w:before="0"/>
        <w:ind/>
        <w:jc w:val="left"/>
        <w:rPr>
          <w:rFonts w:ascii="Times New Roman" w:hAnsi="Times New Roman"/>
          <w:sz w:val="23"/>
        </w:rPr>
      </w:pPr>
    </w:p>
    <w:p w14:paraId="1B020000">
      <w:pPr>
        <w:pStyle w:val="Style_13"/>
        <w:widowControl w:val="1"/>
        <w:spacing w:after="0" w:before="0"/>
        <w:ind/>
        <w:jc w:val="left"/>
        <w:rPr>
          <w:rFonts w:ascii="Times New Roman" w:hAnsi="Times New Roman"/>
          <w:sz w:val="23"/>
        </w:rPr>
      </w:pPr>
    </w:p>
    <w:p w14:paraId="1C020000">
      <w:pPr>
        <w:pStyle w:val="Style_10"/>
        <w:widowControl w:val="1"/>
        <w:tabs>
          <w:tab w:leader="none" w:pos="360" w:val="left"/>
          <w:tab w:leader="none" w:pos="1209" w:val="left"/>
          <w:tab w:leader="none" w:pos="7440" w:val="left"/>
        </w:tabs>
        <w:ind w:firstLine="567" w:left="0" w:right="0"/>
        <w:jc w:val="left"/>
        <w:rPr>
          <w:rFonts w:ascii="Times New Roman" w:hAnsi="Times New Roman"/>
          <w:sz w:val="23"/>
        </w:rPr>
      </w:pPr>
    </w:p>
    <w:p w14:paraId="1D020000">
      <w:pPr>
        <w:pStyle w:val="Style_4"/>
        <w:widowControl w:val="1"/>
        <w:ind/>
        <w:jc w:val="right"/>
        <w:rPr>
          <w:rFonts w:ascii="Times New Roman" w:hAnsi="Times New Roman"/>
          <w:sz w:val="23"/>
        </w:rPr>
      </w:pPr>
    </w:p>
    <w:p w14:paraId="1E020000">
      <w:pPr>
        <w:pStyle w:val="Style_4"/>
        <w:widowControl w:val="1"/>
        <w:ind/>
        <w:jc w:val="right"/>
        <w:rPr>
          <w:rFonts w:ascii="Times New Roman" w:hAnsi="Times New Roman"/>
          <w:sz w:val="23"/>
        </w:rPr>
      </w:pPr>
    </w:p>
    <w:p w14:paraId="1F020000">
      <w:pPr>
        <w:pStyle w:val="Style_4"/>
        <w:widowControl w:val="1"/>
        <w:ind/>
        <w:jc w:val="right"/>
        <w:rPr>
          <w:rFonts w:ascii="Times New Roman" w:hAnsi="Times New Roman"/>
          <w:sz w:val="23"/>
        </w:rPr>
      </w:pPr>
    </w:p>
    <w:p w14:paraId="20020000">
      <w:pPr>
        <w:pStyle w:val="Style_4"/>
        <w:widowControl w:val="1"/>
        <w:ind/>
        <w:jc w:val="right"/>
        <w:rPr>
          <w:rFonts w:ascii="Times New Roman" w:hAnsi="Times New Roman"/>
          <w:sz w:val="23"/>
        </w:rPr>
      </w:pPr>
    </w:p>
    <w:p w14:paraId="21020000">
      <w:pPr>
        <w:pStyle w:val="Style_4"/>
        <w:widowControl w:val="1"/>
        <w:ind/>
        <w:jc w:val="right"/>
        <w:rPr>
          <w:rFonts w:ascii="Times New Roman" w:hAnsi="Times New Roman"/>
          <w:sz w:val="23"/>
        </w:rPr>
      </w:pPr>
    </w:p>
    <w:p w14:paraId="22020000">
      <w:pPr>
        <w:pStyle w:val="Style_4"/>
        <w:widowControl w:val="1"/>
        <w:ind/>
        <w:jc w:val="right"/>
        <w:rPr>
          <w:rFonts w:ascii="Times New Roman" w:hAnsi="Times New Roman"/>
          <w:sz w:val="23"/>
        </w:rPr>
      </w:pPr>
    </w:p>
    <w:p w14:paraId="23020000">
      <w:pPr>
        <w:pStyle w:val="Style_4"/>
        <w:widowControl w:val="1"/>
        <w:ind/>
        <w:jc w:val="right"/>
        <w:rPr>
          <w:rFonts w:ascii="Times New Roman" w:hAnsi="Times New Roman"/>
          <w:sz w:val="23"/>
        </w:rPr>
      </w:pPr>
    </w:p>
    <w:p w14:paraId="24020000">
      <w:pPr>
        <w:pStyle w:val="Style_4"/>
        <w:widowControl w:val="1"/>
        <w:ind/>
        <w:jc w:val="right"/>
        <w:rPr>
          <w:rFonts w:ascii="Times New Roman" w:hAnsi="Times New Roman"/>
          <w:sz w:val="23"/>
        </w:rPr>
      </w:pPr>
    </w:p>
    <w:p w14:paraId="25020000">
      <w:pPr>
        <w:pStyle w:val="Style_4"/>
        <w:widowControl w:val="1"/>
        <w:ind/>
        <w:jc w:val="right"/>
        <w:rPr>
          <w:rFonts w:ascii="Times New Roman" w:hAnsi="Times New Roman"/>
          <w:sz w:val="23"/>
        </w:rPr>
      </w:pPr>
    </w:p>
    <w:p w14:paraId="26020000">
      <w:pPr>
        <w:pStyle w:val="Style_4"/>
        <w:widowControl w:val="1"/>
        <w:ind/>
        <w:jc w:val="right"/>
        <w:rPr>
          <w:rFonts w:ascii="Times New Roman" w:hAnsi="Times New Roman"/>
          <w:sz w:val="23"/>
        </w:rPr>
      </w:pPr>
    </w:p>
    <w:p w14:paraId="27020000">
      <w:pPr>
        <w:pStyle w:val="Style_4"/>
        <w:widowControl w:val="1"/>
        <w:ind/>
        <w:jc w:val="right"/>
        <w:rPr>
          <w:rFonts w:ascii="Times New Roman" w:hAnsi="Times New Roman"/>
          <w:sz w:val="23"/>
        </w:rPr>
      </w:pPr>
    </w:p>
    <w:p w14:paraId="28020000">
      <w:pPr>
        <w:pStyle w:val="Style_4"/>
        <w:widowControl w:val="1"/>
        <w:ind/>
        <w:jc w:val="right"/>
        <w:rPr>
          <w:rFonts w:ascii="Times New Roman" w:hAnsi="Times New Roman"/>
          <w:sz w:val="23"/>
        </w:rPr>
      </w:pPr>
    </w:p>
    <w:p w14:paraId="29020000">
      <w:pPr>
        <w:pStyle w:val="Style_4"/>
        <w:widowControl w:val="1"/>
        <w:ind/>
        <w:jc w:val="right"/>
        <w:rPr>
          <w:rFonts w:ascii="Times New Roman" w:hAnsi="Times New Roman"/>
          <w:sz w:val="23"/>
        </w:rPr>
      </w:pPr>
    </w:p>
    <w:p w14:paraId="2A020000">
      <w:pPr>
        <w:pStyle w:val="Style_4"/>
        <w:widowControl w:val="1"/>
        <w:ind/>
        <w:jc w:val="right"/>
        <w:rPr>
          <w:rFonts w:ascii="Times New Roman" w:hAnsi="Times New Roman"/>
          <w:sz w:val="23"/>
        </w:rPr>
      </w:pPr>
    </w:p>
    <w:p w14:paraId="2B020000">
      <w:pPr>
        <w:pStyle w:val="Style_4"/>
        <w:widowControl w:val="1"/>
        <w:ind/>
        <w:jc w:val="right"/>
        <w:rPr>
          <w:rFonts w:ascii="Times New Roman" w:hAnsi="Times New Roman"/>
          <w:sz w:val="23"/>
        </w:rPr>
      </w:pPr>
    </w:p>
    <w:p w14:paraId="2C020000">
      <w:pPr>
        <w:pStyle w:val="Style_4"/>
        <w:widowControl w:val="1"/>
        <w:ind/>
        <w:jc w:val="right"/>
        <w:rPr>
          <w:rFonts w:ascii="Times New Roman" w:hAnsi="Times New Roman"/>
          <w:sz w:val="23"/>
        </w:rPr>
      </w:pPr>
    </w:p>
    <w:p w14:paraId="2D020000">
      <w:pPr>
        <w:pStyle w:val="Style_4"/>
        <w:widowControl w:val="1"/>
        <w:ind/>
        <w:jc w:val="right"/>
        <w:rPr>
          <w:rFonts w:ascii="Times New Roman" w:hAnsi="Times New Roman"/>
          <w:sz w:val="23"/>
        </w:rPr>
      </w:pPr>
    </w:p>
    <w:p w14:paraId="2E020000">
      <w:pPr>
        <w:pStyle w:val="Style_4"/>
        <w:widowControl w:val="1"/>
        <w:ind/>
        <w:jc w:val="right"/>
        <w:rPr>
          <w:rFonts w:ascii="Times New Roman" w:hAnsi="Times New Roman"/>
          <w:sz w:val="23"/>
        </w:rPr>
      </w:pPr>
      <w:r>
        <w:rPr>
          <w:sz w:val="23"/>
        </w:rPr>
        <w:t xml:space="preserve">Приложение № 4 </w:t>
      </w:r>
    </w:p>
    <w:p w14:paraId="2F020000">
      <w:pPr>
        <w:pStyle w:val="Style_4"/>
        <w:widowControl w:val="1"/>
        <w:ind/>
        <w:jc w:val="right"/>
        <w:rPr>
          <w:rFonts w:ascii="Times New Roman" w:hAnsi="Times New Roman"/>
          <w:sz w:val="23"/>
        </w:rPr>
      </w:pPr>
      <w:bookmarkStart w:id="2" w:name="_GoBack"/>
      <w:bookmarkEnd w:id="2"/>
      <w:r>
        <w:rPr>
          <w:sz w:val="23"/>
        </w:rPr>
        <w:t>к конкурсной документации</w:t>
      </w:r>
    </w:p>
    <w:p w14:paraId="30020000">
      <w:pPr>
        <w:pStyle w:val="Style_4"/>
        <w:widowControl w:val="1"/>
        <w:ind/>
        <w:jc w:val="right"/>
        <w:rPr>
          <w:rFonts w:ascii="Times New Roman" w:hAnsi="Times New Roman"/>
          <w:sz w:val="23"/>
        </w:rPr>
      </w:pPr>
    </w:p>
    <w:p w14:paraId="31020000">
      <w:pPr>
        <w:pStyle w:val="Style_4"/>
        <w:widowControl w:val="0"/>
        <w:spacing w:after="0" w:before="0" w:line="240" w:lineRule="auto"/>
        <w:ind/>
        <w:jc w:val="center"/>
        <w:rPr>
          <w:rFonts w:ascii="Times New Roman" w:hAnsi="Times New Roman"/>
          <w:sz w:val="23"/>
        </w:rPr>
      </w:pPr>
      <w:r>
        <w:rPr>
          <w:sz w:val="23"/>
        </w:rPr>
        <w:t>ШКАЛА</w:t>
      </w:r>
    </w:p>
    <w:p w14:paraId="32020000">
      <w:pPr>
        <w:pStyle w:val="Style_4"/>
        <w:widowControl w:val="0"/>
        <w:spacing w:after="0" w:before="0" w:line="240" w:lineRule="auto"/>
        <w:ind/>
        <w:jc w:val="center"/>
        <w:rPr>
          <w:rFonts w:ascii="Times New Roman" w:hAnsi="Times New Roman"/>
          <w:sz w:val="23"/>
        </w:rPr>
      </w:pPr>
      <w:r>
        <w:rPr>
          <w:sz w:val="23"/>
        </w:rPr>
        <w:t>ДЛЯ ОЦЕНКИ КРИТЕРИЕВ И СОПОСТАВЛЕНИЯ ЗАЯВОК НА УЧАСТИЕ</w:t>
      </w:r>
    </w:p>
    <w:p w14:paraId="33020000">
      <w:pPr>
        <w:pStyle w:val="Style_4"/>
        <w:widowControl w:val="0"/>
        <w:spacing w:after="0" w:before="0" w:line="240" w:lineRule="auto"/>
        <w:ind/>
        <w:jc w:val="center"/>
        <w:rPr>
          <w:rFonts w:ascii="Times New Roman" w:hAnsi="Times New Roman"/>
          <w:sz w:val="23"/>
        </w:rPr>
      </w:pPr>
      <w:r>
        <w:rPr>
          <w:sz w:val="23"/>
        </w:rPr>
        <w:t>В ОТКРЫТОМ КОНКУРСЕ НА ПРАВО ПОЛУЧЕНИЯ СВИДЕТЕЛЬСТВА</w:t>
      </w:r>
    </w:p>
    <w:p w14:paraId="34020000">
      <w:pPr>
        <w:pStyle w:val="Style_4"/>
        <w:widowControl w:val="0"/>
        <w:spacing w:after="0" w:before="0" w:line="240" w:lineRule="auto"/>
        <w:ind/>
        <w:jc w:val="center"/>
        <w:rPr>
          <w:rFonts w:ascii="Times New Roman" w:hAnsi="Times New Roman"/>
          <w:sz w:val="23"/>
        </w:rPr>
      </w:pPr>
      <w:r>
        <w:rPr>
          <w:sz w:val="23"/>
        </w:rPr>
        <w:t>ОБ ОСУЩЕСТВЛЕНИИ ПЕРЕВОЗОК ПО МУНИЦИПАЛЬНОМУ МАРШРУТУ</w:t>
      </w:r>
    </w:p>
    <w:p w14:paraId="35020000">
      <w:pPr>
        <w:pStyle w:val="Style_4"/>
        <w:widowControl w:val="0"/>
        <w:spacing w:after="0" w:before="0" w:line="240" w:lineRule="auto"/>
        <w:ind/>
        <w:jc w:val="center"/>
        <w:rPr>
          <w:rFonts w:ascii="Times New Roman" w:hAnsi="Times New Roman"/>
          <w:sz w:val="23"/>
        </w:rPr>
      </w:pPr>
      <w:r>
        <w:rPr>
          <w:sz w:val="23"/>
        </w:rPr>
        <w:t>РЕГУЛЯРНЫХ ПЕРЕВОЗОК НА ТЕРРИТОРИИ ГОРОДА МАГНИТОГОРСКА</w:t>
      </w:r>
    </w:p>
    <w:p w14:paraId="36020000">
      <w:pPr>
        <w:pStyle w:val="Style_4"/>
        <w:widowControl w:val="0"/>
        <w:spacing w:after="0" w:before="0" w:line="240" w:lineRule="auto"/>
        <w:ind/>
        <w:jc w:val="both"/>
        <w:rPr>
          <w:rFonts w:ascii="Times New Roman" w:hAnsi="Times New Roman"/>
          <w:sz w:val="23"/>
        </w:rPr>
      </w:pPr>
    </w:p>
    <w:tbl>
      <w:tblPr>
        <w:tblStyle w:val="Style_6"/>
        <w:tblW w:type="auto" w:w="0"/>
        <w:jc w:val="left"/>
        <w:tblInd w:type="dxa" w:w="64"/>
        <w:tblLayout w:type="fixed"/>
        <w:tblCellMar>
          <w:top w:type="dxa" w:w="102"/>
          <w:left w:type="dxa" w:w="62"/>
          <w:bottom w:type="dxa" w:w="102"/>
          <w:right w:type="dxa" w:w="62"/>
        </w:tblCellMar>
      </w:tblPr>
      <w:tblGrid>
        <w:gridCol w:w="449"/>
        <w:gridCol w:w="7940"/>
        <w:gridCol w:w="2162"/>
      </w:tblGrid>
      <w:tr>
        <w:tc>
          <w:tcPr>
            <w:tcW w:type="dxa" w:w="449"/>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37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w:t>
            </w:r>
          </w:p>
          <w:p w14:paraId="38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п/п</w:t>
            </w:r>
          </w:p>
        </w:tc>
        <w:tc>
          <w:tcPr>
            <w:tcW w:type="dxa" w:w="7940"/>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39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Наименование критерия оценки заявок на участие в открытом конкурсе</w:t>
            </w:r>
          </w:p>
        </w:tc>
        <w:tc>
          <w:tcPr>
            <w:tcW w:type="dxa" w:w="2162"/>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3A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Максимальное количество баллов</w:t>
            </w:r>
          </w:p>
        </w:tc>
      </w:tr>
      <w:tr>
        <w:tc>
          <w:tcPr>
            <w:tcW w:type="dxa" w:w="449"/>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3B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1</w:t>
            </w:r>
          </w:p>
        </w:tc>
        <w:tc>
          <w:tcPr>
            <w:tcW w:type="dxa" w:w="7940"/>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3C020000">
            <w:pPr>
              <w:pStyle w:val="Style_4"/>
              <w:widowControl w:val="0"/>
              <w:spacing w:after="0" w:before="0" w:line="240" w:lineRule="auto"/>
              <w:ind w:firstLine="0" w:left="0" w:right="0"/>
              <w:jc w:val="both"/>
              <w:rPr>
                <w:rFonts w:ascii="Times New Roman" w:hAnsi="Times New Roman"/>
                <w:color w:val="000000"/>
                <w:spacing w:val="0"/>
                <w:sz w:val="23"/>
              </w:rPr>
            </w:pPr>
            <w:r>
              <w:rPr>
                <w:color w:val="000000"/>
                <w:spacing w:val="0"/>
                <w:sz w:val="23"/>
              </w:rPr>
              <w:t>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о проведении открытого конкурса на официальном сайте администрации города Магнитогорска (далее - дата размещения извещения), в расчете на среднее количество транспортных средств, предусмотренных договорами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(далее - договоры обязательного страхования гражданской ответственности), действовавшими в течение года, предшествующего дате размещения извещения.</w:t>
            </w:r>
          </w:p>
          <w:p w14:paraId="3D020000">
            <w:pPr>
              <w:pStyle w:val="Style_4"/>
              <w:widowControl w:val="0"/>
              <w:spacing w:after="0" w:before="0" w:line="240" w:lineRule="auto"/>
              <w:ind w:firstLine="0" w:left="0" w:right="0"/>
              <w:jc w:val="both"/>
              <w:rPr>
                <w:rFonts w:ascii="Times New Roman" w:hAnsi="Times New Roman"/>
                <w:color w:val="000000"/>
                <w:spacing w:val="0"/>
                <w:sz w:val="23"/>
              </w:rPr>
            </w:pPr>
            <w:r>
              <w:rPr>
                <w:color w:val="000000"/>
                <w:spacing w:val="0"/>
                <w:sz w:val="23"/>
              </w:rPr>
              <w:t>Пункт 1 примечаний</w:t>
            </w:r>
          </w:p>
        </w:tc>
        <w:tc>
          <w:tcPr>
            <w:tcW w:type="dxa" w:w="2162"/>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3E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50</w:t>
            </w:r>
          </w:p>
        </w:tc>
      </w:tr>
      <w:tr>
        <w:tc>
          <w:tcPr>
            <w:tcW w:type="dxa" w:w="449"/>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3F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2</w:t>
            </w:r>
          </w:p>
        </w:tc>
        <w:tc>
          <w:tcPr>
            <w:tcW w:type="dxa" w:w="7940"/>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40020000">
            <w:pPr>
              <w:pStyle w:val="Style_4"/>
              <w:widowControl w:val="0"/>
              <w:spacing w:after="0" w:before="0" w:line="240" w:lineRule="auto"/>
              <w:ind w:firstLine="0" w:left="0" w:right="0"/>
              <w:jc w:val="both"/>
              <w:rPr>
                <w:rFonts w:ascii="Times New Roman" w:hAnsi="Times New Roman"/>
                <w:color w:val="000000"/>
                <w:spacing w:val="0"/>
                <w:sz w:val="23"/>
              </w:rPr>
            </w:pPr>
            <w:r>
              <w:rPr>
                <w:color w:val="000000"/>
                <w:spacing w:val="0"/>
                <w:sz w:val="23"/>
              </w:rPr>
              <w:t>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 актами субъектов Российской Федерации, муниципальными нормативными правовыми актами (далее - Опыт осуществления регулярных перевозок).</w:t>
            </w:r>
          </w:p>
          <w:p w14:paraId="41020000">
            <w:pPr>
              <w:pStyle w:val="Style_4"/>
              <w:widowControl w:val="0"/>
              <w:spacing w:after="0" w:before="0" w:line="240" w:lineRule="auto"/>
              <w:ind w:firstLine="0" w:left="0" w:right="0"/>
              <w:jc w:val="both"/>
              <w:rPr>
                <w:rFonts w:ascii="Times New Roman" w:hAnsi="Times New Roman"/>
                <w:color w:val="000000"/>
                <w:spacing w:val="0"/>
                <w:sz w:val="23"/>
              </w:rPr>
            </w:pPr>
            <w:r>
              <w:rPr>
                <w:color w:val="000000"/>
                <w:spacing w:val="0"/>
                <w:sz w:val="23"/>
              </w:rPr>
              <w:t>Пункт 2 примечаний</w:t>
            </w:r>
          </w:p>
        </w:tc>
        <w:tc>
          <w:tcPr>
            <w:tcW w:type="dxa" w:w="2162"/>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42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15</w:t>
            </w:r>
          </w:p>
        </w:tc>
      </w:tr>
      <w:tr>
        <w:tc>
          <w:tcPr>
            <w:tcW w:type="dxa" w:w="449"/>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43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3</w:t>
            </w:r>
          </w:p>
        </w:tc>
        <w:tc>
          <w:tcPr>
            <w:tcW w:type="dxa" w:w="7940"/>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44020000">
            <w:pPr>
              <w:pStyle w:val="Style_4"/>
              <w:widowControl w:val="0"/>
              <w:spacing w:after="0" w:before="0" w:line="240" w:lineRule="auto"/>
              <w:ind w:firstLine="0" w:left="0" w:right="0"/>
              <w:jc w:val="both"/>
              <w:rPr>
                <w:rFonts w:ascii="Times New Roman" w:hAnsi="Times New Roman"/>
                <w:color w:val="000000"/>
                <w:spacing w:val="0"/>
                <w:sz w:val="23"/>
              </w:rPr>
            </w:pPr>
            <w:r>
              <w:rPr>
                <w:color w:val="000000"/>
                <w:spacing w:val="0"/>
                <w:sz w:val="23"/>
              </w:rPr>
              <w:t>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w:t>
            </w:r>
          </w:p>
          <w:p w14:paraId="45020000">
            <w:pPr>
              <w:pStyle w:val="Style_4"/>
              <w:widowControl w:val="0"/>
              <w:spacing w:after="0" w:before="0" w:line="240" w:lineRule="auto"/>
              <w:ind w:firstLine="0" w:left="0" w:right="0"/>
              <w:jc w:val="both"/>
              <w:rPr>
                <w:rFonts w:ascii="Times New Roman" w:hAnsi="Times New Roman"/>
                <w:color w:val="000000"/>
                <w:spacing w:val="0"/>
                <w:sz w:val="23"/>
              </w:rPr>
            </w:pPr>
            <w:r>
              <w:rPr>
                <w:color w:val="000000"/>
                <w:spacing w:val="0"/>
                <w:sz w:val="23"/>
              </w:rPr>
              <w:t>Пункт 3 примечаний</w:t>
            </w:r>
          </w:p>
        </w:tc>
        <w:tc>
          <w:tcPr>
            <w:tcW w:type="dxa" w:w="2162"/>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46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80</w:t>
            </w:r>
          </w:p>
        </w:tc>
      </w:tr>
      <w:tr>
        <w:tc>
          <w:tcPr>
            <w:tcW w:type="dxa" w:w="449"/>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47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4</w:t>
            </w:r>
          </w:p>
        </w:tc>
        <w:tc>
          <w:tcPr>
            <w:tcW w:type="dxa" w:w="7940"/>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48020000">
            <w:pPr>
              <w:pStyle w:val="Style_4"/>
              <w:widowControl w:val="0"/>
              <w:spacing w:after="0" w:before="0" w:line="240" w:lineRule="auto"/>
              <w:ind w:firstLine="0" w:left="0" w:right="0"/>
              <w:jc w:val="both"/>
              <w:rPr>
                <w:rFonts w:ascii="Times New Roman" w:hAnsi="Times New Roman"/>
                <w:color w:val="000000"/>
                <w:spacing w:val="0"/>
                <w:sz w:val="23"/>
              </w:rPr>
            </w:pPr>
            <w:r>
              <w:rPr>
                <w:color w:val="000000"/>
                <w:spacing w:val="0"/>
                <w:sz w:val="23"/>
              </w:rPr>
              <w:t>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w:t>
            </w:r>
          </w:p>
          <w:p w14:paraId="49020000">
            <w:pPr>
              <w:pStyle w:val="Style_4"/>
              <w:widowControl w:val="0"/>
              <w:spacing w:after="0" w:before="0" w:line="240" w:lineRule="auto"/>
              <w:ind w:firstLine="0" w:left="0" w:right="0"/>
              <w:jc w:val="both"/>
              <w:rPr>
                <w:rFonts w:ascii="Times New Roman" w:hAnsi="Times New Roman"/>
                <w:color w:val="000000"/>
                <w:spacing w:val="0"/>
                <w:sz w:val="23"/>
              </w:rPr>
            </w:pPr>
            <w:r>
              <w:rPr>
                <w:color w:val="000000"/>
                <w:spacing w:val="0"/>
                <w:sz w:val="23"/>
              </w:rPr>
              <w:t>Пункт 4 примечаний</w:t>
            </w:r>
          </w:p>
        </w:tc>
        <w:tc>
          <w:tcPr>
            <w:tcW w:type="dxa" w:w="2162"/>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4A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300</w:t>
            </w:r>
          </w:p>
        </w:tc>
      </w:tr>
    </w:tbl>
    <w:p w14:paraId="4B020000">
      <w:pPr>
        <w:pStyle w:val="Style_4"/>
        <w:widowControl w:val="0"/>
        <w:spacing w:after="0" w:before="0" w:line="240" w:lineRule="auto"/>
        <w:ind/>
        <w:jc w:val="both"/>
        <w:rPr>
          <w:rFonts w:ascii="Times New Roman" w:hAnsi="Times New Roman"/>
          <w:sz w:val="23"/>
        </w:rPr>
      </w:pPr>
    </w:p>
    <w:p w14:paraId="4C020000">
      <w:pPr>
        <w:pStyle w:val="Style_4"/>
        <w:widowControl w:val="0"/>
        <w:spacing w:after="0" w:before="0" w:line="240" w:lineRule="auto"/>
        <w:ind w:firstLine="709" w:left="0" w:right="0"/>
        <w:jc w:val="both"/>
        <w:rPr>
          <w:rFonts w:ascii="Times New Roman" w:hAnsi="Times New Roman"/>
          <w:sz w:val="23"/>
        </w:rPr>
      </w:pPr>
    </w:p>
    <w:p w14:paraId="4D020000">
      <w:pPr>
        <w:pStyle w:val="Style_4"/>
        <w:widowControl w:val="0"/>
        <w:spacing w:after="0" w:before="0" w:line="240" w:lineRule="auto"/>
        <w:ind w:firstLine="709" w:left="0" w:right="0"/>
        <w:jc w:val="both"/>
        <w:rPr>
          <w:rFonts w:ascii="Times New Roman" w:hAnsi="Times New Roman"/>
          <w:sz w:val="23"/>
        </w:rPr>
      </w:pPr>
    </w:p>
    <w:p w14:paraId="4E020000">
      <w:pPr>
        <w:pStyle w:val="Style_4"/>
        <w:widowControl w:val="0"/>
        <w:spacing w:after="0" w:before="0" w:line="240" w:lineRule="auto"/>
        <w:ind w:firstLine="709" w:left="0" w:right="0"/>
        <w:jc w:val="both"/>
        <w:rPr>
          <w:rFonts w:ascii="Times New Roman" w:hAnsi="Times New Roman"/>
          <w:sz w:val="23"/>
        </w:rPr>
      </w:pPr>
      <w:r>
        <w:rPr>
          <w:sz w:val="23"/>
        </w:rPr>
        <w:t>Примечание:</w:t>
      </w:r>
    </w:p>
    <w:p w14:paraId="4F020000">
      <w:pPr>
        <w:pStyle w:val="Style_4"/>
        <w:widowControl w:val="1"/>
        <w:numPr>
          <w:ilvl w:val="0"/>
          <w:numId w:val="9"/>
        </w:numPr>
        <w:spacing w:after="0" w:before="0" w:line="240" w:lineRule="auto"/>
        <w:ind w:firstLine="709" w:left="0" w:right="0"/>
        <w:jc w:val="both"/>
        <w:rPr>
          <w:rFonts w:ascii="Times New Roman" w:hAnsi="Times New Roman"/>
          <w:sz w:val="23"/>
        </w:rPr>
      </w:pPr>
      <w:r>
        <w:rPr>
          <w:sz w:val="23"/>
        </w:rPr>
        <w:t>Оценка заявок по критерию «Количество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в расчете на среднее количество транспортных средств, предусмотренных договорами обязательного страхования гражданской ответственности, действовавшими в течение года, предшествующего дате размещения извещения» определяется по формуле:</w:t>
      </w:r>
    </w:p>
    <w:p w14:paraId="50020000">
      <w:pPr>
        <w:pStyle w:val="Style_4"/>
        <w:widowControl w:val="1"/>
        <w:numPr>
          <w:ilvl w:val="0"/>
          <w:numId w:val="0"/>
        </w:numPr>
        <w:spacing w:after="0" w:before="0" w:line="240" w:lineRule="auto"/>
        <w:ind w:firstLine="0" w:left="709" w:right="0"/>
        <w:jc w:val="center"/>
        <w:rPr>
          <w:rFonts w:ascii="Times New Roman" w:hAnsi="Times New Roman"/>
          <w:sz w:val="23"/>
        </w:rPr>
      </w:pPr>
      <w:r>
        <w:drawing>
          <wp:inline>
            <wp:extent cx="883285" cy="499110"/>
            <wp:effectExtent b="0" l="0" r="0" t="0"/>
            <wp:docPr hidden="false" id="3" name="Picture 3"/>
            <a:graphic>
              <a:graphicData uri="http://schemas.openxmlformats.org/drawingml/2006/picture">
                <pic:pic>
                  <pic:nvPicPr>
                    <pic:cNvPr hidden="false" id="4" name="Picture 4"/>
                    <pic:cNvPicPr preferRelativeResize="true"/>
                  </pic:nvPicPr>
                  <pic:blipFill>
                    <a:blip r:embed="rId20"/>
                    <a:stretch/>
                  </pic:blipFill>
                  <pic:spPr>
                    <a:xfrm flipH="false" flipV="false" rot="0">
                      <a:ext cx="883285" cy="499110"/>
                    </a:xfrm>
                    <a:prstGeom prst="rect"/>
                  </pic:spPr>
                </pic:pic>
              </a:graphicData>
            </a:graphic>
          </wp:inline>
        </w:drawing>
      </w:r>
    </w:p>
    <w:p w14:paraId="51020000">
      <w:pPr>
        <w:pStyle w:val="Style_4"/>
        <w:widowControl w:val="1"/>
        <w:numPr>
          <w:ilvl w:val="0"/>
          <w:numId w:val="0"/>
        </w:numPr>
        <w:spacing w:after="0" w:before="0" w:line="240" w:lineRule="auto"/>
        <w:ind w:firstLine="0" w:left="709" w:right="0"/>
        <w:jc w:val="both"/>
        <w:rPr>
          <w:rFonts w:ascii="Times New Roman" w:hAnsi="Times New Roman"/>
          <w:sz w:val="23"/>
        </w:rPr>
      </w:pPr>
    </w:p>
    <w:p w14:paraId="52020000">
      <w:pPr>
        <w:pStyle w:val="Style_4"/>
        <w:widowControl w:val="1"/>
        <w:numPr>
          <w:ilvl w:val="0"/>
          <w:numId w:val="0"/>
        </w:numPr>
        <w:spacing w:after="0" w:before="0" w:line="240" w:lineRule="auto"/>
        <w:ind w:firstLine="0" w:left="709" w:right="0"/>
        <w:jc w:val="both"/>
        <w:rPr>
          <w:rFonts w:ascii="Times New Roman" w:hAnsi="Times New Roman"/>
          <w:sz w:val="23"/>
        </w:rPr>
      </w:pPr>
      <w:r>
        <w:rPr>
          <w:sz w:val="23"/>
        </w:rPr>
        <w:t xml:space="preserve"> </w:t>
      </w:r>
      <w:r>
        <w:rPr>
          <w:sz w:val="23"/>
        </w:rPr>
        <w:t>где:</w:t>
      </w:r>
    </w:p>
    <w:p w14:paraId="53020000">
      <w:pPr>
        <w:pStyle w:val="Style_4"/>
        <w:widowControl w:val="0"/>
        <w:spacing w:after="0" w:before="0" w:line="240" w:lineRule="auto"/>
        <w:ind w:firstLine="709" w:left="0" w:right="0"/>
        <w:jc w:val="both"/>
        <w:rPr>
          <w:rFonts w:ascii="Times New Roman" w:hAnsi="Times New Roman"/>
          <w:sz w:val="23"/>
        </w:rPr>
      </w:pPr>
      <w:r>
        <w:rPr>
          <w:sz w:val="23"/>
        </w:rPr>
        <w:t>ДТП</w:t>
      </w:r>
      <w:r>
        <w:rPr>
          <w:sz w:val="23"/>
          <w:vertAlign w:val="subscript"/>
        </w:rPr>
        <w:t>i</w:t>
      </w:r>
      <w:r>
        <w:rPr>
          <w:sz w:val="23"/>
        </w:rPr>
        <w:t xml:space="preserve"> - количество ДТП, повлекших за собой человеческие жертвы или причинение вреда здоровью граждан по вине i-участника конкурса, участников договора простого товарищества или их работников в течение года, предшествующего дате размещения извещения (включая дату размещения извещения).</w:t>
      </w:r>
    </w:p>
    <w:p w14:paraId="54020000">
      <w:pPr>
        <w:pStyle w:val="Style_4"/>
        <w:widowControl w:val="1"/>
        <w:spacing w:after="0" w:before="0" w:line="240" w:lineRule="auto"/>
        <w:ind w:firstLine="709" w:left="0" w:right="0"/>
        <w:jc w:val="both"/>
        <w:rPr>
          <w:rFonts w:ascii="Times New Roman" w:hAnsi="Times New Roman"/>
          <w:sz w:val="23"/>
        </w:rPr>
      </w:pPr>
      <w:r>
        <w:rPr>
          <w:sz w:val="23"/>
        </w:rPr>
        <w:t>ТС</w:t>
      </w:r>
      <w:r>
        <w:rPr>
          <w:sz w:val="23"/>
          <w:vertAlign w:val="subscript"/>
        </w:rPr>
        <w:t>i</w:t>
      </w:r>
      <w:r>
        <w:rPr>
          <w:sz w:val="23"/>
        </w:rPr>
        <w:t xml:space="preserve"> - среднее количество транспортных средств, предусмотренных договорами обязательного страхования гражданской ответственности, действовавшими в течение года, предшествующего дате размещения извещения (включая дату размещения извещения), i-участника конкурса или участников договора простого товарищества.</w:t>
      </w:r>
    </w:p>
    <w:p w14:paraId="55020000">
      <w:pPr>
        <w:pStyle w:val="Style_4"/>
        <w:widowControl w:val="1"/>
        <w:spacing w:after="0" w:before="0" w:line="240" w:lineRule="auto"/>
        <w:ind w:firstLine="709" w:left="0" w:right="0"/>
        <w:jc w:val="both"/>
        <w:rPr>
          <w:rFonts w:ascii="Times New Roman" w:hAnsi="Times New Roman"/>
          <w:sz w:val="23"/>
        </w:rPr>
      </w:pPr>
      <w:r>
        <w:rPr>
          <w:sz w:val="23"/>
        </w:rPr>
        <w:t>ТС</w:t>
      </w:r>
      <w:r>
        <w:rPr>
          <w:sz w:val="23"/>
          <w:vertAlign w:val="subscript"/>
        </w:rPr>
        <w:t>i</w:t>
      </w:r>
      <w:r>
        <w:rPr>
          <w:sz w:val="23"/>
        </w:rPr>
        <w:t xml:space="preserve"> определяется по формуле</w:t>
      </w:r>
    </w:p>
    <w:p w14:paraId="56020000">
      <w:pPr>
        <w:pStyle w:val="Style_4"/>
        <w:widowControl w:val="1"/>
        <w:ind w:firstLine="540" w:left="0" w:right="0"/>
        <w:jc w:val="center"/>
      </w:pPr>
    </w:p>
    <w:p w14:paraId="57020000">
      <w:pPr>
        <w:pStyle w:val="Style_4"/>
        <w:widowControl w:val="1"/>
        <w:spacing w:after="0" w:before="0" w:line="240" w:lineRule="auto"/>
        <w:ind w:firstLine="709" w:left="0" w:right="0"/>
        <w:jc w:val="center"/>
        <w:rPr>
          <w:rFonts w:ascii="Times New Roman" w:hAnsi="Times New Roman"/>
          <w:sz w:val="23"/>
        </w:rPr>
      </w:pPr>
      <w:r>
        <mc:AlternateContent>
          <mc:Choice Requires="wpg">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inline>
                <wp:extent cx="1118235" cy="589280"/>
                <wp:docPr hidden="false" id="5" name="Picture 5"/>
                <a:graphic>
                  <a:graphicData uri="http://schemas.microsoft.com/office/word/2010/wordprocessingGroup">
                    <wpg:wgp>
                      <wpg:cNvGrpSpPr/>
                      <wpg:grpSpPr>
                        <a:xfrm flipH="false" flipV="false" rot="0">
                          <a:off x="0" y="0"/>
                          <a:ext cx="1118235" cy="589280"/>
                          <a:chOff x="0" y="0"/>
                          <a:chExt cx="1118235" cy="589280"/>
                        </a:xfrm>
                      </wpg:grpSpPr>
                      <wps:wsp>
                        <wps:cNvSpPr txBox="false"/>
                        <wps:spPr>
                          <a:xfrm flipH="false" flipV="false" rot="0">
                            <a:off x="0" y="0"/>
                            <a:ext cx="1118235" cy="589280"/>
                          </a:xfrm>
                          <a:prstGeom prst="rect">
                            <a:avLst/>
                          </a:prstGeom>
                          <a:noFill/>
                          <a:ln w="0">
                            <a:noFill/>
                          </a:ln>
                        </wps:spPr>
                        <wps:bodyPr bIns="45720" lIns="91440" rIns="91440" tIns="45720"/>
                      </wps:wsp>
                      <wps:wsp>
                        <wps:cNvSpPr txBox="false"/>
                        <wps:spPr>
                          <a:xfrm flipH="false" flipV="false" rot="0">
                            <a:off x="0" y="0"/>
                            <a:ext cx="720" cy="718"/>
                          </a:xfrm>
                          <a:prstGeom prst="line">
                            <a:avLst/>
                          </a:prstGeom>
                          <a:ln w="12700">
                            <a:solidFill>
                              <a:srgbClr val="000000"/>
                            </a:solidFill>
                            <a:prstDash val="solid"/>
                          </a:ln>
                        </wps:spPr>
                        <wps:style>
                          <a:lnRef idx="0"/>
                          <a:fillRef idx="0"/>
                          <a:effectRef idx="0"/>
                          <a:fontRef idx="none"/>
                        </wps:style>
                        <wps:bodyPr bIns="45720" lIns="91440" rIns="91440" tIns="45720"/>
                      </wps:wsp>
                      <wps:wsp>
                        <wps:cNvSpPr txBox="false"/>
                        <wps:spPr>
                          <a:xfrm flipH="false" flipV="false" rot="0">
                            <a:off x="679005" y="12599"/>
                            <a:ext cx="299899" cy="492806"/>
                          </a:xfrm>
                          <a:prstGeom prst="rect">
                            <a:avLst/>
                          </a:prstGeom>
                          <a:noFill/>
                          <a:ln w="0">
                            <a:noFill/>
                          </a:ln>
                        </wps:spPr>
                        <wps:txbx>
                          <w:txbxContent>
                            <w:p w14:paraId="58020000">
                              <w:pPr>
                                <w:pStyle w:val="Style_4"/>
                              </w:pPr>
                              <w:r>
                                <w:rPr>
                                  <w:sz w:val="34"/>
                                </w:rPr>
                                <w:t>Nd</w:t>
                              </w:r>
                            </w:p>
                          </w:txbxContent>
                        </wps:txbx>
                        <wps:bodyPr anchor="t" bIns="0" lIns="0" rIns="0" tIns="0">
                          <a:noAutofit/>
                        </wps:bodyPr>
                      </wps:wsp>
                      <wps:wsp>
                        <wps:cNvSpPr txBox="false"/>
                        <wps:spPr>
                          <a:xfrm flipH="false" flipV="false" rot="0">
                            <a:off x="45002" y="145430"/>
                            <a:ext cx="74164" cy="169548"/>
                          </a:xfrm>
                          <a:prstGeom prst="rect">
                            <a:avLst/>
                          </a:prstGeom>
                          <a:noFill/>
                          <a:ln w="0">
                            <a:noFill/>
                          </a:ln>
                        </wps:spPr>
                        <wps:bodyPr bIns="45720" lIns="91440" rIns="91440" tIns="45720"/>
                      </wps:wsp>
                      <wps:wsp>
                        <wps:cNvSpPr txBox="false"/>
                        <wps:spPr>
                          <a:xfrm flipH="false" flipV="false" rot="0">
                            <a:off x="111606" y="181427"/>
                            <a:ext cx="294138" cy="404972"/>
                          </a:xfrm>
                          <a:prstGeom prst="rect">
                            <a:avLst/>
                          </a:prstGeom>
                          <a:noFill/>
                          <a:ln w="0">
                            <a:noFill/>
                          </a:ln>
                        </wps:spPr>
                        <wps:txbx>
                          <w:txbxContent>
                            <w:p w14:paraId="59020000">
                              <w:pPr>
                                <w:pStyle w:val="Style_4"/>
                              </w:pPr>
                              <w:r>
                                <w:rPr>
                                  <w:sz w:val="28"/>
                                </w:rPr>
                                <w:t>ТС</w:t>
                              </w:r>
                              <w:r>
                                <w:t>i</w:t>
                              </w:r>
                            </w:p>
                          </w:txbxContent>
                        </wps:txbx>
                        <wps:bodyPr anchor="t" bIns="0" lIns="0" rIns="0" tIns="0">
                          <a:noAutofit/>
                        </wps:bodyPr>
                      </wps:wsp>
                      <wps:wsp>
                        <wps:cNvSpPr txBox="false"/>
                        <wps:spPr>
                          <a:xfrm flipH="false" flipV="false" rot="0">
                            <a:off x="738409" y="309939"/>
                            <a:ext cx="174611" cy="258462"/>
                          </a:xfrm>
                          <a:prstGeom prst="rect">
                            <a:avLst/>
                          </a:prstGeom>
                          <a:noFill/>
                          <a:ln w="0">
                            <a:noFill/>
                          </a:ln>
                        </wps:spPr>
                        <wps:txbx>
                          <w:txbxContent>
                            <w:p w14:paraId="5A020000">
                              <w:pPr>
                                <w:pStyle w:val="Style_4"/>
                              </w:pPr>
                              <w:r>
                                <w:rPr>
                                  <w:sz w:val="34"/>
                                </w:rPr>
                                <w:t>D</w:t>
                              </w:r>
                            </w:p>
                          </w:txbxContent>
                        </wps:txbx>
                        <wps:bodyPr anchor="t" bIns="0" lIns="0" rIns="0" tIns="0">
                          <a:noAutofit/>
                        </wps:bodyPr>
                      </wps:wsp>
                      <wps:wsp>
                        <wps:cNvSpPr txBox="false"/>
                        <wps:spPr>
                          <a:xfrm flipH="false" flipV="false" rot="0">
                            <a:off x="461190" y="121310"/>
                            <a:ext cx="131408" cy="259182"/>
                          </a:xfrm>
                          <a:prstGeom prst="rect">
                            <a:avLst/>
                          </a:prstGeom>
                          <a:noFill/>
                          <a:ln w="0">
                            <a:noFill/>
                          </a:ln>
                        </wps:spPr>
                        <wps:txbx>
                          <w:txbxContent>
                            <w:p w14:paraId="5B020000">
                              <w:pPr>
                                <w:pStyle w:val="Style_4"/>
                              </w:pPr>
                              <w:r>
                                <w:rPr>
                                  <w:rFonts w:ascii="Symbol" w:hAnsi="Symbol"/>
                                  <w:sz w:val="34"/>
                                </w:rPr>
                                <w:t></w:t>
                              </w:r>
                            </w:p>
                          </w:txbxContent>
                        </wps:txbx>
                        <wps:bodyPr anchor="t" bIns="0" lIns="0" rIns="0" tIns="0">
                          <a:noAutofit/>
                        </wps:bodyPr>
                      </wps:wsp>
                    </wpg:wgp>
                  </a:graphicData>
                </a:graphic>
              </wp:inline>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p>
    <w:p w14:paraId="5C020000">
      <w:pPr>
        <w:pStyle w:val="Style_4"/>
        <w:widowControl w:val="1"/>
        <w:spacing w:after="0" w:before="0" w:line="240" w:lineRule="auto"/>
        <w:ind w:firstLine="709" w:left="0" w:right="0"/>
        <w:jc w:val="both"/>
        <w:rPr>
          <w:rFonts w:ascii="Times New Roman" w:hAnsi="Times New Roman"/>
          <w:sz w:val="23"/>
        </w:rPr>
      </w:pPr>
    </w:p>
    <w:p w14:paraId="5D020000">
      <w:pPr>
        <w:pStyle w:val="Style_4"/>
        <w:widowControl w:val="1"/>
        <w:spacing w:after="0" w:before="0" w:line="240" w:lineRule="auto"/>
        <w:ind w:firstLine="709" w:left="0" w:right="0"/>
        <w:jc w:val="both"/>
        <w:rPr>
          <w:rFonts w:ascii="Times New Roman" w:hAnsi="Times New Roman"/>
          <w:sz w:val="23"/>
        </w:rPr>
      </w:pPr>
      <w:r>
        <w:rPr>
          <w:sz w:val="23"/>
        </w:rPr>
        <w:t xml:space="preserve"> </w:t>
      </w:r>
      <w:r>
        <w:rPr>
          <w:sz w:val="23"/>
        </w:rPr>
        <w:t>где:</w:t>
      </w:r>
    </w:p>
    <w:p w14:paraId="5E020000">
      <w:pPr>
        <w:pStyle w:val="Style_4"/>
        <w:widowControl w:val="1"/>
        <w:spacing w:after="0" w:before="0" w:line="240" w:lineRule="auto"/>
        <w:ind w:firstLine="709" w:left="0" w:right="0"/>
        <w:jc w:val="left"/>
        <w:rPr>
          <w:rFonts w:ascii="Times New Roman" w:hAnsi="Times New Roman"/>
          <w:sz w:val="23"/>
        </w:rPr>
      </w:pPr>
      <w:r>
        <w:drawing>
          <wp:inline>
            <wp:extent cx="1031239" cy="627380"/>
            <wp:effectExtent b="0" l="0" r="0" t="0"/>
            <wp:docPr hidden="false" id="6" name="Picture 6"/>
            <a:graphic>
              <a:graphicData uri="http://schemas.openxmlformats.org/drawingml/2006/picture">
                <pic:pic>
                  <pic:nvPicPr>
                    <pic:cNvPr hidden="false" id="7" name="Picture 7"/>
                    <pic:cNvPicPr preferRelativeResize="true"/>
                  </pic:nvPicPr>
                  <pic:blipFill>
                    <a:blip r:embed="rId21"/>
                    <a:stretch/>
                  </pic:blipFill>
                  <pic:spPr>
                    <a:xfrm flipH="false" flipV="false" rot="0">
                      <a:ext cx="1031239" cy="627380"/>
                    </a:xfrm>
                    <a:prstGeom prst="rect"/>
                  </pic:spPr>
                </pic:pic>
              </a:graphicData>
            </a:graphic>
          </wp:inline>
        </w:drawing>
      </w:r>
    </w:p>
    <w:p w14:paraId="5F020000">
      <w:pPr>
        <w:pStyle w:val="Style_4"/>
        <w:widowControl w:val="1"/>
        <w:spacing w:after="0" w:before="0" w:line="240" w:lineRule="auto"/>
        <w:ind w:firstLine="709" w:left="0" w:right="0"/>
        <w:jc w:val="both"/>
        <w:rPr>
          <w:rFonts w:ascii="Times New Roman" w:hAnsi="Times New Roman"/>
          <w:sz w:val="23"/>
        </w:rPr>
      </w:pPr>
      <w:r>
        <w:rPr>
          <w:sz w:val="23"/>
        </w:rPr>
        <w:t>Nd - общее количество в течение года, предшествующего дате размещения извещения, дней действия договоров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в отношении указанных в заявке на участие в конкурсе транспортных средств i-го участника открытого конкурса, автомобиле-дни;</w:t>
      </w:r>
    </w:p>
    <w:p w14:paraId="60020000">
      <w:pPr>
        <w:pStyle w:val="Style_4"/>
        <w:widowControl w:val="1"/>
        <w:spacing w:after="0" w:before="0" w:line="240" w:lineRule="auto"/>
        <w:ind w:firstLine="709" w:left="0" w:right="0"/>
        <w:jc w:val="both"/>
        <w:rPr>
          <w:rFonts w:ascii="Times New Roman" w:hAnsi="Times New Roman"/>
          <w:sz w:val="23"/>
        </w:rPr>
      </w:pPr>
    </w:p>
    <w:p w14:paraId="61020000">
      <w:pPr>
        <w:pStyle w:val="Style_4"/>
        <w:widowControl w:val="1"/>
        <w:spacing w:after="0" w:before="0" w:line="240" w:lineRule="auto"/>
        <w:ind w:firstLine="709" w:left="0" w:right="0"/>
        <w:jc w:val="both"/>
        <w:rPr>
          <w:rFonts w:ascii="Times New Roman" w:hAnsi="Times New Roman"/>
          <w:sz w:val="23"/>
        </w:rPr>
      </w:pPr>
      <w:r>
        <w:rPr>
          <w:sz w:val="23"/>
        </w:rPr>
        <w:t>D</w:t>
      </w:r>
      <w:r>
        <w:rPr>
          <w:sz w:val="23"/>
          <w:vertAlign w:val="subscript"/>
        </w:rPr>
        <w:t>j</w:t>
      </w:r>
      <w:r>
        <w:rPr>
          <w:sz w:val="23"/>
        </w:rPr>
        <w:t xml:space="preserve"> - количество дней действия договоров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в отношении j-го автомобиля i-го участника открытого конкурса, автомобиле-дни;</w:t>
      </w:r>
    </w:p>
    <w:p w14:paraId="62020000">
      <w:pPr>
        <w:pStyle w:val="Style_4"/>
        <w:widowControl w:val="1"/>
        <w:spacing w:after="0" w:before="0" w:line="240" w:lineRule="auto"/>
        <w:ind w:firstLine="709" w:left="0" w:right="0"/>
        <w:jc w:val="both"/>
        <w:rPr>
          <w:rFonts w:ascii="Times New Roman" w:hAnsi="Times New Roman"/>
          <w:sz w:val="23"/>
        </w:rPr>
      </w:pPr>
    </w:p>
    <w:p w14:paraId="63020000">
      <w:pPr>
        <w:pStyle w:val="Style_4"/>
        <w:widowControl w:val="1"/>
        <w:spacing w:after="0" w:before="0" w:line="240" w:lineRule="auto"/>
        <w:ind w:firstLine="709" w:left="0" w:right="0"/>
        <w:jc w:val="both"/>
        <w:rPr>
          <w:rFonts w:ascii="Times New Roman" w:hAnsi="Times New Roman"/>
          <w:sz w:val="23"/>
        </w:rPr>
      </w:pPr>
      <w:r>
        <w:rPr>
          <w:sz w:val="23"/>
        </w:rPr>
        <w:t xml:space="preserve">D - количество календарных дней года, предшествующего дате размещения извещения </w:t>
      </w:r>
    </w:p>
    <w:p w14:paraId="64020000">
      <w:pPr>
        <w:pStyle w:val="Style_4"/>
        <w:widowControl w:val="1"/>
        <w:spacing w:after="0" w:before="0" w:line="240" w:lineRule="auto"/>
        <w:ind w:firstLine="709" w:left="0" w:right="0"/>
        <w:jc w:val="both"/>
        <w:rPr>
          <w:rFonts w:ascii="Times New Roman" w:hAnsi="Times New Roman"/>
          <w:sz w:val="23"/>
        </w:rPr>
      </w:pPr>
    </w:p>
    <w:p w14:paraId="65020000">
      <w:pPr>
        <w:pStyle w:val="Style_4"/>
        <w:widowControl w:val="1"/>
        <w:spacing w:after="0" w:before="0" w:line="240" w:lineRule="auto"/>
        <w:ind w:firstLine="709" w:left="0" w:right="0"/>
        <w:jc w:val="both"/>
        <w:rPr>
          <w:rFonts w:ascii="Times New Roman" w:hAnsi="Times New Roman"/>
          <w:sz w:val="23"/>
        </w:rPr>
      </w:pPr>
      <w:r>
        <w:rPr>
          <w:sz w:val="23"/>
        </w:rPr>
        <w:t>m - общее количество транспортных средств, указанных в заявке на участие в конкурсе транспортных средств i-го участника открытого конкурса;</w:t>
      </w:r>
    </w:p>
    <w:p w14:paraId="66020000">
      <w:pPr>
        <w:pStyle w:val="Style_4"/>
        <w:widowControl w:val="1"/>
        <w:spacing w:after="0" w:before="0" w:line="240" w:lineRule="auto"/>
        <w:ind w:firstLine="709" w:left="0" w:right="0"/>
        <w:jc w:val="both"/>
        <w:rPr>
          <w:rFonts w:ascii="Times New Roman" w:hAnsi="Times New Roman"/>
          <w:sz w:val="23"/>
        </w:rPr>
      </w:pPr>
    </w:p>
    <w:p w14:paraId="67020000">
      <w:pPr>
        <w:pStyle w:val="Style_4"/>
        <w:widowControl w:val="0"/>
        <w:spacing w:after="0" w:before="0" w:line="240" w:lineRule="auto"/>
        <w:ind w:firstLine="709" w:left="0" w:right="0"/>
        <w:jc w:val="both"/>
        <w:rPr>
          <w:rFonts w:ascii="Times New Roman" w:hAnsi="Times New Roman"/>
          <w:sz w:val="23"/>
        </w:rPr>
      </w:pPr>
      <w:r>
        <w:rPr>
          <w:sz w:val="23"/>
        </w:rPr>
        <w:t>Для участников договора простого товарищества показатель ДТП</w:t>
      </w:r>
      <w:r>
        <w:rPr>
          <w:sz w:val="23"/>
          <w:vertAlign w:val="subscript"/>
        </w:rPr>
        <w:t>i</w:t>
      </w:r>
      <w:r>
        <w:rPr>
          <w:sz w:val="23"/>
        </w:rPr>
        <w:t xml:space="preserve"> рассчитывается по формуле:</w:t>
      </w:r>
    </w:p>
    <w:p w14:paraId="68020000">
      <w:pPr>
        <w:pStyle w:val="Style_4"/>
        <w:widowControl w:val="0"/>
        <w:spacing w:after="0" w:before="0" w:line="240" w:lineRule="auto"/>
        <w:ind w:firstLine="709" w:left="0" w:right="0"/>
        <w:jc w:val="both"/>
        <w:rPr>
          <w:rFonts w:ascii="Times New Roman" w:hAnsi="Times New Roman"/>
          <w:sz w:val="23"/>
        </w:rPr>
      </w:pPr>
    </w:p>
    <w:p w14:paraId="69020000">
      <w:pPr>
        <w:pStyle w:val="Style_4"/>
        <w:widowControl w:val="0"/>
        <w:spacing w:after="0" w:before="0" w:line="240" w:lineRule="auto"/>
        <w:ind w:firstLine="709" w:left="0" w:right="0"/>
        <w:jc w:val="center"/>
        <w:rPr>
          <w:rFonts w:ascii="Times New Roman" w:hAnsi="Times New Roman"/>
          <w:sz w:val="23"/>
        </w:rPr>
      </w:pPr>
      <w:r>
        <w:drawing>
          <wp:inline>
            <wp:extent cx="3072765" cy="499744"/>
            <wp:effectExtent b="0" l="0" r="0" t="0"/>
            <wp:docPr hidden="false" id="8" name="Picture 8"/>
            <a:graphic>
              <a:graphicData uri="http://schemas.openxmlformats.org/drawingml/2006/picture">
                <pic:pic>
                  <pic:nvPicPr>
                    <pic:cNvPr hidden="false" id="9" name="Picture 9"/>
                    <pic:cNvPicPr preferRelativeResize="true"/>
                  </pic:nvPicPr>
                  <pic:blipFill>
                    <a:blip r:embed="rId22"/>
                    <a:stretch/>
                  </pic:blipFill>
                  <pic:spPr>
                    <a:xfrm flipH="false" flipV="false" rot="0">
                      <a:ext cx="3072765" cy="499744"/>
                    </a:xfrm>
                    <a:prstGeom prst="rect"/>
                  </pic:spPr>
                </pic:pic>
              </a:graphicData>
            </a:graphic>
          </wp:inline>
        </w:drawing>
      </w:r>
    </w:p>
    <w:p w14:paraId="6A020000">
      <w:pPr>
        <w:pStyle w:val="Style_4"/>
        <w:widowControl w:val="0"/>
        <w:spacing w:after="0" w:before="0" w:line="240" w:lineRule="auto"/>
        <w:ind w:firstLine="0" w:left="0" w:right="0"/>
        <w:jc w:val="both"/>
        <w:rPr>
          <w:rFonts w:ascii="Times New Roman" w:hAnsi="Times New Roman"/>
          <w:sz w:val="23"/>
        </w:rPr>
      </w:pPr>
    </w:p>
    <w:p w14:paraId="6B020000">
      <w:pPr>
        <w:pStyle w:val="Style_4"/>
        <w:widowControl w:val="0"/>
        <w:spacing w:after="0" w:before="0" w:line="240" w:lineRule="auto"/>
        <w:ind w:firstLine="0" w:left="0" w:right="0"/>
        <w:jc w:val="both"/>
        <w:rPr>
          <w:rFonts w:ascii="Times New Roman" w:hAnsi="Times New Roman"/>
          <w:sz w:val="23"/>
        </w:rPr>
      </w:pPr>
      <w:r>
        <w:rPr>
          <w:sz w:val="23"/>
        </w:rPr>
        <w:t xml:space="preserve"> </w:t>
      </w:r>
      <w:r>
        <w:rPr>
          <w:sz w:val="23"/>
        </w:rPr>
        <w:t>где:</w:t>
      </w:r>
    </w:p>
    <w:p w14:paraId="6C020000">
      <w:pPr>
        <w:pStyle w:val="Style_4"/>
        <w:widowControl w:val="0"/>
        <w:spacing w:after="0" w:before="0" w:line="240" w:lineRule="auto"/>
        <w:ind w:firstLine="709" w:left="0" w:right="0"/>
        <w:jc w:val="both"/>
        <w:rPr>
          <w:rFonts w:ascii="Times New Roman" w:hAnsi="Times New Roman"/>
          <w:sz w:val="23"/>
        </w:rPr>
      </w:pPr>
      <w:r>
        <w:rPr>
          <w:sz w:val="23"/>
        </w:rPr>
        <w:t>ДТП</w:t>
      </w:r>
      <w:r>
        <w:rPr>
          <w:sz w:val="23"/>
          <w:vertAlign w:val="subscript"/>
        </w:rPr>
        <w:t>товN</w:t>
      </w:r>
      <w:r>
        <w:rPr>
          <w:sz w:val="23"/>
        </w:rPr>
        <w:t xml:space="preserve"> - количество ДТП, повлекших за собой человеческие жертвы или причинение вреда здоровью граждан по вине каждого участника договора простого товарищества или их работников, в течение года, предшествующего дате размещения извещения (включая дату размещения извещения).</w:t>
      </w:r>
    </w:p>
    <w:p w14:paraId="6D020000">
      <w:pPr>
        <w:pStyle w:val="Style_4"/>
        <w:widowControl w:val="0"/>
        <w:spacing w:after="0" w:before="0" w:line="240" w:lineRule="auto"/>
        <w:ind w:firstLine="709" w:left="0" w:right="0"/>
        <w:jc w:val="both"/>
        <w:rPr>
          <w:rFonts w:ascii="Times New Roman" w:hAnsi="Times New Roman"/>
          <w:sz w:val="23"/>
        </w:rPr>
      </w:pPr>
    </w:p>
    <w:p w14:paraId="6E020000">
      <w:pPr>
        <w:pStyle w:val="Style_4"/>
        <w:widowControl w:val="0"/>
        <w:spacing w:after="0" w:before="0" w:line="240" w:lineRule="auto"/>
        <w:ind w:firstLine="709" w:left="0" w:right="0"/>
        <w:jc w:val="both"/>
        <w:rPr>
          <w:rFonts w:ascii="Times New Roman" w:hAnsi="Times New Roman"/>
          <w:sz w:val="23"/>
        </w:rPr>
      </w:pPr>
      <w:r>
        <w:rPr>
          <w:sz w:val="23"/>
        </w:rPr>
        <w:t>N</w:t>
      </w:r>
      <w:r>
        <w:rPr>
          <w:sz w:val="23"/>
          <w:vertAlign w:val="subscript"/>
        </w:rPr>
        <w:t>тов</w:t>
      </w:r>
      <w:r>
        <w:rPr>
          <w:sz w:val="23"/>
        </w:rPr>
        <w:t xml:space="preserve"> - количество участников простого товарищества.</w:t>
      </w:r>
    </w:p>
    <w:p w14:paraId="6F020000">
      <w:pPr>
        <w:pStyle w:val="Style_4"/>
        <w:widowControl w:val="0"/>
        <w:spacing w:after="0" w:before="0" w:line="240" w:lineRule="auto"/>
        <w:ind w:firstLine="709" w:left="0" w:right="0"/>
        <w:jc w:val="both"/>
        <w:rPr>
          <w:rFonts w:ascii="Times New Roman" w:hAnsi="Times New Roman"/>
          <w:sz w:val="23"/>
        </w:rPr>
      </w:pPr>
      <w:r>
        <w:rPr>
          <w:sz w:val="23"/>
        </w:rPr>
        <w:t>Показатель ТС</w:t>
      </w:r>
      <w:r>
        <w:rPr>
          <w:sz w:val="23"/>
          <w:vertAlign w:val="subscript"/>
        </w:rPr>
        <w:t>i</w:t>
      </w:r>
      <w:r>
        <w:rPr>
          <w:sz w:val="23"/>
        </w:rPr>
        <w:t xml:space="preserve"> для участников простого товарищества рассчитывается по формуле:</w:t>
      </w:r>
    </w:p>
    <w:p w14:paraId="70020000">
      <w:pPr>
        <w:pStyle w:val="Style_4"/>
        <w:widowControl w:val="0"/>
        <w:spacing w:after="0" w:before="0" w:line="240" w:lineRule="auto"/>
        <w:ind w:firstLine="709" w:left="0" w:right="0"/>
        <w:jc w:val="center"/>
        <w:rPr>
          <w:rFonts w:ascii="Times New Roman" w:hAnsi="Times New Roman"/>
          <w:sz w:val="23"/>
        </w:rPr>
      </w:pPr>
      <w:r>
        <w:drawing>
          <wp:inline>
            <wp:extent cx="2541270" cy="499744"/>
            <wp:effectExtent b="0" l="0" r="0" t="0"/>
            <wp:docPr hidden="false" id="10" name="Picture 10"/>
            <a:graphic>
              <a:graphicData uri="http://schemas.openxmlformats.org/drawingml/2006/picture">
                <pic:pic>
                  <pic:nvPicPr>
                    <pic:cNvPr hidden="false" id="11" name="Picture 11"/>
                    <pic:cNvPicPr preferRelativeResize="true"/>
                  </pic:nvPicPr>
                  <pic:blipFill>
                    <a:blip r:embed="rId23"/>
                    <a:stretch/>
                  </pic:blipFill>
                  <pic:spPr>
                    <a:xfrm flipH="false" flipV="false" rot="0">
                      <a:ext cx="2541270" cy="499744"/>
                    </a:xfrm>
                    <a:prstGeom prst="rect"/>
                  </pic:spPr>
                </pic:pic>
              </a:graphicData>
            </a:graphic>
          </wp:inline>
        </w:drawing>
      </w:r>
    </w:p>
    <w:p w14:paraId="71020000">
      <w:pPr>
        <w:pStyle w:val="Style_4"/>
        <w:widowControl w:val="0"/>
        <w:spacing w:after="0" w:before="0" w:line="240" w:lineRule="auto"/>
        <w:ind w:firstLine="709" w:left="0" w:right="0"/>
        <w:jc w:val="both"/>
        <w:rPr>
          <w:rFonts w:ascii="Times New Roman" w:hAnsi="Times New Roman"/>
          <w:sz w:val="23"/>
        </w:rPr>
      </w:pPr>
    </w:p>
    <w:p w14:paraId="72020000">
      <w:pPr>
        <w:pStyle w:val="Style_4"/>
        <w:widowControl w:val="0"/>
        <w:spacing w:after="0" w:before="0" w:line="240" w:lineRule="auto"/>
        <w:ind w:firstLine="709" w:left="0" w:right="0"/>
        <w:jc w:val="both"/>
        <w:rPr>
          <w:rFonts w:ascii="Times New Roman" w:hAnsi="Times New Roman"/>
          <w:sz w:val="23"/>
        </w:rPr>
      </w:pPr>
      <w:r>
        <w:rPr>
          <w:sz w:val="23"/>
        </w:rPr>
        <w:t xml:space="preserve"> </w:t>
      </w:r>
      <w:r>
        <w:rPr>
          <w:sz w:val="23"/>
        </w:rPr>
        <w:t>где:</w:t>
      </w:r>
    </w:p>
    <w:p w14:paraId="73020000">
      <w:pPr>
        <w:pStyle w:val="Style_4"/>
        <w:widowControl w:val="1"/>
        <w:spacing w:after="0" w:before="0" w:line="240" w:lineRule="auto"/>
        <w:ind w:firstLine="709" w:left="0" w:right="0"/>
        <w:jc w:val="both"/>
        <w:rPr>
          <w:rFonts w:ascii="Times New Roman" w:hAnsi="Times New Roman"/>
          <w:sz w:val="23"/>
        </w:rPr>
      </w:pPr>
      <w:r>
        <w:rPr>
          <w:sz w:val="23"/>
        </w:rPr>
        <w:t>ТС</w:t>
      </w:r>
      <w:r>
        <w:rPr>
          <w:sz w:val="23"/>
          <w:vertAlign w:val="subscript"/>
        </w:rPr>
        <w:t>товN</w:t>
      </w:r>
      <w:r>
        <w:rPr>
          <w:sz w:val="23"/>
        </w:rPr>
        <w:t xml:space="preserve"> - среднее количество транспортных средств, предусмотренных договорами обязательного страхования гражданской ответственности, действовавшими в течение года, предшествующего дате размещения извещения (включая дату размещения извещения), каждого участника простого товарищества.</w:t>
      </w:r>
    </w:p>
    <w:p w14:paraId="74020000">
      <w:pPr>
        <w:pStyle w:val="Style_4"/>
        <w:widowControl w:val="0"/>
        <w:spacing w:after="0" w:before="0" w:line="240" w:lineRule="auto"/>
        <w:ind w:firstLine="709" w:left="0" w:right="0"/>
        <w:jc w:val="both"/>
        <w:rPr>
          <w:rFonts w:ascii="Times New Roman" w:hAnsi="Times New Roman"/>
          <w:sz w:val="23"/>
        </w:rPr>
      </w:pPr>
    </w:p>
    <w:p w14:paraId="75020000">
      <w:pPr>
        <w:pStyle w:val="Style_4"/>
        <w:widowControl w:val="0"/>
        <w:spacing w:after="0" w:before="0" w:line="240" w:lineRule="auto"/>
        <w:ind w:firstLine="709" w:left="0" w:right="0"/>
        <w:jc w:val="both"/>
        <w:rPr>
          <w:rFonts w:ascii="Times New Roman" w:hAnsi="Times New Roman"/>
          <w:sz w:val="23"/>
        </w:rPr>
      </w:pPr>
      <w:r>
        <w:rPr>
          <w:sz w:val="23"/>
        </w:rPr>
        <w:t>Значение, полученное в результате расчетов, записывается в виде числа с двумя знаками после запятой и ему присваивается значение в баллах по следующей шкале:</w:t>
      </w:r>
    </w:p>
    <w:p w14:paraId="76020000">
      <w:pPr>
        <w:pStyle w:val="Style_4"/>
        <w:widowControl w:val="0"/>
        <w:spacing w:after="0" w:before="0" w:line="240" w:lineRule="auto"/>
        <w:ind w:firstLine="709" w:left="0" w:right="0"/>
        <w:jc w:val="both"/>
        <w:rPr>
          <w:rFonts w:ascii="Times New Roman" w:hAnsi="Times New Roman"/>
          <w:sz w:val="23"/>
        </w:rPr>
      </w:pPr>
    </w:p>
    <w:tbl>
      <w:tblPr>
        <w:tblStyle w:val="Style_6"/>
        <w:tblW w:type="auto" w:w="0"/>
        <w:jc w:val="left"/>
        <w:tblInd w:type="dxa" w:w="62"/>
        <w:tblLayout w:type="fixed"/>
        <w:tblCellMar>
          <w:top w:type="dxa" w:w="102"/>
          <w:left w:type="dxa" w:w="62"/>
          <w:bottom w:type="dxa" w:w="102"/>
          <w:right w:type="dxa" w:w="62"/>
        </w:tblCellMar>
      </w:tblPr>
      <w:tblGrid>
        <w:gridCol w:w="8160"/>
        <w:gridCol w:w="2387"/>
      </w:tblGrid>
      <w:tr>
        <w:tc>
          <w:tcPr>
            <w:tcW w:type="dxa" w:w="8160"/>
            <w:tcMar>
              <w:top w:type="dxa" w:w="102"/>
              <w:left w:type="dxa" w:w="62"/>
              <w:bottom w:type="dxa" w:w="102"/>
              <w:right w:type="dxa" w:w="62"/>
            </w:tcMar>
          </w:tcPr>
          <w:p w14:paraId="77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0,00 до 0,01 включительно</w:t>
            </w:r>
          </w:p>
        </w:tc>
        <w:tc>
          <w:tcPr>
            <w:tcW w:type="dxa" w:w="2387"/>
            <w:tcMar>
              <w:top w:type="dxa" w:w="102"/>
              <w:left w:type="dxa" w:w="62"/>
              <w:bottom w:type="dxa" w:w="102"/>
              <w:right w:type="dxa" w:w="62"/>
            </w:tcMar>
          </w:tcPr>
          <w:p w14:paraId="78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50 баллов</w:t>
            </w:r>
          </w:p>
        </w:tc>
      </w:tr>
      <w:tr>
        <w:tc>
          <w:tcPr>
            <w:tcW w:type="dxa" w:w="8160"/>
            <w:tcMar>
              <w:top w:type="dxa" w:w="102"/>
              <w:left w:type="dxa" w:w="62"/>
              <w:bottom w:type="dxa" w:w="102"/>
              <w:right w:type="dxa" w:w="62"/>
            </w:tcMar>
          </w:tcPr>
          <w:p w14:paraId="79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0,01 до 0,02 включительно</w:t>
            </w:r>
          </w:p>
        </w:tc>
        <w:tc>
          <w:tcPr>
            <w:tcW w:type="dxa" w:w="2387"/>
            <w:tcMar>
              <w:top w:type="dxa" w:w="102"/>
              <w:left w:type="dxa" w:w="62"/>
              <w:bottom w:type="dxa" w:w="102"/>
              <w:right w:type="dxa" w:w="62"/>
            </w:tcMar>
          </w:tcPr>
          <w:p w14:paraId="7A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40 баллов</w:t>
            </w:r>
          </w:p>
        </w:tc>
      </w:tr>
      <w:tr>
        <w:tc>
          <w:tcPr>
            <w:tcW w:type="dxa" w:w="8160"/>
            <w:tcMar>
              <w:top w:type="dxa" w:w="102"/>
              <w:left w:type="dxa" w:w="62"/>
              <w:bottom w:type="dxa" w:w="102"/>
              <w:right w:type="dxa" w:w="62"/>
            </w:tcMar>
          </w:tcPr>
          <w:p w14:paraId="7B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0,02 до 0,05 включительно</w:t>
            </w:r>
          </w:p>
        </w:tc>
        <w:tc>
          <w:tcPr>
            <w:tcW w:type="dxa" w:w="2387"/>
            <w:tcMar>
              <w:top w:type="dxa" w:w="102"/>
              <w:left w:type="dxa" w:w="62"/>
              <w:bottom w:type="dxa" w:w="102"/>
              <w:right w:type="dxa" w:w="62"/>
            </w:tcMar>
          </w:tcPr>
          <w:p w14:paraId="7C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30 баллов</w:t>
            </w:r>
          </w:p>
        </w:tc>
      </w:tr>
      <w:tr>
        <w:tc>
          <w:tcPr>
            <w:tcW w:type="dxa" w:w="8160"/>
            <w:tcMar>
              <w:top w:type="dxa" w:w="102"/>
              <w:left w:type="dxa" w:w="62"/>
              <w:bottom w:type="dxa" w:w="102"/>
              <w:right w:type="dxa" w:w="62"/>
            </w:tcMar>
          </w:tcPr>
          <w:p w14:paraId="7D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0,05 до 0,1 включительно</w:t>
            </w:r>
          </w:p>
        </w:tc>
        <w:tc>
          <w:tcPr>
            <w:tcW w:type="dxa" w:w="2387"/>
            <w:tcMar>
              <w:top w:type="dxa" w:w="102"/>
              <w:left w:type="dxa" w:w="62"/>
              <w:bottom w:type="dxa" w:w="102"/>
              <w:right w:type="dxa" w:w="62"/>
            </w:tcMar>
          </w:tcPr>
          <w:p w14:paraId="7E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20 баллов</w:t>
            </w:r>
          </w:p>
        </w:tc>
      </w:tr>
      <w:tr>
        <w:tc>
          <w:tcPr>
            <w:tcW w:type="dxa" w:w="8160"/>
            <w:tcMar>
              <w:top w:type="dxa" w:w="102"/>
              <w:left w:type="dxa" w:w="62"/>
              <w:bottom w:type="dxa" w:w="102"/>
              <w:right w:type="dxa" w:w="62"/>
            </w:tcMar>
          </w:tcPr>
          <w:p w14:paraId="7F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0,1 до 0,2 включительно</w:t>
            </w:r>
          </w:p>
        </w:tc>
        <w:tc>
          <w:tcPr>
            <w:tcW w:type="dxa" w:w="2387"/>
            <w:tcMar>
              <w:top w:type="dxa" w:w="102"/>
              <w:left w:type="dxa" w:w="62"/>
              <w:bottom w:type="dxa" w:w="102"/>
              <w:right w:type="dxa" w:w="62"/>
            </w:tcMar>
          </w:tcPr>
          <w:p w14:paraId="80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10 баллов</w:t>
            </w:r>
          </w:p>
        </w:tc>
      </w:tr>
      <w:tr>
        <w:tc>
          <w:tcPr>
            <w:tcW w:type="dxa" w:w="8160"/>
            <w:tcMar>
              <w:top w:type="dxa" w:w="102"/>
              <w:left w:type="dxa" w:w="62"/>
              <w:bottom w:type="dxa" w:w="102"/>
              <w:right w:type="dxa" w:w="62"/>
            </w:tcMar>
          </w:tcPr>
          <w:p w14:paraId="81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0,2</w:t>
            </w:r>
          </w:p>
        </w:tc>
        <w:tc>
          <w:tcPr>
            <w:tcW w:type="dxa" w:w="2387"/>
            <w:tcMar>
              <w:top w:type="dxa" w:w="102"/>
              <w:left w:type="dxa" w:w="62"/>
              <w:bottom w:type="dxa" w:w="102"/>
              <w:right w:type="dxa" w:w="62"/>
            </w:tcMar>
          </w:tcPr>
          <w:p w14:paraId="82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0 баллов</w:t>
            </w:r>
          </w:p>
        </w:tc>
      </w:tr>
    </w:tbl>
    <w:p w14:paraId="83020000">
      <w:pPr>
        <w:pStyle w:val="Style_4"/>
        <w:widowControl w:val="0"/>
        <w:spacing w:after="0" w:before="0" w:line="240" w:lineRule="auto"/>
        <w:ind/>
        <w:jc w:val="both"/>
        <w:rPr>
          <w:rFonts w:ascii="Times New Roman" w:hAnsi="Times New Roman"/>
          <w:sz w:val="23"/>
        </w:rPr>
      </w:pPr>
    </w:p>
    <w:p w14:paraId="84020000">
      <w:pPr>
        <w:pStyle w:val="Style_4"/>
        <w:widowControl w:val="0"/>
        <w:spacing w:after="0" w:before="0" w:line="240" w:lineRule="auto"/>
        <w:ind w:firstLine="709" w:left="0" w:right="0"/>
        <w:jc w:val="both"/>
        <w:rPr>
          <w:rFonts w:ascii="Times New Roman" w:hAnsi="Times New Roman"/>
          <w:sz w:val="23"/>
        </w:rPr>
      </w:pPr>
      <w:r>
        <w:rPr>
          <w:sz w:val="23"/>
        </w:rPr>
        <w:t>В случае если участником открытого конкурса (юридическим лицом, индивидуальным предпринимателем, участником договора простого товарищества) не представлены сведения и (или) представлена неполная информация, необходимая для оценки данного критерия, в том числе не представлены подтверждающие документы по рассматриваемому критерию оценки заявок, предусмотренные конкурсной документацией, то по данному критерию оценки заявок на участие в конкурсе присваивается 0 (ноль) баллов.</w:t>
      </w:r>
    </w:p>
    <w:p w14:paraId="85020000">
      <w:pPr>
        <w:pStyle w:val="Style_4"/>
        <w:widowControl w:val="0"/>
        <w:spacing w:after="0" w:before="0" w:line="240" w:lineRule="auto"/>
        <w:ind w:firstLine="709" w:left="0" w:right="0"/>
        <w:jc w:val="both"/>
        <w:rPr>
          <w:rFonts w:ascii="Times New Roman" w:hAnsi="Times New Roman"/>
          <w:sz w:val="23"/>
        </w:rPr>
      </w:pPr>
    </w:p>
    <w:p w14:paraId="86020000">
      <w:pPr>
        <w:pStyle w:val="Style_4"/>
        <w:widowControl w:val="1"/>
        <w:spacing w:after="0" w:before="0" w:line="240" w:lineRule="auto"/>
        <w:ind w:firstLine="709" w:left="0" w:right="0"/>
        <w:jc w:val="both"/>
        <w:rPr>
          <w:rFonts w:ascii="Times New Roman" w:hAnsi="Times New Roman"/>
          <w:sz w:val="23"/>
        </w:rPr>
      </w:pPr>
      <w:r>
        <w:rPr>
          <w:sz w:val="23"/>
        </w:rPr>
        <w:t>2.</w:t>
      </w:r>
      <w:r>
        <w:rPr>
          <w:color w:val="000000"/>
          <w:spacing w:val="0"/>
          <w:sz w:val="23"/>
        </w:rPr>
        <w:t xml:space="preserve"> </w:t>
      </w:r>
      <w:r>
        <w:rPr>
          <w:sz w:val="23"/>
        </w:rPr>
        <w:t>Оценка по критерию «Опыт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 актами субъектов Российской Федерации, муниципальными нормативными правовыми актами» в отношении юридического лица или индивидуального предпринимателя исчисляется, исходя из количества полных лет осуществления им перевозок по маршрутам регулярных перевозок, а в отношении участников договора простого товарищества, исходя из среднеарифметического количества полных лет осуществления перевозок по маршрутам регулярных перевозок каждым участником  в баллах по следующей шкале:</w:t>
      </w:r>
    </w:p>
    <w:p w14:paraId="87020000">
      <w:pPr>
        <w:pStyle w:val="Style_4"/>
        <w:widowControl w:val="1"/>
        <w:spacing w:after="0" w:before="0" w:line="240" w:lineRule="auto"/>
        <w:ind w:firstLine="0" w:left="0" w:right="0"/>
        <w:contextualSpacing w:val="1"/>
        <w:rPr>
          <w:rFonts w:ascii="Times New Roman" w:hAnsi="Times New Roman"/>
          <w:sz w:val="23"/>
        </w:rPr>
      </w:pPr>
    </w:p>
    <w:tbl>
      <w:tblPr>
        <w:tblStyle w:val="Style_6"/>
        <w:tblW w:type="auto" w:w="0"/>
        <w:jc w:val="left"/>
        <w:tblInd w:type="dxa" w:w="131"/>
        <w:tblLayout w:type="fixed"/>
        <w:tblCellMar>
          <w:top w:type="dxa" w:w="102"/>
          <w:left w:type="dxa" w:w="62"/>
          <w:bottom w:type="dxa" w:w="102"/>
          <w:right w:type="dxa" w:w="62"/>
        </w:tblCellMar>
      </w:tblPr>
      <w:tblGrid>
        <w:gridCol w:w="679"/>
        <w:gridCol w:w="7597"/>
        <w:gridCol w:w="2275"/>
      </w:tblGrid>
      <w:tr>
        <w:tc>
          <w:tcPr>
            <w:tcW w:type="dxa" w:w="679"/>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88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N п/п</w:t>
            </w:r>
          </w:p>
        </w:tc>
        <w:tc>
          <w:tcPr>
            <w:tcW w:type="dxa" w:w="7597"/>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89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Опыт работы участников (полных лет)</w:t>
            </w:r>
          </w:p>
        </w:tc>
        <w:tc>
          <w:tcPr>
            <w:tcW w:type="dxa" w:w="2275"/>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8A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Количество баллов</w:t>
            </w:r>
          </w:p>
        </w:tc>
      </w:tr>
      <w:tr>
        <w:tc>
          <w:tcPr>
            <w:tcW w:type="dxa" w:w="679"/>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8B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1.</w:t>
            </w:r>
          </w:p>
        </w:tc>
        <w:tc>
          <w:tcPr>
            <w:tcW w:type="dxa" w:w="7597"/>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8C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 xml:space="preserve"> </w:t>
            </w:r>
            <w:r>
              <w:rPr>
                <w:color w:val="000000"/>
                <w:spacing w:val="0"/>
                <w:sz w:val="23"/>
              </w:rPr>
              <w:t>0 до 5</w:t>
            </w:r>
          </w:p>
        </w:tc>
        <w:tc>
          <w:tcPr>
            <w:tcW w:type="dxa" w:w="2275"/>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8D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5</w:t>
            </w:r>
          </w:p>
        </w:tc>
      </w:tr>
      <w:tr>
        <w:tc>
          <w:tcPr>
            <w:tcW w:type="dxa" w:w="679"/>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8E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2.</w:t>
            </w:r>
          </w:p>
        </w:tc>
        <w:tc>
          <w:tcPr>
            <w:tcW w:type="dxa" w:w="7597"/>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8F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 xml:space="preserve"> </w:t>
            </w:r>
            <w:r>
              <w:rPr>
                <w:color w:val="000000"/>
                <w:spacing w:val="0"/>
                <w:sz w:val="23"/>
              </w:rPr>
              <w:t>5 до 10</w:t>
            </w:r>
          </w:p>
        </w:tc>
        <w:tc>
          <w:tcPr>
            <w:tcW w:type="dxa" w:w="2275"/>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90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10</w:t>
            </w:r>
          </w:p>
        </w:tc>
      </w:tr>
      <w:tr>
        <w:tc>
          <w:tcPr>
            <w:tcW w:type="dxa" w:w="679"/>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91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3.</w:t>
            </w:r>
          </w:p>
        </w:tc>
        <w:tc>
          <w:tcPr>
            <w:tcW w:type="dxa" w:w="7597"/>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92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10</w:t>
            </w:r>
          </w:p>
        </w:tc>
        <w:tc>
          <w:tcPr>
            <w:tcW w:type="dxa" w:w="2275"/>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93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15</w:t>
            </w:r>
          </w:p>
        </w:tc>
      </w:tr>
    </w:tbl>
    <w:p w14:paraId="94020000">
      <w:pPr>
        <w:pStyle w:val="Style_4"/>
        <w:widowControl w:val="0"/>
        <w:spacing w:after="0" w:before="0" w:line="240" w:lineRule="auto"/>
        <w:ind w:firstLine="567" w:left="0" w:right="0"/>
        <w:jc w:val="both"/>
        <w:rPr>
          <w:rFonts w:ascii="Times New Roman" w:hAnsi="Times New Roman"/>
          <w:sz w:val="23"/>
        </w:rPr>
      </w:pPr>
    </w:p>
    <w:p w14:paraId="95020000">
      <w:pPr>
        <w:pStyle w:val="Style_4"/>
        <w:widowControl w:val="0"/>
        <w:spacing w:after="0" w:before="0" w:line="240" w:lineRule="auto"/>
        <w:ind w:firstLine="567" w:left="0" w:right="0"/>
        <w:jc w:val="both"/>
        <w:rPr>
          <w:rFonts w:ascii="Times New Roman" w:hAnsi="Times New Roman"/>
          <w:sz w:val="23"/>
        </w:rPr>
      </w:pPr>
      <w:r>
        <w:rPr>
          <w:sz w:val="23"/>
        </w:rPr>
        <w:t>В случае если участником открытого конкурса (юридическим лицом, индивидуальным предпринимателем, участником договора простого товарищества) не представлены сведения и (или) представлена неполная информация, необходимая для оценки данного критерия, в том числе не представлены подтверждающие документы по рассматриваемому критерию оценки заявок, предусмотренные конкурсной документацией, то по данному критерию оценки заявок на участие в конкурсе присваивается 0 (ноль) баллов.</w:t>
      </w:r>
    </w:p>
    <w:p w14:paraId="96020000">
      <w:pPr>
        <w:pStyle w:val="Style_4"/>
        <w:widowControl w:val="0"/>
        <w:spacing w:after="0" w:before="0" w:line="240" w:lineRule="auto"/>
        <w:ind w:firstLine="709" w:left="0" w:right="0"/>
        <w:jc w:val="both"/>
        <w:rPr>
          <w:rFonts w:ascii="Times New Roman" w:hAnsi="Times New Roman"/>
          <w:sz w:val="23"/>
        </w:rPr>
      </w:pPr>
      <w:r>
        <w:rPr>
          <w:sz w:val="23"/>
        </w:rPr>
        <w:t>3.</w:t>
      </w:r>
      <w:r>
        <w:rPr>
          <w:color w:val="000000"/>
          <w:spacing w:val="0"/>
          <w:sz w:val="23"/>
        </w:rPr>
        <w:t>  </w:t>
      </w:r>
      <w:r>
        <w:rPr>
          <w:sz w:val="23"/>
        </w:rPr>
        <w:t>Оценка заявок на участие в открытом конкурсе по критерию «Влияющие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определяется по формулам:</w:t>
      </w:r>
    </w:p>
    <w:p w14:paraId="97020000">
      <w:pPr>
        <w:pStyle w:val="Style_4"/>
        <w:widowControl w:val="1"/>
        <w:spacing w:after="0" w:before="0" w:line="240" w:lineRule="auto"/>
        <w:ind w:firstLine="709" w:left="0" w:right="0"/>
        <w:jc w:val="both"/>
        <w:rPr>
          <w:rFonts w:ascii="Times New Roman" w:hAnsi="Times New Roman"/>
          <w:sz w:val="23"/>
        </w:rPr>
      </w:pPr>
      <w:r>
        <w:rPr>
          <w:sz w:val="23"/>
        </w:rPr>
        <w:t>3.1.</w:t>
      </w:r>
      <w:r>
        <w:rPr>
          <w:color w:val="000000"/>
          <w:spacing w:val="0"/>
          <w:sz w:val="23"/>
        </w:rPr>
        <w:t>  </w:t>
      </w:r>
      <w:r>
        <w:rPr>
          <w:sz w:val="23"/>
        </w:rPr>
        <w:t xml:space="preserve">Оборудование для перевозок пассажиров из числа инвалидов </w:t>
      </w:r>
    </w:p>
    <w:p w14:paraId="98020000">
      <w:pPr>
        <w:pStyle w:val="Style_4"/>
        <w:widowControl w:val="1"/>
        <w:spacing w:after="0" w:before="0" w:line="240" w:lineRule="auto"/>
        <w:ind w:firstLine="709" w:left="0" w:right="0"/>
        <w:jc w:val="center"/>
        <w:rPr>
          <w:rFonts w:ascii="Times New Roman" w:hAnsi="Times New Roman"/>
          <w:sz w:val="23"/>
        </w:rPr>
      </w:pPr>
      <w:r>
        <w:drawing>
          <wp:inline>
            <wp:extent cx="701675" cy="499744"/>
            <wp:effectExtent b="0" l="0" r="0" t="0"/>
            <wp:docPr hidden="false" id="12" name="Picture 12"/>
            <a:graphic>
              <a:graphicData uri="http://schemas.openxmlformats.org/drawingml/2006/picture">
                <pic:pic>
                  <pic:nvPicPr>
                    <pic:cNvPr hidden="false" id="13" name="Picture 13"/>
                    <pic:cNvPicPr preferRelativeResize="true"/>
                  </pic:nvPicPr>
                  <pic:blipFill>
                    <a:blip r:embed="rId24"/>
                    <a:stretch/>
                  </pic:blipFill>
                  <pic:spPr>
                    <a:xfrm flipH="false" flipV="false" rot="0">
                      <a:ext cx="701675" cy="499744"/>
                    </a:xfrm>
                    <a:prstGeom prst="rect"/>
                  </pic:spPr>
                </pic:pic>
              </a:graphicData>
            </a:graphic>
          </wp:inline>
        </w:drawing>
      </w:r>
    </w:p>
    <w:p w14:paraId="99020000">
      <w:pPr>
        <w:pStyle w:val="Style_4"/>
        <w:widowControl w:val="1"/>
        <w:spacing w:after="0" w:before="0" w:line="240" w:lineRule="auto"/>
        <w:ind w:firstLine="709" w:left="0" w:right="0"/>
        <w:jc w:val="both"/>
        <w:rPr>
          <w:rFonts w:ascii="Times New Roman" w:hAnsi="Times New Roman"/>
          <w:sz w:val="23"/>
        </w:rPr>
      </w:pPr>
    </w:p>
    <w:p w14:paraId="9A020000">
      <w:pPr>
        <w:pStyle w:val="Style_4"/>
        <w:widowControl w:val="1"/>
        <w:spacing w:after="0" w:before="0" w:line="240" w:lineRule="auto"/>
        <w:ind w:firstLine="709" w:left="0" w:right="0"/>
        <w:jc w:val="both"/>
        <w:rPr>
          <w:rFonts w:ascii="Times New Roman" w:hAnsi="Times New Roman"/>
          <w:sz w:val="23"/>
        </w:rPr>
      </w:pPr>
      <w:r>
        <w:rPr>
          <w:sz w:val="23"/>
        </w:rPr>
        <w:t>где:</w:t>
      </w:r>
    </w:p>
    <w:p w14:paraId="9B020000">
      <w:pPr>
        <w:pStyle w:val="Style_4"/>
        <w:widowControl w:val="0"/>
        <w:spacing w:after="0" w:before="0" w:line="240" w:lineRule="auto"/>
        <w:ind w:firstLine="709" w:left="0" w:right="0"/>
        <w:jc w:val="both"/>
        <w:rPr>
          <w:rFonts w:ascii="Times New Roman" w:hAnsi="Times New Roman"/>
          <w:sz w:val="23"/>
        </w:rPr>
      </w:pPr>
      <w:r>
        <w:rPr>
          <w:sz w:val="23"/>
        </w:rPr>
        <w:t>К</w:t>
      </w:r>
      <w:r>
        <w:rPr>
          <w:sz w:val="23"/>
          <w:vertAlign w:val="subscript"/>
        </w:rPr>
        <w:t>1</w:t>
      </w:r>
      <w:r>
        <w:rPr>
          <w:sz w:val="23"/>
        </w:rPr>
        <w:t xml:space="preserve"> - коэффициент, равный 20;</w:t>
      </w:r>
    </w:p>
    <w:p w14:paraId="9C020000">
      <w:pPr>
        <w:pStyle w:val="Style_4"/>
        <w:widowControl w:val="0"/>
        <w:spacing w:after="0" w:before="0" w:line="240" w:lineRule="auto"/>
        <w:ind w:firstLine="709" w:left="0" w:right="0"/>
        <w:jc w:val="both"/>
        <w:rPr>
          <w:rFonts w:ascii="Times New Roman" w:hAnsi="Times New Roman"/>
          <w:sz w:val="23"/>
        </w:rPr>
      </w:pPr>
      <w:r>
        <w:rPr>
          <w:sz w:val="23"/>
        </w:rPr>
        <w:t>N</w:t>
      </w:r>
      <w:r>
        <w:rPr>
          <w:sz w:val="23"/>
          <w:vertAlign w:val="subscript"/>
        </w:rPr>
        <w:t>кр.</w:t>
      </w:r>
      <w:r>
        <w:rPr>
          <w:sz w:val="23"/>
        </w:rPr>
        <w:t xml:space="preserve"> - количество транспортных средств, соответствующих критерию;</w:t>
      </w:r>
    </w:p>
    <w:p w14:paraId="9D020000">
      <w:pPr>
        <w:pStyle w:val="Style_4"/>
        <w:widowControl w:val="0"/>
        <w:spacing w:after="0" w:before="0" w:line="240" w:lineRule="auto"/>
        <w:ind w:firstLine="709" w:left="0" w:right="0"/>
        <w:jc w:val="both"/>
        <w:rPr>
          <w:rFonts w:ascii="Times New Roman" w:hAnsi="Times New Roman"/>
          <w:sz w:val="23"/>
        </w:rPr>
      </w:pPr>
      <w:r>
        <w:rPr>
          <w:sz w:val="23"/>
        </w:rPr>
        <w:t>N</w:t>
      </w:r>
      <w:r>
        <w:rPr>
          <w:sz w:val="23"/>
          <w:vertAlign w:val="subscript"/>
        </w:rPr>
        <w:t>заяв.</w:t>
      </w:r>
      <w:r>
        <w:rPr>
          <w:sz w:val="23"/>
        </w:rPr>
        <w:t xml:space="preserve"> - количество транспортных средств, в соответствии с лотом.</w:t>
      </w:r>
    </w:p>
    <w:p w14:paraId="9E020000">
      <w:pPr>
        <w:pStyle w:val="Style_4"/>
        <w:widowControl w:val="0"/>
        <w:spacing w:after="0" w:before="0" w:line="240" w:lineRule="auto"/>
        <w:ind w:firstLine="709" w:left="0" w:right="0"/>
        <w:jc w:val="both"/>
        <w:rPr>
          <w:rFonts w:ascii="Times New Roman" w:hAnsi="Times New Roman"/>
          <w:sz w:val="23"/>
        </w:rPr>
      </w:pPr>
      <w:r>
        <w:rPr>
          <w:sz w:val="23"/>
        </w:rPr>
        <w:t>В случае если участником открытого конкурса (юридическим лицом, индивидуальным предпринимателем, участником договора простого товарищества) не представлены сведения и (или) представлена неполная информация, необходимая для оценки данного критерия, в том числе не представлены подтверждающие документы по рассматриваемому критерию оценки заявок, предусмотренные конкурсной документацией, то по данному критерию оценки заявок на участие в конкурсе присваивается 0 (ноль) баллов.</w:t>
      </w:r>
    </w:p>
    <w:p w14:paraId="9F020000">
      <w:pPr>
        <w:pStyle w:val="Style_4"/>
        <w:widowControl w:val="0"/>
        <w:spacing w:after="0" w:before="0" w:line="240" w:lineRule="auto"/>
        <w:ind w:firstLine="709" w:left="0" w:right="0"/>
        <w:jc w:val="both"/>
        <w:rPr>
          <w:rFonts w:ascii="Times New Roman" w:hAnsi="Times New Roman"/>
          <w:sz w:val="23"/>
        </w:rPr>
      </w:pPr>
    </w:p>
    <w:p w14:paraId="A0020000">
      <w:pPr>
        <w:pStyle w:val="Style_4"/>
        <w:widowControl w:val="0"/>
        <w:spacing w:after="0" w:before="0" w:line="240" w:lineRule="auto"/>
        <w:ind w:firstLine="709" w:left="0" w:right="0"/>
        <w:jc w:val="both"/>
        <w:rPr>
          <w:rFonts w:ascii="Times New Roman" w:hAnsi="Times New Roman"/>
          <w:sz w:val="23"/>
        </w:rPr>
      </w:pPr>
      <w:r>
        <w:rPr>
          <w:sz w:val="23"/>
        </w:rPr>
        <w:t>3.2.</w:t>
      </w:r>
      <w:r>
        <w:rPr>
          <w:color w:val="000000"/>
          <w:spacing w:val="0"/>
          <w:sz w:val="23"/>
        </w:rPr>
        <w:t>  </w:t>
      </w:r>
      <w:r>
        <w:rPr>
          <w:sz w:val="23"/>
        </w:rPr>
        <w:t xml:space="preserve">Вместимость транспортного средства по числу мест для сидения </w:t>
      </w:r>
    </w:p>
    <w:p w14:paraId="A1020000">
      <w:pPr>
        <w:pStyle w:val="Style_4"/>
        <w:widowControl w:val="0"/>
        <w:spacing w:after="0" w:before="0" w:line="240" w:lineRule="auto"/>
        <w:ind w:firstLine="709" w:left="0" w:right="0"/>
        <w:jc w:val="both"/>
        <w:rPr>
          <w:rFonts w:ascii="Times New Roman" w:hAnsi="Times New Roman"/>
          <w:sz w:val="23"/>
        </w:rPr>
      </w:pPr>
    </w:p>
    <w:p w14:paraId="A2020000">
      <w:pPr>
        <w:pStyle w:val="Style_4"/>
        <w:widowControl w:val="0"/>
        <w:spacing w:after="0" w:before="0" w:line="240" w:lineRule="auto"/>
        <w:ind w:firstLine="709" w:left="0" w:right="0"/>
        <w:jc w:val="center"/>
        <w:rPr>
          <w:rFonts w:ascii="Times New Roman" w:hAnsi="Times New Roman"/>
          <w:sz w:val="23"/>
        </w:rPr>
      </w:pPr>
      <w:r>
        <w:drawing>
          <wp:inline>
            <wp:extent cx="723265" cy="499744"/>
            <wp:effectExtent b="0" l="0" r="0" t="0"/>
            <wp:docPr hidden="false" id="14" name="Picture 14"/>
            <a:graphic>
              <a:graphicData uri="http://schemas.openxmlformats.org/drawingml/2006/picture">
                <pic:pic>
                  <pic:nvPicPr>
                    <pic:cNvPr hidden="false" id="15" name="Picture 15"/>
                    <pic:cNvPicPr preferRelativeResize="true"/>
                  </pic:nvPicPr>
                  <pic:blipFill>
                    <a:blip r:embed="rId25"/>
                    <a:stretch/>
                  </pic:blipFill>
                  <pic:spPr>
                    <a:xfrm flipH="false" flipV="false" rot="0">
                      <a:ext cx="723265" cy="499744"/>
                    </a:xfrm>
                    <a:prstGeom prst="rect"/>
                  </pic:spPr>
                </pic:pic>
              </a:graphicData>
            </a:graphic>
          </wp:inline>
        </w:drawing>
      </w:r>
    </w:p>
    <w:p w14:paraId="A3020000">
      <w:pPr>
        <w:pStyle w:val="Style_4"/>
        <w:widowControl w:val="0"/>
        <w:spacing w:after="0" w:before="0" w:line="240" w:lineRule="auto"/>
        <w:ind w:firstLine="709" w:left="0" w:right="0"/>
        <w:jc w:val="both"/>
        <w:rPr>
          <w:rFonts w:ascii="Times New Roman" w:hAnsi="Times New Roman"/>
          <w:sz w:val="23"/>
        </w:rPr>
      </w:pPr>
      <w:r>
        <w:rPr>
          <w:sz w:val="23"/>
        </w:rPr>
        <w:t>где:</w:t>
      </w:r>
    </w:p>
    <w:p w14:paraId="A4020000">
      <w:pPr>
        <w:pStyle w:val="Style_4"/>
        <w:widowControl w:val="0"/>
        <w:spacing w:after="0" w:before="0" w:line="240" w:lineRule="auto"/>
        <w:ind w:firstLine="709" w:left="0" w:right="0"/>
        <w:jc w:val="both"/>
        <w:rPr>
          <w:rFonts w:ascii="Times New Roman" w:hAnsi="Times New Roman"/>
          <w:sz w:val="23"/>
        </w:rPr>
      </w:pPr>
      <w:r>
        <w:rPr>
          <w:sz w:val="23"/>
        </w:rPr>
        <w:t>К</w:t>
      </w:r>
      <w:r>
        <w:rPr>
          <w:sz w:val="23"/>
          <w:vertAlign w:val="subscript"/>
        </w:rPr>
        <w:t>2</w:t>
      </w:r>
      <w:r>
        <w:rPr>
          <w:sz w:val="23"/>
        </w:rPr>
        <w:t xml:space="preserve"> - коэффициент, равный:</w:t>
      </w:r>
    </w:p>
    <w:p w14:paraId="A5020000">
      <w:pPr>
        <w:pStyle w:val="Style_4"/>
        <w:widowControl w:val="0"/>
        <w:spacing w:after="0" w:before="0" w:line="240" w:lineRule="auto"/>
        <w:ind w:firstLine="709" w:left="0" w:right="0"/>
        <w:jc w:val="both"/>
        <w:rPr>
          <w:rFonts w:ascii="Times New Roman" w:hAnsi="Times New Roman"/>
          <w:sz w:val="23"/>
        </w:rPr>
      </w:pPr>
      <w:r>
        <w:rPr>
          <w:sz w:val="23"/>
        </w:rPr>
        <w:t>20 - для транспортных средств с числом мест для сидения - 18 и более;</w:t>
      </w:r>
    </w:p>
    <w:p w14:paraId="A6020000">
      <w:pPr>
        <w:pStyle w:val="Style_4"/>
        <w:widowControl w:val="0"/>
        <w:spacing w:after="0" w:before="0" w:line="240" w:lineRule="auto"/>
        <w:ind w:firstLine="709" w:left="0" w:right="0"/>
        <w:jc w:val="both"/>
        <w:rPr>
          <w:rFonts w:ascii="Times New Roman" w:hAnsi="Times New Roman"/>
          <w:sz w:val="23"/>
        </w:rPr>
      </w:pPr>
      <w:r>
        <w:rPr>
          <w:sz w:val="23"/>
        </w:rPr>
        <w:t>0 - для транспортных средств с числом мест - менее 18;</w:t>
      </w:r>
    </w:p>
    <w:p w14:paraId="A7020000">
      <w:pPr>
        <w:pStyle w:val="Style_4"/>
        <w:widowControl w:val="0"/>
        <w:spacing w:after="0" w:before="0" w:line="240" w:lineRule="auto"/>
        <w:ind w:firstLine="709" w:left="0" w:right="0"/>
        <w:jc w:val="both"/>
        <w:rPr>
          <w:rFonts w:ascii="Times New Roman" w:hAnsi="Times New Roman"/>
          <w:sz w:val="23"/>
        </w:rPr>
      </w:pPr>
      <w:r>
        <w:rPr>
          <w:sz w:val="23"/>
        </w:rPr>
        <w:t>N</w:t>
      </w:r>
      <w:r>
        <w:rPr>
          <w:sz w:val="23"/>
          <w:vertAlign w:val="subscript"/>
        </w:rPr>
        <w:t>кр.</w:t>
      </w:r>
      <w:r>
        <w:rPr>
          <w:sz w:val="23"/>
        </w:rPr>
        <w:t xml:space="preserve"> - количество транспортных средств, соответствующих критерию;</w:t>
      </w:r>
    </w:p>
    <w:p w14:paraId="A8020000">
      <w:pPr>
        <w:pStyle w:val="Style_4"/>
        <w:widowControl w:val="0"/>
        <w:spacing w:after="0" w:before="0" w:line="240" w:lineRule="auto"/>
        <w:ind w:firstLine="709" w:left="0" w:right="0"/>
        <w:jc w:val="both"/>
        <w:rPr>
          <w:rFonts w:ascii="Times New Roman" w:hAnsi="Times New Roman"/>
          <w:sz w:val="23"/>
        </w:rPr>
      </w:pPr>
      <w:r>
        <w:rPr>
          <w:sz w:val="23"/>
        </w:rPr>
        <w:t>N</w:t>
      </w:r>
      <w:r>
        <w:rPr>
          <w:sz w:val="23"/>
          <w:vertAlign w:val="subscript"/>
        </w:rPr>
        <w:t>заяв.</w:t>
      </w:r>
      <w:r>
        <w:rPr>
          <w:sz w:val="23"/>
        </w:rPr>
        <w:t xml:space="preserve"> - количество транспортных средств, в соответствии с лотом.</w:t>
      </w:r>
    </w:p>
    <w:p w14:paraId="A9020000">
      <w:pPr>
        <w:pStyle w:val="Style_4"/>
        <w:widowControl w:val="0"/>
        <w:spacing w:after="0" w:before="0" w:line="240" w:lineRule="auto"/>
        <w:ind w:firstLine="709" w:left="0" w:right="0"/>
        <w:jc w:val="both"/>
        <w:rPr>
          <w:rFonts w:ascii="Times New Roman" w:hAnsi="Times New Roman"/>
          <w:sz w:val="23"/>
        </w:rPr>
      </w:pPr>
      <w:r>
        <w:rPr>
          <w:sz w:val="23"/>
        </w:rPr>
        <w:t>В случае если участником открытого конкурса (юридическим лицом, индивидуальным предпринимателем, участником договора простого товарищества) не представлены сведения и (или) представлена неполная информация, необходимая для оценки данного критерия, в том числе не представлены подтверждающие документы по рассматриваемому критерию оценки заявок, предусмотренные конкурсной документацией, то по данному критерию оценки заявок на участие в конкурсе присваивается 0 (ноль) баллов.</w:t>
      </w:r>
    </w:p>
    <w:p w14:paraId="AA020000">
      <w:pPr>
        <w:pStyle w:val="Style_4"/>
        <w:widowControl w:val="0"/>
        <w:spacing w:after="0" w:before="0" w:line="240" w:lineRule="auto"/>
        <w:ind w:firstLine="709" w:left="0" w:right="0"/>
        <w:jc w:val="both"/>
        <w:rPr>
          <w:rFonts w:ascii="Times New Roman" w:hAnsi="Times New Roman"/>
          <w:color w:val="2B2E41"/>
          <w:sz w:val="23"/>
        </w:rPr>
      </w:pPr>
      <w:r>
        <w:rPr>
          <w:sz w:val="23"/>
        </w:rPr>
        <w:t>3.3.</w:t>
      </w:r>
      <w:r>
        <w:rPr>
          <w:color w:val="000000"/>
          <w:spacing w:val="0"/>
          <w:sz w:val="23"/>
        </w:rPr>
        <w:t>  </w:t>
      </w:r>
      <w:r>
        <w:rPr>
          <w:sz w:val="23"/>
        </w:rPr>
        <w:t xml:space="preserve">Оснащение транспортного средства </w:t>
      </w:r>
      <w:r>
        <w:rPr>
          <w:color w:val="2B2E41"/>
          <w:sz w:val="23"/>
        </w:rPr>
        <w:t>Государственной автоматизированной информационной системой «ЭРА-ГЛОНАСС»</w:t>
      </w:r>
    </w:p>
    <w:p w14:paraId="AB020000">
      <w:pPr>
        <w:pStyle w:val="Style_4"/>
        <w:widowControl w:val="0"/>
        <w:spacing w:after="0" w:before="0" w:line="240" w:lineRule="auto"/>
        <w:ind w:firstLine="709" w:left="0" w:right="0"/>
        <w:jc w:val="both"/>
        <w:rPr>
          <w:rFonts w:ascii="Times New Roman" w:hAnsi="Times New Roman"/>
          <w:color w:val="2B2E41"/>
          <w:sz w:val="23"/>
        </w:rPr>
      </w:pPr>
    </w:p>
    <w:p w14:paraId="AC020000">
      <w:pPr>
        <w:pStyle w:val="Style_4"/>
        <w:widowControl w:val="0"/>
        <w:spacing w:after="0" w:before="0" w:line="240" w:lineRule="auto"/>
        <w:ind w:firstLine="709" w:left="0" w:right="0"/>
        <w:jc w:val="center"/>
        <w:rPr>
          <w:rFonts w:ascii="Times New Roman" w:hAnsi="Times New Roman"/>
          <w:color w:val="2B2E41"/>
          <w:sz w:val="23"/>
        </w:rPr>
      </w:pPr>
      <w:r>
        <w:drawing>
          <wp:inline>
            <wp:extent cx="701675" cy="499744"/>
            <wp:effectExtent b="0" l="0" r="0" t="0"/>
            <wp:docPr hidden="false" id="16" name="Picture 16"/>
            <a:graphic>
              <a:graphicData uri="http://schemas.openxmlformats.org/drawingml/2006/picture">
                <pic:pic>
                  <pic:nvPicPr>
                    <pic:cNvPr hidden="false" id="17" name="Picture 17"/>
                    <pic:cNvPicPr preferRelativeResize="true"/>
                  </pic:nvPicPr>
                  <pic:blipFill>
                    <a:blip r:embed="rId24"/>
                    <a:stretch/>
                  </pic:blipFill>
                  <pic:spPr>
                    <a:xfrm flipH="false" flipV="false" rot="0">
                      <a:ext cx="701675" cy="499744"/>
                    </a:xfrm>
                    <a:prstGeom prst="rect"/>
                  </pic:spPr>
                </pic:pic>
              </a:graphicData>
            </a:graphic>
          </wp:inline>
        </w:drawing>
      </w:r>
    </w:p>
    <w:p w14:paraId="AD020000">
      <w:pPr>
        <w:pStyle w:val="Style_4"/>
        <w:widowControl w:val="0"/>
        <w:spacing w:after="0" w:before="0" w:line="240" w:lineRule="auto"/>
        <w:ind w:firstLine="709" w:left="0" w:right="0"/>
        <w:jc w:val="both"/>
        <w:rPr>
          <w:rFonts w:ascii="Times New Roman" w:hAnsi="Times New Roman"/>
          <w:sz w:val="23"/>
        </w:rPr>
      </w:pPr>
      <w:r>
        <w:rPr>
          <w:sz w:val="23"/>
        </w:rPr>
        <w:t xml:space="preserve"> </w:t>
      </w:r>
      <w:r>
        <w:rPr>
          <w:sz w:val="23"/>
        </w:rPr>
        <w:t>где:</w:t>
      </w:r>
    </w:p>
    <w:p w14:paraId="AE020000">
      <w:pPr>
        <w:pStyle w:val="Style_4"/>
        <w:widowControl w:val="0"/>
        <w:spacing w:after="0" w:before="0" w:line="240" w:lineRule="auto"/>
        <w:ind w:firstLine="709" w:left="0" w:right="0"/>
        <w:jc w:val="both"/>
        <w:rPr>
          <w:rFonts w:ascii="Times New Roman" w:hAnsi="Times New Roman"/>
          <w:sz w:val="23"/>
        </w:rPr>
      </w:pPr>
      <w:r>
        <w:rPr>
          <w:sz w:val="23"/>
        </w:rPr>
        <w:t>К</w:t>
      </w:r>
      <w:r>
        <w:rPr>
          <w:sz w:val="23"/>
          <w:vertAlign w:val="subscript"/>
        </w:rPr>
        <w:t>1</w:t>
      </w:r>
      <w:r>
        <w:rPr>
          <w:sz w:val="23"/>
        </w:rPr>
        <w:t xml:space="preserve"> - коэффициент, равный 20;</w:t>
      </w:r>
    </w:p>
    <w:p w14:paraId="AF020000">
      <w:pPr>
        <w:pStyle w:val="Style_4"/>
        <w:widowControl w:val="0"/>
        <w:spacing w:after="0" w:before="0" w:line="240" w:lineRule="auto"/>
        <w:ind w:firstLine="709" w:left="0" w:right="0"/>
        <w:jc w:val="both"/>
        <w:rPr>
          <w:rFonts w:ascii="Times New Roman" w:hAnsi="Times New Roman"/>
          <w:sz w:val="23"/>
        </w:rPr>
      </w:pPr>
      <w:r>
        <w:rPr>
          <w:sz w:val="23"/>
        </w:rPr>
        <w:t>N</w:t>
      </w:r>
      <w:r>
        <w:rPr>
          <w:sz w:val="23"/>
          <w:vertAlign w:val="subscript"/>
        </w:rPr>
        <w:t>кр.</w:t>
      </w:r>
      <w:r>
        <w:rPr>
          <w:sz w:val="23"/>
        </w:rPr>
        <w:t xml:space="preserve"> - количество транспортных средств, соответствующих критерию;</w:t>
      </w:r>
    </w:p>
    <w:p w14:paraId="B0020000">
      <w:pPr>
        <w:pStyle w:val="Style_4"/>
        <w:widowControl w:val="0"/>
        <w:spacing w:after="0" w:before="0" w:line="240" w:lineRule="auto"/>
        <w:ind w:firstLine="709" w:left="0" w:right="0"/>
        <w:jc w:val="both"/>
        <w:rPr>
          <w:rFonts w:ascii="Times New Roman" w:hAnsi="Times New Roman"/>
          <w:sz w:val="23"/>
        </w:rPr>
      </w:pPr>
      <w:r>
        <w:rPr>
          <w:sz w:val="23"/>
        </w:rPr>
        <w:t>N</w:t>
      </w:r>
      <w:r>
        <w:rPr>
          <w:sz w:val="23"/>
          <w:vertAlign w:val="subscript"/>
        </w:rPr>
        <w:t>заяв.</w:t>
      </w:r>
      <w:r>
        <w:rPr>
          <w:sz w:val="23"/>
        </w:rPr>
        <w:t xml:space="preserve"> - количество транспортных средств, в соответствии с лотом.</w:t>
      </w:r>
    </w:p>
    <w:p w14:paraId="B1020000">
      <w:pPr>
        <w:pStyle w:val="Style_4"/>
        <w:widowControl w:val="0"/>
        <w:spacing w:after="0" w:before="0" w:line="240" w:lineRule="auto"/>
        <w:ind w:firstLine="709" w:left="0" w:right="0"/>
        <w:jc w:val="both"/>
        <w:rPr>
          <w:rFonts w:ascii="Times New Roman" w:hAnsi="Times New Roman"/>
          <w:sz w:val="23"/>
        </w:rPr>
      </w:pPr>
      <w:r>
        <w:rPr>
          <w:sz w:val="23"/>
        </w:rPr>
        <w:t>В случае если участником открытого конкурса (юридическим лицом, индивидуальным предпринимателем, участником договора простого товарищества) не представлены сведения и (или) представлена неполная информация, необходимая для оценки данного критерия, в том числе не представлены подтверждающие документы по рассматриваемому критерию оценки заявок, предусмотренные конкурсной документацией, то по данному критерию оценки заявок на участие в конкурсе присваивается 0 (ноль) баллов.</w:t>
      </w:r>
    </w:p>
    <w:p w14:paraId="B2020000">
      <w:pPr>
        <w:pStyle w:val="Style_4"/>
        <w:widowControl w:val="0"/>
        <w:spacing w:after="0" w:before="0" w:line="240" w:lineRule="auto"/>
        <w:ind w:firstLine="709" w:left="0" w:right="0"/>
        <w:jc w:val="both"/>
        <w:rPr>
          <w:rFonts w:ascii="Times New Roman" w:hAnsi="Times New Roman"/>
          <w:sz w:val="23"/>
        </w:rPr>
      </w:pPr>
      <w:r>
        <w:rPr>
          <w:sz w:val="23"/>
        </w:rPr>
        <w:t>3.4.</w:t>
      </w:r>
      <w:r>
        <w:rPr>
          <w:color w:val="000000"/>
          <w:spacing w:val="0"/>
          <w:sz w:val="23"/>
        </w:rPr>
        <w:t>  </w:t>
      </w:r>
      <w:r>
        <w:rPr>
          <w:sz w:val="23"/>
        </w:rPr>
        <w:t xml:space="preserve">Оснащение транспортного средства автоматизированной системой оплаты проезда </w:t>
      </w:r>
      <w:r>
        <w:rPr>
          <w:color w:val="333333"/>
          <w:sz w:val="23"/>
          <w:highlight w:val="white"/>
        </w:rPr>
        <w:t>в общественном транспорте (АСОП)</w:t>
      </w:r>
      <w:r>
        <w:rPr>
          <w:sz w:val="23"/>
        </w:rPr>
        <w:t xml:space="preserve"> </w:t>
      </w:r>
    </w:p>
    <w:p w14:paraId="B3020000">
      <w:pPr>
        <w:pStyle w:val="Style_4"/>
        <w:widowControl w:val="0"/>
        <w:spacing w:after="0" w:before="0" w:line="240" w:lineRule="auto"/>
        <w:ind w:firstLine="709" w:left="0" w:right="0"/>
        <w:jc w:val="both"/>
        <w:rPr>
          <w:rFonts w:ascii="Times New Roman" w:hAnsi="Times New Roman"/>
          <w:sz w:val="23"/>
        </w:rPr>
      </w:pPr>
    </w:p>
    <w:p w14:paraId="B4020000">
      <w:pPr>
        <w:pStyle w:val="Style_4"/>
        <w:widowControl w:val="0"/>
        <w:spacing w:after="0" w:before="0" w:line="240" w:lineRule="auto"/>
        <w:ind w:firstLine="709" w:left="0" w:right="0"/>
        <w:jc w:val="center"/>
        <w:rPr>
          <w:rFonts w:ascii="Times New Roman" w:hAnsi="Times New Roman"/>
          <w:sz w:val="23"/>
        </w:rPr>
      </w:pPr>
      <w:r>
        <w:drawing>
          <wp:inline>
            <wp:extent cx="701675" cy="499744"/>
            <wp:effectExtent b="0" l="0" r="0" t="0"/>
            <wp:docPr hidden="false" id="18" name="Picture 18"/>
            <a:graphic>
              <a:graphicData uri="http://schemas.openxmlformats.org/drawingml/2006/picture">
                <pic:pic>
                  <pic:nvPicPr>
                    <pic:cNvPr hidden="false" id="19" name="Picture 19"/>
                    <pic:cNvPicPr preferRelativeResize="true"/>
                  </pic:nvPicPr>
                  <pic:blipFill>
                    <a:blip r:embed="rId24"/>
                    <a:stretch/>
                  </pic:blipFill>
                  <pic:spPr>
                    <a:xfrm flipH="false" flipV="false" rot="0">
                      <a:ext cx="701675" cy="499744"/>
                    </a:xfrm>
                    <a:prstGeom prst="rect"/>
                  </pic:spPr>
                </pic:pic>
              </a:graphicData>
            </a:graphic>
          </wp:inline>
        </w:drawing>
      </w:r>
    </w:p>
    <w:p w14:paraId="B5020000">
      <w:pPr>
        <w:pStyle w:val="Style_4"/>
        <w:widowControl w:val="0"/>
        <w:spacing w:after="0" w:before="0" w:line="240" w:lineRule="auto"/>
        <w:ind w:firstLine="709" w:left="0" w:right="0"/>
        <w:jc w:val="both"/>
        <w:rPr>
          <w:rFonts w:ascii="Times New Roman" w:hAnsi="Times New Roman"/>
          <w:sz w:val="23"/>
        </w:rPr>
      </w:pPr>
      <w:r>
        <w:rPr>
          <w:sz w:val="23"/>
        </w:rPr>
        <w:t>где:</w:t>
      </w:r>
    </w:p>
    <w:p w14:paraId="B6020000">
      <w:pPr>
        <w:pStyle w:val="Style_4"/>
        <w:widowControl w:val="0"/>
        <w:spacing w:after="0" w:before="0" w:line="240" w:lineRule="auto"/>
        <w:ind w:firstLine="709" w:left="0" w:right="0"/>
        <w:jc w:val="both"/>
        <w:rPr>
          <w:rFonts w:ascii="Times New Roman" w:hAnsi="Times New Roman"/>
          <w:sz w:val="23"/>
        </w:rPr>
      </w:pPr>
      <w:r>
        <w:rPr>
          <w:sz w:val="23"/>
        </w:rPr>
        <w:t>К</w:t>
      </w:r>
      <w:r>
        <w:rPr>
          <w:sz w:val="23"/>
          <w:vertAlign w:val="subscript"/>
        </w:rPr>
        <w:t>1</w:t>
      </w:r>
      <w:r>
        <w:rPr>
          <w:sz w:val="23"/>
        </w:rPr>
        <w:t xml:space="preserve"> - коэффициент, равный 20;</w:t>
      </w:r>
    </w:p>
    <w:p w14:paraId="B7020000">
      <w:pPr>
        <w:pStyle w:val="Style_4"/>
        <w:widowControl w:val="0"/>
        <w:spacing w:after="0" w:before="0" w:line="240" w:lineRule="auto"/>
        <w:ind w:firstLine="709" w:left="0" w:right="0"/>
        <w:jc w:val="both"/>
        <w:rPr>
          <w:rFonts w:ascii="Times New Roman" w:hAnsi="Times New Roman"/>
          <w:sz w:val="23"/>
        </w:rPr>
      </w:pPr>
      <w:r>
        <w:rPr>
          <w:sz w:val="23"/>
        </w:rPr>
        <w:t>N</w:t>
      </w:r>
      <w:r>
        <w:rPr>
          <w:sz w:val="23"/>
          <w:vertAlign w:val="subscript"/>
        </w:rPr>
        <w:t>кр.</w:t>
      </w:r>
      <w:r>
        <w:rPr>
          <w:sz w:val="23"/>
        </w:rPr>
        <w:t xml:space="preserve"> - количество транспортных средств, соответствующих критерию;</w:t>
      </w:r>
    </w:p>
    <w:p w14:paraId="B8020000">
      <w:pPr>
        <w:pStyle w:val="Style_4"/>
        <w:widowControl w:val="0"/>
        <w:spacing w:after="0" w:before="0" w:line="240" w:lineRule="auto"/>
        <w:ind w:firstLine="709" w:left="0" w:right="0"/>
        <w:jc w:val="both"/>
        <w:rPr>
          <w:rFonts w:ascii="Times New Roman" w:hAnsi="Times New Roman"/>
          <w:sz w:val="23"/>
        </w:rPr>
      </w:pPr>
      <w:r>
        <w:rPr>
          <w:sz w:val="23"/>
        </w:rPr>
        <w:t>N</w:t>
      </w:r>
      <w:r>
        <w:rPr>
          <w:sz w:val="23"/>
          <w:vertAlign w:val="subscript"/>
        </w:rPr>
        <w:t>заяв.</w:t>
      </w:r>
      <w:r>
        <w:rPr>
          <w:sz w:val="23"/>
        </w:rPr>
        <w:t xml:space="preserve"> - количество транспортных средств, в соответствии с лотом.</w:t>
      </w:r>
    </w:p>
    <w:p w14:paraId="B9020000">
      <w:pPr>
        <w:pStyle w:val="Style_4"/>
        <w:widowControl w:val="0"/>
        <w:spacing w:after="0" w:before="0" w:line="240" w:lineRule="auto"/>
        <w:ind w:firstLine="709" w:left="0" w:right="0"/>
        <w:jc w:val="both"/>
        <w:rPr>
          <w:rFonts w:ascii="Times New Roman" w:hAnsi="Times New Roman"/>
          <w:sz w:val="23"/>
        </w:rPr>
      </w:pPr>
      <w:r>
        <w:rPr>
          <w:sz w:val="23"/>
        </w:rPr>
        <w:t>В случае если участником открытого конкурса (юридическим лицом, индивидуальным предпринимателем, участником договора простого товарищества) не представлены сведения и (или) представлена неполная информация, необходимая для оценки данного критерия, в том числе не представлены подтверждающие документы по рассматриваемому критерию оценки заявок, предусмотренные конкурсной документацией, то по данному критерию оценки заявок на участие в конкурсе присваивается 0 (ноль) баллов.</w:t>
      </w:r>
    </w:p>
    <w:p w14:paraId="BA020000">
      <w:pPr>
        <w:pStyle w:val="Style_4"/>
        <w:widowControl w:val="0"/>
        <w:spacing w:after="0" w:before="0" w:line="240" w:lineRule="auto"/>
        <w:ind w:firstLine="709" w:left="0" w:right="0"/>
        <w:jc w:val="both"/>
        <w:rPr>
          <w:rFonts w:ascii="Times New Roman" w:hAnsi="Times New Roman"/>
          <w:sz w:val="23"/>
        </w:rPr>
      </w:pPr>
      <w:r>
        <w:rPr>
          <w:sz w:val="23"/>
        </w:rPr>
        <w:t>4.</w:t>
      </w:r>
      <w:r>
        <w:rPr>
          <w:color w:val="000000"/>
          <w:spacing w:val="0"/>
          <w:sz w:val="23"/>
        </w:rPr>
        <w:t>  </w:t>
      </w:r>
      <w:r>
        <w:rPr>
          <w:sz w:val="23"/>
        </w:rPr>
        <w:t>Оценка заявок на участие в открытом конкурсе по критерию «Максимальный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 определяется по шкале:</w:t>
      </w:r>
    </w:p>
    <w:p w14:paraId="BB020000">
      <w:pPr>
        <w:pStyle w:val="Style_4"/>
        <w:widowControl w:val="0"/>
        <w:spacing w:after="0" w:before="0" w:line="240" w:lineRule="auto"/>
        <w:ind/>
        <w:jc w:val="both"/>
        <w:rPr>
          <w:rFonts w:ascii="Times New Roman" w:hAnsi="Times New Roman"/>
          <w:sz w:val="23"/>
        </w:rPr>
      </w:pPr>
    </w:p>
    <w:tbl>
      <w:tblPr>
        <w:tblStyle w:val="Style_6"/>
        <w:tblW w:type="auto" w:w="0"/>
        <w:jc w:val="left"/>
        <w:tblInd w:type="dxa" w:w="62"/>
        <w:tblLayout w:type="fixed"/>
        <w:tblCellMar>
          <w:top w:type="dxa" w:w="102"/>
          <w:left w:type="dxa" w:w="62"/>
          <w:bottom w:type="dxa" w:w="102"/>
          <w:right w:type="dxa" w:w="62"/>
        </w:tblCellMar>
      </w:tblPr>
      <w:tblGrid>
        <w:gridCol w:w="7823"/>
        <w:gridCol w:w="2837"/>
      </w:tblGrid>
      <w:tr>
        <w:tc>
          <w:tcPr>
            <w:tcW w:type="dxa" w:w="7823"/>
            <w:tcMar>
              <w:top w:type="dxa" w:w="102"/>
              <w:left w:type="dxa" w:w="62"/>
              <w:bottom w:type="dxa" w:w="102"/>
              <w:right w:type="dxa" w:w="62"/>
            </w:tcMar>
          </w:tcPr>
          <w:p w14:paraId="BC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До 5 лет включительно</w:t>
            </w:r>
          </w:p>
        </w:tc>
        <w:tc>
          <w:tcPr>
            <w:tcW w:type="dxa" w:w="2837"/>
            <w:tcMar>
              <w:top w:type="dxa" w:w="102"/>
              <w:left w:type="dxa" w:w="62"/>
              <w:bottom w:type="dxa" w:w="102"/>
              <w:right w:type="dxa" w:w="62"/>
            </w:tcMar>
          </w:tcPr>
          <w:p w14:paraId="BD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300 баллов</w:t>
            </w:r>
          </w:p>
        </w:tc>
      </w:tr>
      <w:tr>
        <w:tc>
          <w:tcPr>
            <w:tcW w:type="dxa" w:w="7823"/>
            <w:tcMar>
              <w:top w:type="dxa" w:w="102"/>
              <w:left w:type="dxa" w:w="62"/>
              <w:bottom w:type="dxa" w:w="102"/>
              <w:right w:type="dxa" w:w="62"/>
            </w:tcMar>
          </w:tcPr>
          <w:p w14:paraId="BE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5 лет до 7 лет включительно</w:t>
            </w:r>
          </w:p>
        </w:tc>
        <w:tc>
          <w:tcPr>
            <w:tcW w:type="dxa" w:w="2837"/>
            <w:tcMar>
              <w:top w:type="dxa" w:w="102"/>
              <w:left w:type="dxa" w:w="62"/>
              <w:bottom w:type="dxa" w:w="102"/>
              <w:right w:type="dxa" w:w="62"/>
            </w:tcMar>
          </w:tcPr>
          <w:p w14:paraId="BF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200 баллов</w:t>
            </w:r>
          </w:p>
        </w:tc>
      </w:tr>
      <w:tr>
        <w:tc>
          <w:tcPr>
            <w:tcW w:type="dxa" w:w="7823"/>
            <w:tcMar>
              <w:top w:type="dxa" w:w="102"/>
              <w:left w:type="dxa" w:w="62"/>
              <w:bottom w:type="dxa" w:w="102"/>
              <w:right w:type="dxa" w:w="62"/>
            </w:tcMar>
          </w:tcPr>
          <w:p w14:paraId="C0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7 лет до 10 лет включительно</w:t>
            </w:r>
          </w:p>
        </w:tc>
        <w:tc>
          <w:tcPr>
            <w:tcW w:type="dxa" w:w="2837"/>
            <w:tcMar>
              <w:top w:type="dxa" w:w="102"/>
              <w:left w:type="dxa" w:w="62"/>
              <w:bottom w:type="dxa" w:w="102"/>
              <w:right w:type="dxa" w:w="62"/>
            </w:tcMar>
          </w:tcPr>
          <w:p w14:paraId="C1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150 баллов</w:t>
            </w:r>
          </w:p>
        </w:tc>
      </w:tr>
      <w:tr>
        <w:tc>
          <w:tcPr>
            <w:tcW w:type="dxa" w:w="7823"/>
            <w:tcMar>
              <w:top w:type="dxa" w:w="102"/>
              <w:left w:type="dxa" w:w="62"/>
              <w:bottom w:type="dxa" w:w="102"/>
              <w:right w:type="dxa" w:w="62"/>
            </w:tcMar>
          </w:tcPr>
          <w:p w14:paraId="C2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10 лет</w:t>
            </w:r>
          </w:p>
        </w:tc>
        <w:tc>
          <w:tcPr>
            <w:tcW w:type="dxa" w:w="2837"/>
            <w:tcMar>
              <w:top w:type="dxa" w:w="102"/>
              <w:left w:type="dxa" w:w="62"/>
              <w:bottom w:type="dxa" w:w="102"/>
              <w:right w:type="dxa" w:w="62"/>
            </w:tcMar>
          </w:tcPr>
          <w:p w14:paraId="C3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0 баллов</w:t>
            </w:r>
          </w:p>
        </w:tc>
      </w:tr>
    </w:tbl>
    <w:p w14:paraId="C4020000">
      <w:pPr>
        <w:pStyle w:val="Style_4"/>
        <w:widowControl w:val="0"/>
        <w:spacing w:after="0" w:before="0" w:line="240" w:lineRule="auto"/>
        <w:ind w:firstLine="540" w:left="0" w:right="0"/>
        <w:jc w:val="both"/>
        <w:rPr>
          <w:rFonts w:ascii="Times New Roman" w:hAnsi="Times New Roman"/>
          <w:sz w:val="23"/>
        </w:rPr>
      </w:pPr>
    </w:p>
    <w:p w14:paraId="C5020000">
      <w:pPr>
        <w:pStyle w:val="Style_4"/>
        <w:widowControl w:val="0"/>
        <w:spacing w:after="0" w:before="0" w:line="240" w:lineRule="auto"/>
        <w:ind w:firstLine="709" w:left="0" w:right="0"/>
        <w:jc w:val="both"/>
        <w:rPr>
          <w:rFonts w:ascii="Times New Roman" w:hAnsi="Times New Roman"/>
          <w:sz w:val="23"/>
        </w:rPr>
      </w:pPr>
      <w:r>
        <w:rPr>
          <w:sz w:val="23"/>
        </w:rPr>
        <w:t>Максимальный срок эксплуатации транспортных средств, предлагаемых участником открытого конкурса (юридическим лицом, индивидуальным предпринимателем, участником договора простого товарищества) для осуществления регулярных перевозок в течении срока действия свидетельства об осуществлении перевозок по маршруту регулярных перевозок, осуществляется по следующей формуле:</w:t>
      </w:r>
    </w:p>
    <w:p w14:paraId="C6020000">
      <w:pPr>
        <w:pStyle w:val="Style_4"/>
        <w:widowControl w:val="0"/>
        <w:spacing w:after="0" w:before="0" w:line="240" w:lineRule="auto"/>
        <w:ind w:firstLine="540" w:left="0" w:right="0"/>
        <w:jc w:val="center"/>
        <w:rPr>
          <w:rFonts w:ascii="Times New Roman" w:hAnsi="Times New Roman"/>
          <w:sz w:val="23"/>
        </w:rPr>
      </w:pPr>
      <w:r>
        <w:rPr>
          <w:sz w:val="23"/>
        </w:rPr>
        <w:t>КБ = (КБ1 + КБ2 + …КБх)/КТС где:</w:t>
      </w:r>
    </w:p>
    <w:p w14:paraId="C7020000">
      <w:pPr>
        <w:pStyle w:val="Style_4"/>
        <w:widowControl w:val="0"/>
        <w:spacing w:after="0" w:before="0" w:line="240" w:lineRule="auto"/>
        <w:ind w:firstLine="709" w:left="0" w:right="0"/>
        <w:jc w:val="both"/>
        <w:rPr>
          <w:rFonts w:ascii="Times New Roman" w:hAnsi="Times New Roman"/>
          <w:sz w:val="23"/>
        </w:rPr>
      </w:pPr>
      <w:r>
        <w:rPr>
          <w:sz w:val="23"/>
        </w:rPr>
        <w:t>КБ1, КБ2, КБх – количество баллов, соответствующее возрасту заявленного транспортного средства;</w:t>
      </w:r>
    </w:p>
    <w:p w14:paraId="C8020000">
      <w:pPr>
        <w:pStyle w:val="Style_4"/>
        <w:widowControl w:val="0"/>
        <w:spacing w:after="0" w:before="0" w:line="240" w:lineRule="auto"/>
        <w:ind w:firstLine="709" w:left="0" w:right="0"/>
        <w:jc w:val="both"/>
        <w:rPr>
          <w:rFonts w:ascii="Times New Roman" w:hAnsi="Times New Roman"/>
          <w:sz w:val="23"/>
        </w:rPr>
      </w:pPr>
      <w:r>
        <w:rPr>
          <w:sz w:val="23"/>
        </w:rPr>
        <w:t>КТС – количество транспортных средств перевозчика, заявленных для осуществления регулярных перевозок.</w:t>
      </w:r>
    </w:p>
    <w:p w14:paraId="C9020000">
      <w:pPr>
        <w:pStyle w:val="Style_4"/>
        <w:widowControl w:val="0"/>
        <w:spacing w:after="0" w:before="0" w:line="240" w:lineRule="auto"/>
        <w:ind w:firstLine="709" w:left="0" w:right="0"/>
        <w:jc w:val="both"/>
        <w:rPr>
          <w:rFonts w:ascii="Times New Roman" w:hAnsi="Times New Roman"/>
          <w:sz w:val="23"/>
        </w:rPr>
      </w:pPr>
      <w:r>
        <w:rPr>
          <w:sz w:val="23"/>
        </w:rPr>
        <w:t xml:space="preserve">Срок эксплуатации транспортного средства, заявленного для участия в конкурсе, определяется количеством полных лет с 01 января года выпуска транспортного средства до 31 декабря года, предшествующего году, в котором размещено извещение о проведении открытого конкурса на официальном сайте организатора открытого конкурса в информационно-телекоммуникационной сети «Интернет». </w:t>
      </w:r>
    </w:p>
    <w:p w14:paraId="CA020000">
      <w:pPr>
        <w:pStyle w:val="Style_4"/>
        <w:widowControl w:val="1"/>
        <w:spacing w:after="0" w:before="0" w:line="240" w:lineRule="auto"/>
        <w:ind w:firstLine="709" w:left="0" w:right="0"/>
        <w:jc w:val="both"/>
        <w:rPr>
          <w:rFonts w:ascii="Times New Roman" w:hAnsi="Times New Roman"/>
          <w:sz w:val="23"/>
        </w:rPr>
      </w:pPr>
      <w:r>
        <w:rPr>
          <w:sz w:val="23"/>
        </w:rPr>
        <w:t>В случае если участником открытого конкурса (юридическим лицом, индивидуальным предпринимателем, участником договора простого товарищества) не представлены сведения и (или) представлена неполная информация, необходимая для оценки данного критерия, в том числе не представлены подтверждающие документы по рассматриваемому критерию оценки заявок, предусмотренные конкурсной документацией, то по данному критерию оценки заявок на участие в конкурсе присваивается 0 (ноль) баллов.</w:t>
      </w:r>
      <w:r>
        <w:br w:type="page"/>
      </w:r>
    </w:p>
    <w:p w14:paraId="CB020000">
      <w:pPr>
        <w:pStyle w:val="Style_14"/>
        <w:widowControl w:val="1"/>
        <w:spacing w:after="0" w:before="0"/>
        <w:ind/>
        <w:jc w:val="right"/>
        <w:rPr>
          <w:rFonts w:ascii="Times New Roman" w:hAnsi="Times New Roman"/>
          <w:sz w:val="23"/>
        </w:rPr>
      </w:pPr>
      <w:r>
        <w:rPr>
          <w:rFonts w:ascii="Times New Roman" w:hAnsi="Times New Roman"/>
          <w:sz w:val="23"/>
        </w:rPr>
        <w:t>Приложение № 5</w:t>
      </w:r>
    </w:p>
    <w:p w14:paraId="CC020000">
      <w:pPr>
        <w:pStyle w:val="Style_14"/>
        <w:widowControl w:val="1"/>
        <w:ind/>
        <w:jc w:val="right"/>
        <w:rPr>
          <w:rFonts w:ascii="Times New Roman" w:hAnsi="Times New Roman"/>
          <w:sz w:val="23"/>
        </w:rPr>
      </w:pPr>
      <w:r>
        <w:rPr>
          <w:rFonts w:ascii="Times New Roman" w:hAnsi="Times New Roman"/>
          <w:sz w:val="23"/>
        </w:rPr>
        <w:t>к конкурсной документации</w:t>
      </w:r>
    </w:p>
    <w:p w14:paraId="CD020000">
      <w:pPr>
        <w:pStyle w:val="Style_14"/>
        <w:widowControl w:val="1"/>
        <w:ind/>
        <w:jc w:val="center"/>
        <w:rPr>
          <w:rFonts w:ascii="Times New Roman" w:hAnsi="Times New Roman"/>
          <w:sz w:val="23"/>
        </w:rPr>
      </w:pPr>
      <w:r>
        <w:rPr>
          <w:rFonts w:ascii="Times New Roman" w:hAnsi="Times New Roman"/>
          <w:b w:val="1"/>
          <w:sz w:val="23"/>
        </w:rPr>
        <w:t>АНКЕТА</w:t>
      </w:r>
    </w:p>
    <w:p w14:paraId="CE020000">
      <w:pPr>
        <w:pStyle w:val="Style_13"/>
        <w:widowControl w:val="1"/>
        <w:spacing w:after="0" w:before="0"/>
        <w:ind/>
        <w:jc w:val="center"/>
        <w:rPr>
          <w:rFonts w:ascii="Times New Roman" w:hAnsi="Times New Roman"/>
          <w:sz w:val="23"/>
        </w:rPr>
      </w:pPr>
      <w:r>
        <w:rPr>
          <w:sz w:val="23"/>
        </w:rPr>
        <w:t>юридического лица, индивидуального предпринимателя, уполномоченного участника договора простого товарищества</w:t>
      </w:r>
    </w:p>
    <w:p w14:paraId="CF020000">
      <w:pPr>
        <w:pStyle w:val="Style_14"/>
        <w:widowControl w:val="1"/>
        <w:ind/>
        <w:jc w:val="center"/>
        <w:rPr>
          <w:rFonts w:ascii="Times New Roman" w:hAnsi="Times New Roman"/>
          <w:b w:val="1"/>
          <w:sz w:val="23"/>
        </w:rPr>
      </w:pPr>
    </w:p>
    <w:tbl>
      <w:tblPr>
        <w:tblStyle w:val="Style_6"/>
        <w:tblW w:type="auto" w:w="0"/>
        <w:jc w:val="left"/>
        <w:tblInd w:type="dxa" w:w="221"/>
        <w:tblLayout w:type="fixed"/>
        <w:tblCellMar>
          <w:top w:type="dxa" w:w="0"/>
          <w:left w:type="dxa" w:w="108"/>
          <w:bottom w:type="dxa" w:w="0"/>
          <w:right w:type="dxa" w:w="108"/>
        </w:tblCellMar>
      </w:tblPr>
      <w:tblGrid>
        <w:gridCol w:w="6120"/>
        <w:gridCol w:w="4112"/>
      </w:tblGrid>
      <w:tr>
        <w:trPr>
          <w:trHeight w:hRule="atLeast" w:val="218"/>
        </w:trPr>
        <w:tc>
          <w:tcPr>
            <w:tcW w:type="dxa" w:w="6120"/>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D0020000">
            <w:pPr>
              <w:pStyle w:val="Style_13"/>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Сведения о юридическом лице, индивидуальном предпринимателе, уполномоченном участнике договора простого товарищества</w:t>
            </w:r>
          </w:p>
        </w:tc>
        <w:tc>
          <w:tcPr>
            <w:tcW w:type="dxa" w:w="411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D1020000">
            <w:pPr>
              <w:pStyle w:val="Style_13"/>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Заполняется юридическим лицом, индивидуальным предпринимателем, уполномоченным участником договора простого товарищества</w:t>
            </w:r>
          </w:p>
        </w:tc>
      </w:tr>
      <w:tr>
        <w:trPr>
          <w:trHeight w:hRule="atLeast" w:val="523"/>
        </w:trPr>
        <w:tc>
          <w:tcPr>
            <w:tcW w:type="dxa" w:w="6120"/>
            <w:tcBorders>
              <w:top w:color="000000" w:sz="4" w:val="single"/>
              <w:left w:color="000000" w:sz="4" w:val="single"/>
              <w:bottom w:color="000000" w:sz="4" w:val="single"/>
            </w:tcBorders>
            <w:shd w:fill="auto" w:val="clear"/>
            <w:tcMar>
              <w:top w:type="dxa" w:w="0"/>
              <w:left w:type="dxa" w:w="108"/>
              <w:bottom w:type="dxa" w:w="0"/>
              <w:right w:type="dxa" w:w="108"/>
            </w:tcMar>
          </w:tcPr>
          <w:p w14:paraId="D2020000">
            <w:pPr>
              <w:pStyle w:val="Style_14"/>
              <w:widowControl w:val="0"/>
              <w:spacing w:after="0" w:before="0" w:line="240" w:lineRule="auto"/>
              <w:ind w:firstLine="0" w:left="0" w:right="0"/>
              <w:jc w:val="both"/>
              <w:rPr>
                <w:rFonts w:ascii="Times New Roman" w:hAnsi="Times New Roman"/>
                <w:color w:val="000000"/>
                <w:spacing w:val="0"/>
                <w:sz w:val="23"/>
              </w:rPr>
            </w:pPr>
            <w:r>
              <w:rPr>
                <w:rFonts w:ascii="Times New Roman" w:hAnsi="Times New Roman"/>
                <w:b w:val="1"/>
                <w:color w:val="000000"/>
                <w:spacing w:val="0"/>
                <w:sz w:val="23"/>
              </w:rPr>
              <w:t>1. Наименование юридического лица, уполномоченного участника договора простого товарищества – юридического лица</w:t>
            </w:r>
          </w:p>
        </w:tc>
        <w:tc>
          <w:tcPr>
            <w:tcW w:type="dxa" w:w="411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D3020000">
            <w:pPr>
              <w:pStyle w:val="Style_14"/>
              <w:widowControl w:val="0"/>
              <w:spacing w:after="0" w:before="0" w:line="240" w:lineRule="auto"/>
              <w:ind w:firstLine="0" w:left="0" w:right="0"/>
              <w:jc w:val="left"/>
              <w:rPr>
                <w:rFonts w:ascii="Times New Roman" w:hAnsi="Times New Roman"/>
                <w:i w:val="1"/>
                <w:sz w:val="23"/>
              </w:rPr>
            </w:pPr>
          </w:p>
        </w:tc>
      </w:tr>
      <w:tr>
        <w:trPr>
          <w:trHeight w:hRule="atLeast" w:val="358"/>
        </w:trPr>
        <w:tc>
          <w:tcPr>
            <w:tcW w:type="dxa" w:w="6120"/>
            <w:tcBorders>
              <w:top w:color="000000" w:sz="4" w:val="single"/>
              <w:left w:color="000000" w:sz="4" w:val="single"/>
              <w:bottom w:color="000000" w:sz="4" w:val="single"/>
            </w:tcBorders>
            <w:shd w:fill="auto" w:val="clear"/>
            <w:tcMar>
              <w:top w:type="dxa" w:w="0"/>
              <w:left w:type="dxa" w:w="108"/>
              <w:bottom w:type="dxa" w:w="0"/>
              <w:right w:type="dxa" w:w="108"/>
            </w:tcMar>
          </w:tcPr>
          <w:p w14:paraId="D4020000">
            <w:pPr>
              <w:pStyle w:val="Style_14"/>
              <w:widowControl w:val="0"/>
              <w:spacing w:after="0" w:before="0" w:line="240" w:lineRule="auto"/>
              <w:ind w:firstLine="0" w:left="0" w:right="0"/>
              <w:jc w:val="left"/>
              <w:rPr>
                <w:rFonts w:ascii="Times New Roman" w:hAnsi="Times New Roman"/>
                <w:color w:val="000000"/>
                <w:spacing w:val="0"/>
                <w:sz w:val="23"/>
              </w:rPr>
            </w:pPr>
            <w:r>
              <w:rPr>
                <w:rFonts w:ascii="Times New Roman" w:hAnsi="Times New Roman"/>
                <w:b w:val="1"/>
                <w:color w:val="000000"/>
                <w:spacing w:val="0"/>
                <w:sz w:val="23"/>
              </w:rPr>
              <w:t>2. Место нахождения</w:t>
            </w:r>
          </w:p>
          <w:p w14:paraId="D5020000">
            <w:pPr>
              <w:pStyle w:val="Style_14"/>
              <w:widowControl w:val="0"/>
              <w:spacing w:after="0" w:before="0" w:line="240" w:lineRule="auto"/>
              <w:ind w:firstLine="0" w:left="0" w:right="0"/>
              <w:jc w:val="left"/>
              <w:rPr>
                <w:rFonts w:ascii="Times New Roman" w:hAnsi="Times New Roman"/>
                <w:color w:val="000000"/>
                <w:spacing w:val="0"/>
                <w:sz w:val="23"/>
              </w:rPr>
            </w:pPr>
            <w:r>
              <w:rPr>
                <w:rFonts w:ascii="Times New Roman" w:hAnsi="Times New Roman"/>
                <w:i w:val="1"/>
                <w:color w:val="000000"/>
                <w:spacing w:val="0"/>
                <w:sz w:val="23"/>
              </w:rPr>
              <w:t>(для юридического лица, уполномоченного участника договора простого товарищества – юридического лица)</w:t>
            </w:r>
          </w:p>
        </w:tc>
        <w:tc>
          <w:tcPr>
            <w:tcW w:type="dxa" w:w="411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D6020000">
            <w:pPr>
              <w:pStyle w:val="Style_14"/>
              <w:widowControl w:val="0"/>
              <w:spacing w:after="0" w:before="0" w:line="240" w:lineRule="auto"/>
              <w:ind w:firstLine="0" w:left="0" w:right="0"/>
              <w:jc w:val="left"/>
              <w:rPr>
                <w:rFonts w:ascii="Times New Roman" w:hAnsi="Times New Roman"/>
                <w:b w:val="1"/>
                <w:sz w:val="23"/>
              </w:rPr>
            </w:pPr>
          </w:p>
        </w:tc>
      </w:tr>
      <w:tr>
        <w:trPr>
          <w:trHeight w:hRule="atLeast" w:val="339"/>
        </w:trPr>
        <w:tc>
          <w:tcPr>
            <w:tcW w:type="dxa" w:w="6120"/>
            <w:tcBorders>
              <w:top w:color="000000" w:sz="4" w:val="single"/>
              <w:left w:color="000000" w:sz="4" w:val="single"/>
              <w:bottom w:color="000000" w:sz="4" w:val="single"/>
            </w:tcBorders>
            <w:shd w:fill="auto" w:val="clear"/>
            <w:tcMar>
              <w:top w:type="dxa" w:w="0"/>
              <w:left w:type="dxa" w:w="108"/>
              <w:bottom w:type="dxa" w:w="0"/>
              <w:right w:type="dxa" w:w="108"/>
            </w:tcMar>
          </w:tcPr>
          <w:p w14:paraId="D7020000">
            <w:pPr>
              <w:pStyle w:val="Style_14"/>
              <w:widowControl w:val="0"/>
              <w:spacing w:after="0" w:before="0" w:line="240" w:lineRule="auto"/>
              <w:ind w:firstLine="0" w:left="0" w:right="0"/>
              <w:jc w:val="left"/>
              <w:rPr>
                <w:rFonts w:ascii="Times New Roman" w:hAnsi="Times New Roman"/>
                <w:b w:val="1"/>
                <w:sz w:val="23"/>
              </w:rPr>
            </w:pPr>
            <w:r>
              <w:rPr>
                <w:rFonts w:ascii="Times New Roman" w:hAnsi="Times New Roman"/>
                <w:b w:val="1"/>
                <w:color w:val="000000"/>
                <w:spacing w:val="0"/>
                <w:sz w:val="23"/>
              </w:rPr>
              <w:t>3. Место жительства</w:t>
            </w:r>
          </w:p>
          <w:p w14:paraId="D8020000">
            <w:pPr>
              <w:pStyle w:val="Style_14"/>
              <w:widowControl w:val="0"/>
              <w:spacing w:after="0" w:before="0" w:line="240" w:lineRule="auto"/>
              <w:ind w:firstLine="0" w:left="0" w:right="0"/>
              <w:jc w:val="left"/>
              <w:rPr>
                <w:rFonts w:ascii="Times New Roman" w:hAnsi="Times New Roman"/>
                <w:b w:val="1"/>
                <w:sz w:val="23"/>
              </w:rPr>
            </w:pPr>
            <w:r>
              <w:rPr>
                <w:rFonts w:ascii="Times New Roman" w:hAnsi="Times New Roman"/>
                <w:i w:val="1"/>
                <w:color w:val="000000"/>
                <w:spacing w:val="0"/>
                <w:sz w:val="23"/>
              </w:rPr>
              <w:t>(для индивидуального предпринимателя, уполномоченного участника договора простого товарищества – индивидуального предпринимателя)</w:t>
            </w:r>
          </w:p>
        </w:tc>
        <w:tc>
          <w:tcPr>
            <w:tcW w:type="dxa" w:w="411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D9020000">
            <w:pPr>
              <w:pStyle w:val="Style_14"/>
              <w:widowControl w:val="0"/>
              <w:spacing w:after="0" w:before="0" w:line="240" w:lineRule="auto"/>
              <w:ind w:firstLine="0" w:left="0" w:right="0"/>
              <w:jc w:val="left"/>
              <w:rPr>
                <w:rFonts w:ascii="Times New Roman" w:hAnsi="Times New Roman"/>
                <w:b w:val="1"/>
                <w:sz w:val="23"/>
              </w:rPr>
            </w:pPr>
          </w:p>
        </w:tc>
      </w:tr>
      <w:tr>
        <w:trPr>
          <w:trHeight w:hRule="atLeast" w:val="507"/>
        </w:trPr>
        <w:tc>
          <w:tcPr>
            <w:tcW w:type="dxa" w:w="6120"/>
            <w:tcBorders>
              <w:top w:color="000000" w:sz="4" w:val="single"/>
              <w:left w:color="000000" w:sz="4" w:val="single"/>
              <w:bottom w:color="000000" w:sz="4" w:val="single"/>
            </w:tcBorders>
            <w:shd w:fill="auto" w:val="clear"/>
            <w:tcMar>
              <w:top w:type="dxa" w:w="0"/>
              <w:left w:type="dxa" w:w="108"/>
              <w:bottom w:type="dxa" w:w="0"/>
              <w:right w:type="dxa" w:w="108"/>
            </w:tcMar>
          </w:tcPr>
          <w:p w14:paraId="DA020000">
            <w:pPr>
              <w:pStyle w:val="Style_4"/>
              <w:widowControl w:val="0"/>
              <w:spacing w:after="0" w:before="0" w:line="240" w:lineRule="auto"/>
              <w:ind w:firstLine="0" w:left="0" w:right="0"/>
              <w:jc w:val="both"/>
              <w:rPr>
                <w:rFonts w:ascii="Times New Roman" w:hAnsi="Times New Roman"/>
                <w:color w:val="000000"/>
                <w:spacing w:val="0"/>
                <w:sz w:val="23"/>
              </w:rPr>
            </w:pPr>
            <w:r>
              <w:rPr>
                <w:b w:val="1"/>
                <w:color w:val="000000"/>
                <w:spacing w:val="0"/>
                <w:sz w:val="23"/>
              </w:rPr>
              <w:t>4. Фамилия, имя и, если имеется, отчество</w:t>
            </w:r>
          </w:p>
          <w:p w14:paraId="DB020000">
            <w:pPr>
              <w:pStyle w:val="Style_14"/>
              <w:widowControl w:val="0"/>
              <w:spacing w:after="0" w:before="0" w:line="240" w:lineRule="auto"/>
              <w:ind w:firstLine="0" w:left="0" w:right="0"/>
              <w:jc w:val="left"/>
              <w:rPr>
                <w:rFonts w:ascii="Times New Roman" w:hAnsi="Times New Roman"/>
                <w:color w:val="000000"/>
                <w:spacing w:val="0"/>
                <w:sz w:val="23"/>
              </w:rPr>
            </w:pPr>
            <w:r>
              <w:rPr>
                <w:rFonts w:ascii="Times New Roman" w:hAnsi="Times New Roman"/>
                <w:i w:val="1"/>
                <w:color w:val="000000"/>
                <w:spacing w:val="0"/>
                <w:sz w:val="23"/>
              </w:rPr>
              <w:t>(для индивидуального предпринимателя, уполномоченного участника договора простого товарищества – индивидуального предпринимателя)</w:t>
            </w:r>
          </w:p>
        </w:tc>
        <w:tc>
          <w:tcPr>
            <w:tcW w:type="dxa" w:w="411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DC020000">
            <w:pPr>
              <w:pStyle w:val="Style_14"/>
              <w:widowControl w:val="0"/>
              <w:spacing w:after="0" w:before="0" w:line="240" w:lineRule="auto"/>
              <w:ind w:firstLine="0" w:left="0" w:right="0"/>
              <w:jc w:val="center"/>
              <w:rPr>
                <w:rFonts w:ascii="Times New Roman" w:hAnsi="Times New Roman"/>
                <w:b w:val="1"/>
                <w:color w:val="808080"/>
                <w:sz w:val="23"/>
              </w:rPr>
            </w:pPr>
          </w:p>
          <w:p w14:paraId="DD020000">
            <w:pPr>
              <w:pStyle w:val="Style_14"/>
              <w:widowControl w:val="0"/>
              <w:spacing w:after="0" w:before="0" w:line="240" w:lineRule="auto"/>
              <w:ind w:firstLine="0" w:left="0" w:right="0"/>
              <w:jc w:val="center"/>
              <w:rPr>
                <w:rFonts w:ascii="Times New Roman" w:hAnsi="Times New Roman"/>
                <w:color w:val="808080"/>
                <w:sz w:val="23"/>
              </w:rPr>
            </w:pPr>
          </w:p>
        </w:tc>
      </w:tr>
      <w:tr>
        <w:trPr>
          <w:trHeight w:hRule="atLeast" w:val="339"/>
        </w:trPr>
        <w:tc>
          <w:tcPr>
            <w:tcW w:type="dxa" w:w="6120"/>
            <w:tcBorders>
              <w:top w:color="000000" w:sz="4" w:val="single"/>
              <w:left w:color="000000" w:sz="4" w:val="single"/>
              <w:bottom w:color="000000" w:sz="4" w:val="single"/>
            </w:tcBorders>
            <w:shd w:fill="auto" w:val="clear"/>
            <w:tcMar>
              <w:top w:type="dxa" w:w="0"/>
              <w:left w:type="dxa" w:w="108"/>
              <w:bottom w:type="dxa" w:w="0"/>
              <w:right w:type="dxa" w:w="108"/>
            </w:tcMar>
          </w:tcPr>
          <w:p w14:paraId="DE020000">
            <w:pPr>
              <w:pStyle w:val="Style_14"/>
              <w:widowControl w:val="0"/>
              <w:spacing w:after="0" w:before="0" w:line="240" w:lineRule="auto"/>
              <w:ind w:firstLine="0" w:left="0" w:right="0"/>
              <w:jc w:val="left"/>
              <w:rPr>
                <w:rFonts w:ascii="Times New Roman" w:hAnsi="Times New Roman"/>
                <w:color w:val="000000"/>
                <w:spacing w:val="0"/>
                <w:sz w:val="23"/>
              </w:rPr>
            </w:pPr>
            <w:r>
              <w:rPr>
                <w:rFonts w:ascii="Times New Roman" w:hAnsi="Times New Roman"/>
                <w:b w:val="1"/>
                <w:color w:val="000000"/>
                <w:spacing w:val="0"/>
                <w:sz w:val="23"/>
              </w:rPr>
              <w:t>5. Почтовый адрес</w:t>
            </w:r>
          </w:p>
          <w:p w14:paraId="DF020000">
            <w:pPr>
              <w:pStyle w:val="Style_14"/>
              <w:widowControl w:val="0"/>
              <w:spacing w:after="0" w:before="0" w:line="240" w:lineRule="auto"/>
              <w:ind w:firstLine="0" w:left="0" w:right="0"/>
              <w:jc w:val="left"/>
              <w:rPr>
                <w:rFonts w:ascii="Times New Roman" w:hAnsi="Times New Roman"/>
                <w:color w:val="000000"/>
                <w:spacing w:val="0"/>
                <w:sz w:val="23"/>
              </w:rPr>
            </w:pPr>
            <w:r>
              <w:rPr>
                <w:rFonts w:ascii="Times New Roman" w:hAnsi="Times New Roman"/>
                <w:i w:val="1"/>
                <w:color w:val="000000"/>
                <w:spacing w:val="0"/>
                <w:sz w:val="23"/>
              </w:rPr>
              <w:t>(для юридического лица, индивидуального предпринимателя, уполномоченного участника договора простого товарищества)</w:t>
            </w:r>
          </w:p>
        </w:tc>
        <w:tc>
          <w:tcPr>
            <w:tcW w:type="dxa" w:w="411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E0020000">
            <w:pPr>
              <w:pStyle w:val="Style_14"/>
              <w:widowControl w:val="0"/>
              <w:spacing w:after="0" w:before="0" w:line="240" w:lineRule="auto"/>
              <w:ind w:firstLine="0" w:left="0" w:right="0"/>
              <w:jc w:val="left"/>
              <w:rPr>
                <w:rFonts w:ascii="Times New Roman" w:hAnsi="Times New Roman"/>
                <w:b w:val="1"/>
                <w:sz w:val="23"/>
              </w:rPr>
            </w:pPr>
          </w:p>
        </w:tc>
      </w:tr>
      <w:tr>
        <w:trPr>
          <w:trHeight w:hRule="atLeast" w:val="360"/>
        </w:trPr>
        <w:tc>
          <w:tcPr>
            <w:tcW w:type="dxa" w:w="6120"/>
            <w:tcBorders>
              <w:top w:color="000000" w:sz="4" w:val="single"/>
              <w:left w:color="000000" w:sz="4" w:val="single"/>
              <w:bottom w:color="000000" w:sz="4" w:val="single"/>
            </w:tcBorders>
            <w:shd w:fill="auto" w:val="clear"/>
            <w:tcMar>
              <w:top w:type="dxa" w:w="0"/>
              <w:left w:type="dxa" w:w="108"/>
              <w:bottom w:type="dxa" w:w="0"/>
              <w:right w:type="dxa" w:w="108"/>
            </w:tcMar>
          </w:tcPr>
          <w:p w14:paraId="E1020000">
            <w:pPr>
              <w:pStyle w:val="Style_14"/>
              <w:widowControl w:val="0"/>
              <w:spacing w:after="0" w:before="0" w:line="240" w:lineRule="auto"/>
              <w:ind w:firstLine="0" w:left="0" w:right="0"/>
              <w:jc w:val="left"/>
              <w:rPr>
                <w:rFonts w:ascii="Times New Roman" w:hAnsi="Times New Roman"/>
                <w:color w:val="000000"/>
                <w:spacing w:val="0"/>
                <w:sz w:val="23"/>
              </w:rPr>
            </w:pPr>
            <w:r>
              <w:rPr>
                <w:rFonts w:ascii="Times New Roman" w:hAnsi="Times New Roman"/>
                <w:b w:val="1"/>
                <w:color w:val="000000"/>
                <w:spacing w:val="0"/>
                <w:sz w:val="23"/>
              </w:rPr>
              <w:t>6. Идентификационный номер налогоплательщика, ИНН</w:t>
            </w:r>
          </w:p>
          <w:p w14:paraId="E2020000">
            <w:pPr>
              <w:pStyle w:val="Style_14"/>
              <w:widowControl w:val="0"/>
              <w:tabs>
                <w:tab w:leader="none" w:pos="708" w:val="clear"/>
                <w:tab w:leader="none" w:pos="4228" w:val="left"/>
              </w:tabs>
              <w:spacing w:after="0" w:before="0" w:line="240" w:lineRule="auto"/>
              <w:ind w:firstLine="0" w:left="0" w:right="0"/>
              <w:jc w:val="left"/>
              <w:rPr>
                <w:rFonts w:ascii="Times New Roman" w:hAnsi="Times New Roman"/>
                <w:color w:val="000000"/>
                <w:spacing w:val="0"/>
                <w:sz w:val="23"/>
              </w:rPr>
            </w:pPr>
            <w:r>
              <w:rPr>
                <w:rFonts w:ascii="Times New Roman" w:hAnsi="Times New Roman"/>
                <w:i w:val="1"/>
                <w:color w:val="000000"/>
                <w:spacing w:val="0"/>
                <w:sz w:val="23"/>
              </w:rPr>
              <w:t>(для юридического лица, индивидуального предпринимателя, уполномоченного участника договора простого товарищества)</w:t>
            </w:r>
          </w:p>
        </w:tc>
        <w:tc>
          <w:tcPr>
            <w:tcW w:type="dxa" w:w="411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E3020000">
            <w:pPr>
              <w:pStyle w:val="Style_14"/>
              <w:widowControl w:val="0"/>
              <w:spacing w:after="0" w:before="0" w:line="240" w:lineRule="auto"/>
              <w:ind w:firstLine="0" w:left="0" w:right="0"/>
              <w:jc w:val="center"/>
              <w:rPr>
                <w:rFonts w:ascii="Times New Roman" w:hAnsi="Times New Roman"/>
                <w:b w:val="1"/>
                <w:color w:val="808080"/>
                <w:sz w:val="23"/>
              </w:rPr>
            </w:pPr>
          </w:p>
          <w:p w14:paraId="E4020000">
            <w:pPr>
              <w:pStyle w:val="Style_14"/>
              <w:widowControl w:val="0"/>
              <w:spacing w:after="0" w:before="0" w:line="240" w:lineRule="auto"/>
              <w:ind w:firstLine="0" w:left="0" w:right="0"/>
              <w:jc w:val="center"/>
              <w:rPr>
                <w:rFonts w:ascii="Times New Roman" w:hAnsi="Times New Roman"/>
                <w:color w:val="808080"/>
                <w:sz w:val="23"/>
              </w:rPr>
            </w:pPr>
          </w:p>
        </w:tc>
      </w:tr>
      <w:tr>
        <w:trPr>
          <w:trHeight w:hRule="atLeast" w:val="555"/>
        </w:trPr>
        <w:tc>
          <w:tcPr>
            <w:tcW w:type="dxa" w:w="6120"/>
            <w:tcBorders>
              <w:top w:color="000000" w:sz="4" w:val="single"/>
              <w:left w:color="000000" w:sz="4" w:val="single"/>
              <w:bottom w:color="000000" w:sz="4" w:val="single"/>
            </w:tcBorders>
            <w:shd w:fill="auto" w:val="clear"/>
            <w:tcMar>
              <w:top w:type="dxa" w:w="0"/>
              <w:left w:type="dxa" w:w="108"/>
              <w:bottom w:type="dxa" w:w="0"/>
              <w:right w:type="dxa" w:w="108"/>
            </w:tcMar>
          </w:tcPr>
          <w:p w14:paraId="E5020000">
            <w:pPr>
              <w:pStyle w:val="Style_14"/>
              <w:widowControl w:val="0"/>
              <w:spacing w:after="0" w:before="0" w:line="240" w:lineRule="auto"/>
              <w:ind w:firstLine="0" w:left="0" w:right="0"/>
              <w:jc w:val="both"/>
              <w:rPr>
                <w:rFonts w:ascii="Times New Roman" w:hAnsi="Times New Roman"/>
                <w:color w:val="000000"/>
                <w:spacing w:val="0"/>
                <w:sz w:val="23"/>
              </w:rPr>
            </w:pPr>
            <w:r>
              <w:rPr>
                <w:rFonts w:ascii="Times New Roman" w:hAnsi="Times New Roman"/>
                <w:b w:val="1"/>
                <w:color w:val="000000"/>
                <w:spacing w:val="0"/>
                <w:sz w:val="23"/>
              </w:rPr>
              <w:t>7. Номер контактного телефона, адрес электронной почты (e-mail)</w:t>
            </w:r>
          </w:p>
          <w:p w14:paraId="E6020000">
            <w:pPr>
              <w:pStyle w:val="Style_14"/>
              <w:widowControl w:val="0"/>
              <w:spacing w:after="0" w:before="0" w:line="240" w:lineRule="auto"/>
              <w:ind w:firstLine="0" w:left="0" w:right="0"/>
              <w:jc w:val="left"/>
              <w:rPr>
                <w:rFonts w:ascii="Times New Roman" w:hAnsi="Times New Roman"/>
                <w:color w:val="000000"/>
                <w:spacing w:val="0"/>
                <w:sz w:val="23"/>
              </w:rPr>
            </w:pPr>
            <w:r>
              <w:rPr>
                <w:rFonts w:ascii="Times New Roman" w:hAnsi="Times New Roman"/>
                <w:i w:val="1"/>
                <w:color w:val="000000"/>
                <w:spacing w:val="0"/>
                <w:sz w:val="23"/>
              </w:rPr>
              <w:t xml:space="preserve"> </w:t>
            </w:r>
            <w:r>
              <w:rPr>
                <w:rFonts w:ascii="Times New Roman" w:hAnsi="Times New Roman"/>
                <w:i w:val="1"/>
                <w:color w:val="000000"/>
                <w:spacing w:val="0"/>
                <w:sz w:val="23"/>
              </w:rPr>
              <w:t>(для юридического лица, индивидуального предпринимателя, уполномоченного участника договора простого товарищества)</w:t>
            </w:r>
          </w:p>
        </w:tc>
        <w:tc>
          <w:tcPr>
            <w:tcW w:type="dxa" w:w="411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E7020000">
            <w:pPr>
              <w:pStyle w:val="Style_14"/>
              <w:widowControl w:val="0"/>
              <w:spacing w:after="0" w:before="0" w:line="240" w:lineRule="auto"/>
              <w:ind w:firstLine="0" w:left="0" w:right="0"/>
              <w:jc w:val="center"/>
              <w:rPr>
                <w:rFonts w:ascii="Times New Roman" w:hAnsi="Times New Roman"/>
                <w:b w:val="1"/>
                <w:color w:val="808080"/>
                <w:sz w:val="23"/>
              </w:rPr>
            </w:pPr>
          </w:p>
          <w:p w14:paraId="E8020000">
            <w:pPr>
              <w:pStyle w:val="Style_14"/>
              <w:widowControl w:val="0"/>
              <w:spacing w:after="0" w:before="0" w:line="240" w:lineRule="auto"/>
              <w:ind w:firstLine="0" w:left="0" w:right="0"/>
              <w:jc w:val="center"/>
              <w:rPr>
                <w:rFonts w:ascii="Times New Roman" w:hAnsi="Times New Roman"/>
                <w:color w:val="808080"/>
                <w:sz w:val="23"/>
              </w:rPr>
            </w:pPr>
          </w:p>
          <w:p w14:paraId="E9020000">
            <w:pPr>
              <w:pStyle w:val="Style_14"/>
              <w:widowControl w:val="0"/>
              <w:spacing w:after="0" w:before="0" w:line="240" w:lineRule="auto"/>
              <w:ind w:firstLine="0" w:left="0" w:right="0"/>
              <w:jc w:val="center"/>
              <w:rPr>
                <w:rFonts w:ascii="Times New Roman" w:hAnsi="Times New Roman"/>
                <w:color w:val="808080"/>
                <w:sz w:val="23"/>
              </w:rPr>
            </w:pPr>
          </w:p>
        </w:tc>
      </w:tr>
    </w:tbl>
    <w:p w14:paraId="EA020000">
      <w:pPr>
        <w:pStyle w:val="Style_14"/>
        <w:widowControl w:val="1"/>
        <w:ind/>
        <w:jc w:val="center"/>
        <w:rPr>
          <w:rFonts w:ascii="Times New Roman" w:hAnsi="Times New Roman"/>
          <w:b w:val="1"/>
          <w:sz w:val="23"/>
        </w:rPr>
      </w:pPr>
    </w:p>
    <w:p w14:paraId="EB020000">
      <w:pPr>
        <w:pStyle w:val="Style_4"/>
        <w:widowControl w:val="1"/>
        <w:ind/>
        <w:jc w:val="both"/>
        <w:rPr>
          <w:rFonts w:ascii="Times New Roman" w:hAnsi="Times New Roman"/>
          <w:sz w:val="23"/>
        </w:rPr>
      </w:pPr>
      <w:r>
        <w:rPr>
          <w:sz w:val="23"/>
        </w:rPr>
        <w:t>Настоящим подтверждаем правильность и достоверность всех указанных данных и сведений.</w:t>
      </w:r>
    </w:p>
    <w:p w14:paraId="EC020000">
      <w:pPr>
        <w:pStyle w:val="Style_4"/>
        <w:rPr>
          <w:rFonts w:ascii="Times New Roman" w:hAnsi="Times New Roman"/>
          <w:sz w:val="23"/>
        </w:rPr>
      </w:pPr>
    </w:p>
    <w:p w14:paraId="ED020000">
      <w:pPr>
        <w:pStyle w:val="Style_4"/>
        <w:widowControl w:val="1"/>
        <w:ind/>
        <w:jc w:val="both"/>
        <w:rPr>
          <w:rFonts w:ascii="Times New Roman" w:hAnsi="Times New Roman"/>
          <w:sz w:val="23"/>
        </w:rPr>
      </w:pPr>
      <w:r>
        <w:rPr>
          <w:sz w:val="23"/>
        </w:rPr>
        <w:t>Руководитель юридического лица, индивидуальный предприниматель, уполномоченный участник договора простого товарищества</w:t>
      </w:r>
    </w:p>
    <w:p w14:paraId="EE020000">
      <w:pPr>
        <w:pStyle w:val="Style_4"/>
        <w:rPr>
          <w:rFonts w:ascii="Times New Roman" w:hAnsi="Times New Roman"/>
          <w:b w:val="1"/>
          <w:sz w:val="23"/>
        </w:rPr>
      </w:pPr>
    </w:p>
    <w:p w14:paraId="EF020000">
      <w:pPr>
        <w:pStyle w:val="Style_4"/>
        <w:rPr>
          <w:rFonts w:ascii="Times New Roman" w:hAnsi="Times New Roman"/>
          <w:sz w:val="23"/>
        </w:rPr>
      </w:pPr>
      <w:r>
        <w:rPr>
          <w:b w:val="1"/>
          <w:sz w:val="23"/>
        </w:rPr>
        <w:t xml:space="preserve">___________________________________________/___________/______________/        </w:t>
      </w:r>
    </w:p>
    <w:p w14:paraId="F0020000">
      <w:pPr>
        <w:pStyle w:val="Style_4"/>
        <w:rPr>
          <w:rFonts w:ascii="Times New Roman" w:hAnsi="Times New Roman"/>
          <w:sz w:val="23"/>
        </w:rPr>
      </w:pPr>
      <w:r>
        <w:rPr>
          <w:b w:val="1"/>
          <w:sz w:val="23"/>
          <w:vertAlign w:val="superscript"/>
        </w:rPr>
        <w:t xml:space="preserve">                                   </w:t>
      </w:r>
      <w:r>
        <w:rPr>
          <w:b w:val="1"/>
          <w:sz w:val="23"/>
          <w:vertAlign w:val="superscript"/>
        </w:rPr>
        <w:t xml:space="preserve">(Ф.И.О.)                                                                                             (подпись)                      (должность)                                                      </w:t>
      </w:r>
    </w:p>
    <w:p w14:paraId="F1020000">
      <w:pPr>
        <w:pStyle w:val="Style_13"/>
        <w:widowControl w:val="1"/>
        <w:spacing w:after="0" w:before="0"/>
        <w:ind/>
        <w:jc w:val="center"/>
        <w:rPr>
          <w:rFonts w:ascii="Times New Roman" w:hAnsi="Times New Roman"/>
          <w:sz w:val="23"/>
        </w:rPr>
      </w:pPr>
      <w:r>
        <w:rPr>
          <w:b w:val="1"/>
          <w:sz w:val="23"/>
        </w:rPr>
        <w:t xml:space="preserve">                           </w:t>
      </w:r>
      <w:r>
        <w:rPr>
          <w:sz w:val="23"/>
        </w:rPr>
        <w:t xml:space="preserve">                                </w:t>
      </w:r>
      <w:r>
        <w:rPr>
          <w:sz w:val="23"/>
        </w:rPr>
        <w:t>М.П.</w:t>
      </w:r>
    </w:p>
    <w:p w14:paraId="F2020000">
      <w:pPr>
        <w:pStyle w:val="Style_13"/>
        <w:widowControl w:val="1"/>
        <w:spacing w:after="0" w:before="0"/>
        <w:ind/>
        <w:jc w:val="right"/>
        <w:rPr>
          <w:rFonts w:ascii="Times New Roman" w:hAnsi="Times New Roman"/>
          <w:b w:val="1"/>
          <w:sz w:val="23"/>
        </w:rPr>
      </w:pPr>
    </w:p>
    <w:p w14:paraId="F3020000">
      <w:pPr>
        <w:pStyle w:val="Style_13"/>
        <w:widowControl w:val="1"/>
        <w:spacing w:after="0" w:before="0"/>
        <w:ind/>
        <w:jc w:val="right"/>
        <w:rPr>
          <w:rFonts w:ascii="Times New Roman" w:hAnsi="Times New Roman"/>
          <w:b w:val="1"/>
          <w:sz w:val="23"/>
        </w:rPr>
      </w:pPr>
    </w:p>
    <w:p w14:paraId="F4020000">
      <w:pPr>
        <w:pStyle w:val="Style_13"/>
        <w:widowControl w:val="1"/>
        <w:spacing w:after="0" w:before="0"/>
        <w:ind/>
        <w:jc w:val="right"/>
        <w:rPr>
          <w:rFonts w:ascii="Times New Roman" w:hAnsi="Times New Roman"/>
          <w:b w:val="1"/>
          <w:sz w:val="23"/>
        </w:rPr>
      </w:pPr>
    </w:p>
    <w:p w14:paraId="F5020000">
      <w:pPr>
        <w:pStyle w:val="Style_13"/>
        <w:widowControl w:val="1"/>
        <w:spacing w:after="0" w:before="0"/>
        <w:ind/>
        <w:jc w:val="right"/>
        <w:rPr>
          <w:rFonts w:ascii="Times New Roman" w:hAnsi="Times New Roman"/>
          <w:b w:val="1"/>
          <w:sz w:val="23"/>
        </w:rPr>
      </w:pPr>
    </w:p>
    <w:p w14:paraId="F6020000">
      <w:pPr>
        <w:pStyle w:val="Style_13"/>
        <w:widowControl w:val="1"/>
        <w:spacing w:after="0" w:before="0"/>
        <w:ind/>
        <w:jc w:val="right"/>
        <w:rPr>
          <w:rFonts w:ascii="Times New Roman" w:hAnsi="Times New Roman"/>
          <w:b w:val="1"/>
          <w:sz w:val="23"/>
        </w:rPr>
      </w:pPr>
    </w:p>
    <w:p w14:paraId="F7020000">
      <w:pPr>
        <w:pStyle w:val="Style_13"/>
        <w:widowControl w:val="1"/>
        <w:spacing w:after="0" w:before="0"/>
        <w:ind/>
        <w:jc w:val="right"/>
        <w:rPr>
          <w:rFonts w:ascii="Times New Roman" w:hAnsi="Times New Roman"/>
          <w:b w:val="1"/>
          <w:sz w:val="23"/>
        </w:rPr>
      </w:pPr>
    </w:p>
    <w:p w14:paraId="F8020000">
      <w:pPr>
        <w:pStyle w:val="Style_13"/>
        <w:widowControl w:val="1"/>
        <w:spacing w:after="0" w:before="0"/>
        <w:ind/>
        <w:jc w:val="right"/>
        <w:rPr>
          <w:rFonts w:ascii="Times New Roman" w:hAnsi="Times New Roman"/>
          <w:b w:val="1"/>
          <w:sz w:val="23"/>
        </w:rPr>
      </w:pPr>
    </w:p>
    <w:p w14:paraId="F9020000">
      <w:pPr>
        <w:pStyle w:val="Style_4"/>
        <w:widowControl w:val="1"/>
        <w:ind/>
        <w:jc w:val="right"/>
        <w:rPr>
          <w:rFonts w:ascii="Times New Roman" w:hAnsi="Times New Roman"/>
          <w:sz w:val="23"/>
        </w:rPr>
      </w:pPr>
      <w:r>
        <w:rPr>
          <w:sz w:val="23"/>
        </w:rPr>
        <w:t>Приложение № 6</w:t>
      </w:r>
    </w:p>
    <w:p w14:paraId="FA020000">
      <w:pPr>
        <w:pStyle w:val="Style_13"/>
        <w:widowControl w:val="1"/>
        <w:spacing w:after="0" w:before="0"/>
        <w:ind/>
        <w:jc w:val="right"/>
        <w:rPr>
          <w:rFonts w:ascii="Times New Roman" w:hAnsi="Times New Roman"/>
          <w:sz w:val="23"/>
        </w:rPr>
      </w:pPr>
      <w:r>
        <w:rPr>
          <w:sz w:val="23"/>
        </w:rPr>
        <w:t>к конкурсной документации</w:t>
      </w:r>
    </w:p>
    <w:p w14:paraId="FB020000">
      <w:pPr>
        <w:pStyle w:val="Style_13"/>
        <w:widowControl w:val="1"/>
        <w:spacing w:after="0" w:before="0"/>
        <w:ind/>
        <w:jc w:val="right"/>
        <w:rPr>
          <w:rFonts w:ascii="Times New Roman" w:hAnsi="Times New Roman"/>
          <w:sz w:val="23"/>
        </w:rPr>
      </w:pPr>
    </w:p>
    <w:p w14:paraId="FC020000">
      <w:pPr>
        <w:pStyle w:val="Style_13"/>
        <w:widowControl w:val="1"/>
        <w:spacing w:after="0" w:before="0"/>
        <w:ind/>
        <w:jc w:val="center"/>
        <w:rPr>
          <w:rFonts w:ascii="Times New Roman" w:hAnsi="Times New Roman"/>
          <w:b w:val="1"/>
          <w:sz w:val="23"/>
        </w:rPr>
      </w:pPr>
      <w:r>
        <w:rPr>
          <w:b w:val="1"/>
          <w:sz w:val="23"/>
        </w:rPr>
        <w:t>ДЕКЛАРАЦИЯ</w:t>
      </w:r>
    </w:p>
    <w:p w14:paraId="FD020000">
      <w:pPr>
        <w:pStyle w:val="Style_13"/>
        <w:widowControl w:val="1"/>
        <w:ind/>
        <w:jc w:val="center"/>
        <w:rPr>
          <w:rFonts w:ascii="Times New Roman" w:hAnsi="Times New Roman"/>
          <w:sz w:val="23"/>
        </w:rPr>
      </w:pPr>
      <w:r>
        <w:rPr>
          <w:sz w:val="23"/>
        </w:rPr>
        <w:t>соответствия юридического лица, индивидуального предпринимателя, участника договора простого товарищества требованиям, предусмотренным в пунктах 3-4 части 1 статьи 23 Федерального закона от 13.07.2015 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p w14:paraId="FE020000">
      <w:pPr>
        <w:pStyle w:val="Style_4"/>
        <w:rPr>
          <w:rFonts w:ascii="Times New Roman" w:hAnsi="Times New Roman"/>
          <w:b w:val="1"/>
          <w:sz w:val="23"/>
        </w:rPr>
      </w:pPr>
      <w:r>
        <w:rPr>
          <w:b w:val="1"/>
          <w:sz w:val="23"/>
        </w:rPr>
        <w:t xml:space="preserve">                     </w:t>
      </w:r>
      <w:r>
        <w:rPr>
          <w:b w:val="1"/>
          <w:sz w:val="23"/>
        </w:rPr>
        <w:t>_____________________________________________________________________</w:t>
      </w:r>
    </w:p>
    <w:p w14:paraId="FF020000">
      <w:pPr>
        <w:pStyle w:val="Style_4"/>
        <w:rPr>
          <w:rFonts w:ascii="Times New Roman" w:hAnsi="Times New Roman"/>
          <w:sz w:val="23"/>
        </w:rPr>
      </w:pPr>
      <w:r>
        <w:rPr>
          <w:sz w:val="23"/>
        </w:rPr>
        <w:t xml:space="preserve">                      </w:t>
      </w:r>
      <w:r>
        <w:rPr>
          <w:sz w:val="23"/>
        </w:rPr>
        <w:t>Наименование юридического лица,  ФИО – индивидуального предпринимателя</w:t>
      </w:r>
    </w:p>
    <w:p w14:paraId="00030000">
      <w:pPr>
        <w:pStyle w:val="Style_13"/>
        <w:widowControl w:val="1"/>
        <w:ind/>
        <w:jc w:val="center"/>
        <w:rPr>
          <w:rFonts w:ascii="Times New Roman" w:hAnsi="Times New Roman"/>
          <w:b w:val="1"/>
          <w:sz w:val="23"/>
        </w:rPr>
      </w:pPr>
    </w:p>
    <w:tbl>
      <w:tblPr>
        <w:tblStyle w:val="Style_6"/>
        <w:tblW w:type="auto" w:w="0"/>
        <w:jc w:val="left"/>
        <w:tblInd w:type="dxa" w:w="113"/>
        <w:tblLayout w:type="fixed"/>
        <w:tblCellMar>
          <w:top w:type="dxa" w:w="0"/>
          <w:left w:type="dxa" w:w="108"/>
          <w:bottom w:type="dxa" w:w="0"/>
          <w:right w:type="dxa" w:w="108"/>
        </w:tblCellMar>
      </w:tblPr>
      <w:tblGrid>
        <w:gridCol w:w="538"/>
        <w:gridCol w:w="6189"/>
        <w:gridCol w:w="3364"/>
      </w:tblGrid>
      <w:tr>
        <w:trPr>
          <w:trHeight w:hRule="atLeast" w:val="2813"/>
        </w:trPr>
        <w:tc>
          <w:tcPr>
            <w:tcW w:type="dxa" w:w="538"/>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01030000">
            <w:pPr>
              <w:pStyle w:val="Style_4"/>
              <w:widowControl w:val="0"/>
              <w:spacing w:after="0" w:before="0" w:line="240" w:lineRule="auto"/>
              <w:ind w:firstLine="0" w:left="0" w:right="0"/>
              <w:jc w:val="center"/>
              <w:rPr>
                <w:rFonts w:ascii="Times New Roman" w:hAnsi="Times New Roman"/>
                <w:sz w:val="23"/>
              </w:rPr>
            </w:pPr>
            <w:r>
              <w:rPr>
                <w:color w:val="000000"/>
                <w:spacing w:val="0"/>
                <w:sz w:val="23"/>
              </w:rPr>
              <w:t xml:space="preserve">№ </w:t>
            </w:r>
            <w:r>
              <w:rPr>
                <w:color w:val="000000"/>
                <w:spacing w:val="0"/>
                <w:sz w:val="23"/>
              </w:rPr>
              <w:t>п/п</w:t>
            </w:r>
          </w:p>
        </w:tc>
        <w:tc>
          <w:tcPr>
            <w:tcW w:type="dxa" w:w="6189"/>
            <w:tcBorders>
              <w:top w:color="000000" w:sz="4" w:val="single"/>
              <w:left w:color="000000" w:sz="4" w:val="single"/>
              <w:bottom w:color="000000" w:sz="4" w:val="single"/>
              <w:right w:color="000000" w:sz="4" w:val="single"/>
            </w:tcBorders>
            <w:tcMar>
              <w:top w:type="dxa" w:w="0"/>
              <w:left w:type="dxa" w:w="108"/>
              <w:bottom w:type="dxa" w:w="0"/>
              <w:right w:type="dxa" w:w="108"/>
            </w:tcMar>
          </w:tcPr>
          <w:p w14:paraId="02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Требования к юридическим лицам, индивидуальным предпринимателям, участникам договора простого товарищества, предусмотренные в пунктах 3 - 4 части 1  статьи 23 Федерального закона от 13.07.2015 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tc>
        <w:tc>
          <w:tcPr>
            <w:tcW w:type="dxa" w:w="336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03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Декларация соответствия юридического лица,</w:t>
            </w:r>
          </w:p>
          <w:p w14:paraId="04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индивидуального предпринимателя, участника договора простого товарищества требованиям</w:t>
            </w:r>
          </w:p>
          <w:p w14:paraId="05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(заполняется юридическим лицом, индивидуальным предпринимателем, участником договора простого товарищества)*</w:t>
            </w:r>
          </w:p>
        </w:tc>
      </w:tr>
      <w:tr>
        <w:trPr>
          <w:trHeight w:hRule="atLeast" w:val="115"/>
        </w:trPr>
        <w:tc>
          <w:tcPr>
            <w:tcW w:type="dxa" w:w="538"/>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06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1</w:t>
            </w:r>
          </w:p>
        </w:tc>
        <w:tc>
          <w:tcPr>
            <w:tcW w:type="dxa" w:w="6189"/>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07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2</w:t>
            </w:r>
          </w:p>
        </w:tc>
        <w:tc>
          <w:tcPr>
            <w:tcW w:type="dxa" w:w="336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08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3</w:t>
            </w:r>
          </w:p>
        </w:tc>
      </w:tr>
      <w:tr>
        <w:trPr>
          <w:trHeight w:hRule="atLeast" w:val="1412"/>
        </w:trPr>
        <w:tc>
          <w:tcPr>
            <w:tcW w:type="dxa" w:w="538"/>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09030000">
            <w:pPr>
              <w:pStyle w:val="Style_14"/>
              <w:widowControl w:val="0"/>
              <w:spacing w:after="0" w:before="0" w:line="240" w:lineRule="auto"/>
              <w:ind w:firstLine="0" w:left="0" w:right="0"/>
              <w:jc w:val="center"/>
              <w:rPr>
                <w:rFonts w:ascii="Times New Roman" w:hAnsi="Times New Roman"/>
                <w:b w:val="1"/>
                <w:sz w:val="23"/>
              </w:rPr>
            </w:pPr>
            <w:r>
              <w:rPr>
                <w:rFonts w:ascii="Times New Roman" w:hAnsi="Times New Roman"/>
                <w:b w:val="1"/>
                <w:color w:val="000000"/>
                <w:spacing w:val="0"/>
                <w:sz w:val="23"/>
              </w:rPr>
              <w:t>1</w:t>
            </w:r>
          </w:p>
        </w:tc>
        <w:tc>
          <w:tcPr>
            <w:tcW w:type="dxa" w:w="6189"/>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0A030000">
            <w:pPr>
              <w:pStyle w:val="Style_14"/>
              <w:widowControl w:val="0"/>
              <w:spacing w:after="0" w:before="0" w:line="240" w:lineRule="auto"/>
              <w:ind w:firstLine="0" w:left="0" w:right="0"/>
              <w:jc w:val="left"/>
              <w:rPr>
                <w:rFonts w:ascii="Times New Roman" w:hAnsi="Times New Roman"/>
                <w:sz w:val="23"/>
              </w:rPr>
            </w:pPr>
            <w:r>
              <w:rPr>
                <w:rFonts w:ascii="Times New Roman" w:hAnsi="Times New Roman"/>
                <w:color w:val="000000"/>
                <w:spacing w:val="0"/>
                <w:sz w:val="23"/>
              </w:rPr>
              <w:t>Не проводится ликвидация юридического лица</w:t>
            </w:r>
          </w:p>
          <w:p w14:paraId="0B030000">
            <w:pPr>
              <w:pStyle w:val="Style_14"/>
              <w:widowControl w:val="0"/>
              <w:spacing w:after="0" w:before="0" w:line="240" w:lineRule="auto"/>
              <w:ind w:firstLine="0" w:left="0" w:right="0"/>
              <w:jc w:val="left"/>
              <w:rPr>
                <w:rFonts w:ascii="Times New Roman" w:hAnsi="Times New Roman"/>
                <w:sz w:val="23"/>
              </w:rPr>
            </w:pPr>
            <w:r>
              <w:rPr>
                <w:rFonts w:ascii="Times New Roman" w:hAnsi="Times New Roman"/>
                <w:color w:val="000000"/>
                <w:spacing w:val="0"/>
                <w:sz w:val="23"/>
              </w:rPr>
              <w:t>(для юридических лиц)</w:t>
            </w:r>
          </w:p>
        </w:tc>
        <w:tc>
          <w:tcPr>
            <w:tcW w:type="dxa" w:w="336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0C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ДА                       НЕТ</w:t>
            </w:r>
          </w:p>
          <w:p w14:paraId="0D030000">
            <w:pPr>
              <w:pStyle w:val="Style_14"/>
              <w:widowControl w:val="0"/>
              <w:spacing w:after="0" w:before="0" w:line="240" w:lineRule="auto"/>
              <w:ind w:firstLine="0" w:left="0" w:right="0"/>
              <w:jc w:val="center"/>
              <w:rPr>
                <w:rFonts w:ascii="Times New Roman" w:hAnsi="Times New Roman"/>
                <w:sz w:val="23"/>
              </w:rPr>
            </w:pPr>
          </w:p>
          <w:p w14:paraId="0E030000">
            <w:pPr>
              <w:pStyle w:val="Style_4"/>
              <w:widowControl w:val="0"/>
              <w:spacing w:after="0" w:before="0" w:line="240" w:lineRule="auto"/>
              <w:ind w:firstLine="0" w:left="0" w:right="0"/>
              <w:jc w:val="center"/>
              <w:rPr>
                <w:rFonts w:ascii="Times New Roman" w:hAnsi="Times New Roman"/>
                <w:sz w:val="23"/>
              </w:rPr>
            </w:pPr>
            <w:r>
              <w:rPr>
                <w:color w:val="000000"/>
                <w:spacing w:val="0"/>
                <w:sz w:val="23"/>
              </w:rPr>
              <w:t xml:space="preserve">(выделить </w:t>
            </w:r>
            <w:r>
              <w:rPr>
                <w:color w:val="000000"/>
                <w:spacing w:val="0"/>
                <w:sz w:val="23"/>
                <w:u w:val="single"/>
              </w:rPr>
              <w:t>подчеркиванием</w:t>
            </w:r>
            <w:r>
              <w:rPr>
                <w:color w:val="000000"/>
                <w:spacing w:val="0"/>
                <w:sz w:val="23"/>
              </w:rPr>
              <w:t>)</w:t>
            </w:r>
          </w:p>
        </w:tc>
      </w:tr>
      <w:tr>
        <w:trPr>
          <w:trHeight w:hRule="atLeast" w:val="1276"/>
        </w:trPr>
        <w:tc>
          <w:tcPr>
            <w:tcW w:type="dxa" w:w="538"/>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0F030000">
            <w:pPr>
              <w:pStyle w:val="Style_14"/>
              <w:widowControl w:val="0"/>
              <w:spacing w:after="0" w:before="0" w:line="240" w:lineRule="auto"/>
              <w:ind w:firstLine="0" w:left="0" w:right="0"/>
              <w:jc w:val="center"/>
              <w:rPr>
                <w:rFonts w:ascii="Times New Roman" w:hAnsi="Times New Roman"/>
                <w:b w:val="1"/>
                <w:sz w:val="23"/>
              </w:rPr>
            </w:pPr>
            <w:r>
              <w:rPr>
                <w:rFonts w:ascii="Times New Roman" w:hAnsi="Times New Roman"/>
                <w:b w:val="1"/>
                <w:color w:val="000000"/>
                <w:spacing w:val="0"/>
                <w:sz w:val="23"/>
              </w:rPr>
              <w:t>2</w:t>
            </w:r>
          </w:p>
        </w:tc>
        <w:tc>
          <w:tcPr>
            <w:tcW w:type="dxa" w:w="6189"/>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10030000">
            <w:pPr>
              <w:pStyle w:val="Style_14"/>
              <w:widowControl w:val="0"/>
              <w:spacing w:after="0" w:before="0" w:line="240" w:lineRule="auto"/>
              <w:ind w:firstLine="0" w:left="0" w:right="0"/>
              <w:jc w:val="left"/>
              <w:rPr>
                <w:rFonts w:ascii="Times New Roman" w:hAnsi="Times New Roman"/>
                <w:sz w:val="23"/>
              </w:rPr>
            </w:pPr>
            <w:r>
              <w:rPr>
                <w:rFonts w:ascii="Times New Roman" w:hAnsi="Times New Roman"/>
                <w:color w:val="000000"/>
                <w:spacing w:val="0"/>
                <w:sz w:val="23"/>
              </w:rPr>
              <w:t>Отсутствует решение арбитражного суда о признании банкротом юридического лица или индивидуального предпринимателя и об открытии конкурсного производства</w:t>
            </w:r>
          </w:p>
        </w:tc>
        <w:tc>
          <w:tcPr>
            <w:tcW w:type="dxa" w:w="336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11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ДА                       НЕТ</w:t>
            </w:r>
          </w:p>
          <w:p w14:paraId="12030000">
            <w:pPr>
              <w:pStyle w:val="Style_14"/>
              <w:widowControl w:val="0"/>
              <w:spacing w:after="0" w:before="0" w:line="240" w:lineRule="auto"/>
              <w:ind w:firstLine="0" w:left="0" w:right="0"/>
              <w:jc w:val="center"/>
              <w:rPr>
                <w:rFonts w:ascii="Times New Roman" w:hAnsi="Times New Roman"/>
                <w:sz w:val="23"/>
              </w:rPr>
            </w:pPr>
          </w:p>
          <w:p w14:paraId="13030000">
            <w:pPr>
              <w:pStyle w:val="Style_4"/>
              <w:widowControl w:val="0"/>
              <w:spacing w:after="0" w:before="0" w:line="240" w:lineRule="auto"/>
              <w:ind w:firstLine="0" w:left="0" w:right="0"/>
              <w:jc w:val="center"/>
              <w:rPr>
                <w:rFonts w:ascii="Times New Roman" w:hAnsi="Times New Roman"/>
                <w:sz w:val="23"/>
              </w:rPr>
            </w:pPr>
            <w:r>
              <w:rPr>
                <w:color w:val="000000"/>
                <w:spacing w:val="0"/>
                <w:sz w:val="23"/>
              </w:rPr>
              <w:t xml:space="preserve">(выделить </w:t>
            </w:r>
            <w:r>
              <w:rPr>
                <w:color w:val="000000"/>
                <w:spacing w:val="0"/>
                <w:sz w:val="23"/>
                <w:u w:val="single"/>
              </w:rPr>
              <w:t>подчеркиванием</w:t>
            </w:r>
            <w:r>
              <w:rPr>
                <w:color w:val="000000"/>
                <w:spacing w:val="0"/>
                <w:sz w:val="23"/>
              </w:rPr>
              <w:t>)</w:t>
            </w:r>
          </w:p>
        </w:tc>
      </w:tr>
      <w:tr>
        <w:trPr>
          <w:trHeight w:hRule="atLeast" w:val="1409"/>
        </w:trPr>
        <w:tc>
          <w:tcPr>
            <w:tcW w:type="dxa" w:w="538"/>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14030000">
            <w:pPr>
              <w:pStyle w:val="Style_14"/>
              <w:widowControl w:val="0"/>
              <w:spacing w:after="0" w:before="0" w:line="240" w:lineRule="auto"/>
              <w:ind w:firstLine="0" w:left="0" w:right="0"/>
              <w:jc w:val="center"/>
              <w:rPr>
                <w:rFonts w:ascii="Times New Roman" w:hAnsi="Times New Roman"/>
                <w:b w:val="1"/>
                <w:sz w:val="23"/>
              </w:rPr>
            </w:pPr>
            <w:r>
              <w:rPr>
                <w:rFonts w:ascii="Times New Roman" w:hAnsi="Times New Roman"/>
                <w:b w:val="1"/>
                <w:color w:val="000000"/>
                <w:spacing w:val="0"/>
                <w:sz w:val="23"/>
              </w:rPr>
              <w:t>3</w:t>
            </w:r>
          </w:p>
        </w:tc>
        <w:tc>
          <w:tcPr>
            <w:tcW w:type="dxa" w:w="6189"/>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15030000">
            <w:pPr>
              <w:pStyle w:val="Style_14"/>
              <w:widowControl w:val="0"/>
              <w:spacing w:after="0" w:before="0" w:line="240" w:lineRule="auto"/>
              <w:ind w:firstLine="0" w:left="0" w:right="0"/>
              <w:jc w:val="left"/>
              <w:rPr>
                <w:rFonts w:ascii="Times New Roman" w:hAnsi="Times New Roman"/>
                <w:sz w:val="23"/>
              </w:rPr>
            </w:pPr>
            <w:r>
              <w:rPr>
                <w:rFonts w:ascii="Times New Roman" w:hAnsi="Times New Roman"/>
                <w:color w:val="000000"/>
                <w:spacing w:val="0"/>
                <w:sz w:val="23"/>
              </w:rPr>
              <w:t>Отсутствуют задолженности по обязательным платежам в бюджеты бюджетной системы Российской Федерации за последний завершенный отчетный период</w:t>
            </w:r>
          </w:p>
        </w:tc>
        <w:tc>
          <w:tcPr>
            <w:tcW w:type="dxa" w:w="336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16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ДА                       НЕТ</w:t>
            </w:r>
          </w:p>
          <w:p w14:paraId="17030000">
            <w:pPr>
              <w:pStyle w:val="Style_14"/>
              <w:widowControl w:val="0"/>
              <w:spacing w:after="0" w:before="0" w:line="240" w:lineRule="auto"/>
              <w:ind w:firstLine="0" w:left="0" w:right="0"/>
              <w:jc w:val="center"/>
              <w:rPr>
                <w:rFonts w:ascii="Times New Roman" w:hAnsi="Times New Roman"/>
                <w:sz w:val="23"/>
              </w:rPr>
            </w:pPr>
          </w:p>
          <w:p w14:paraId="18030000">
            <w:pPr>
              <w:pStyle w:val="Style_4"/>
              <w:widowControl w:val="0"/>
              <w:spacing w:after="0" w:before="0" w:line="240" w:lineRule="auto"/>
              <w:ind w:firstLine="0" w:left="0" w:right="0"/>
              <w:jc w:val="center"/>
              <w:rPr>
                <w:rFonts w:ascii="Times New Roman" w:hAnsi="Times New Roman"/>
                <w:sz w:val="23"/>
              </w:rPr>
            </w:pPr>
            <w:r>
              <w:rPr>
                <w:color w:val="000000"/>
                <w:spacing w:val="0"/>
                <w:sz w:val="23"/>
              </w:rPr>
              <w:t xml:space="preserve">(выделить </w:t>
            </w:r>
            <w:r>
              <w:rPr>
                <w:color w:val="000000"/>
                <w:spacing w:val="0"/>
                <w:sz w:val="23"/>
                <w:u w:val="single"/>
              </w:rPr>
              <w:t>подчеркиванием</w:t>
            </w:r>
            <w:r>
              <w:rPr>
                <w:color w:val="000000"/>
                <w:spacing w:val="0"/>
                <w:sz w:val="23"/>
              </w:rPr>
              <w:t>)</w:t>
            </w:r>
          </w:p>
        </w:tc>
      </w:tr>
    </w:tbl>
    <w:p w14:paraId="19030000">
      <w:pPr>
        <w:pStyle w:val="Style_4"/>
        <w:widowControl w:val="1"/>
        <w:ind/>
        <w:jc w:val="both"/>
        <w:rPr>
          <w:rFonts w:ascii="Times New Roman" w:hAnsi="Times New Roman"/>
          <w:b w:val="1"/>
          <w:sz w:val="23"/>
        </w:rPr>
      </w:pPr>
    </w:p>
    <w:p w14:paraId="1A030000">
      <w:pPr>
        <w:pStyle w:val="Style_4"/>
        <w:widowControl w:val="1"/>
        <w:ind/>
        <w:jc w:val="both"/>
        <w:rPr>
          <w:rFonts w:ascii="Times New Roman" w:hAnsi="Times New Roman"/>
          <w:sz w:val="23"/>
        </w:rPr>
      </w:pPr>
      <w:r>
        <w:rPr>
          <w:sz w:val="23"/>
        </w:rPr>
        <w:t>* - при заполнении графы с номером 3 необходимо выделить подчеркиванием «</w:t>
      </w:r>
      <w:r>
        <w:rPr>
          <w:b w:val="1"/>
          <w:sz w:val="23"/>
        </w:rPr>
        <w:t>Да</w:t>
      </w:r>
      <w:r>
        <w:rPr>
          <w:sz w:val="23"/>
        </w:rPr>
        <w:t xml:space="preserve">», в случае если </w:t>
      </w:r>
      <w:r>
        <w:rPr>
          <w:b w:val="1"/>
          <w:sz w:val="23"/>
        </w:rPr>
        <w:t>утверждение</w:t>
      </w:r>
      <w:r>
        <w:rPr>
          <w:sz w:val="23"/>
        </w:rPr>
        <w:t xml:space="preserve"> в графе с номером 2 </w:t>
      </w:r>
      <w:r>
        <w:rPr>
          <w:b w:val="1"/>
          <w:sz w:val="23"/>
        </w:rPr>
        <w:t>верно</w:t>
      </w:r>
      <w:r>
        <w:rPr>
          <w:sz w:val="23"/>
        </w:rPr>
        <w:t>, и необходимо выделить подчеркиванием «</w:t>
      </w:r>
      <w:r>
        <w:rPr>
          <w:b w:val="1"/>
          <w:sz w:val="23"/>
        </w:rPr>
        <w:t>Нет</w:t>
      </w:r>
      <w:r>
        <w:rPr>
          <w:sz w:val="23"/>
        </w:rPr>
        <w:t xml:space="preserve">», в случае если данное утверждение </w:t>
      </w:r>
      <w:r>
        <w:rPr>
          <w:b w:val="1"/>
          <w:sz w:val="23"/>
        </w:rPr>
        <w:t>не верно</w:t>
      </w:r>
      <w:r>
        <w:rPr>
          <w:sz w:val="23"/>
        </w:rPr>
        <w:t>.</w:t>
      </w:r>
    </w:p>
    <w:p w14:paraId="1B030000">
      <w:pPr>
        <w:pStyle w:val="Style_4"/>
        <w:widowControl w:val="1"/>
        <w:ind/>
        <w:jc w:val="both"/>
        <w:rPr>
          <w:rFonts w:ascii="Times New Roman" w:hAnsi="Times New Roman"/>
          <w:b w:val="1"/>
          <w:sz w:val="23"/>
        </w:rPr>
      </w:pPr>
    </w:p>
    <w:p w14:paraId="1C030000">
      <w:pPr>
        <w:pStyle w:val="Style_4"/>
        <w:widowControl w:val="1"/>
        <w:ind w:firstLine="720" w:left="-851" w:right="0"/>
        <w:jc w:val="both"/>
        <w:rPr>
          <w:rFonts w:ascii="Times New Roman" w:hAnsi="Times New Roman"/>
          <w:sz w:val="23"/>
        </w:rPr>
      </w:pPr>
      <w:r>
        <w:rPr>
          <w:sz w:val="23"/>
        </w:rPr>
        <w:t xml:space="preserve">  </w:t>
      </w:r>
      <w:r>
        <w:rPr>
          <w:sz w:val="23"/>
        </w:rPr>
        <w:t>Настоящим подтверждаем правильность и достоверность всех указанных данных и сведений.</w:t>
      </w:r>
    </w:p>
    <w:p w14:paraId="1D030000">
      <w:pPr>
        <w:pStyle w:val="Style_4"/>
        <w:widowControl w:val="1"/>
        <w:ind w:firstLine="720" w:left="-142" w:right="0"/>
        <w:rPr>
          <w:rFonts w:ascii="Times New Roman" w:hAnsi="Times New Roman"/>
          <w:sz w:val="23"/>
        </w:rPr>
      </w:pPr>
    </w:p>
    <w:p w14:paraId="1E030000">
      <w:pPr>
        <w:pStyle w:val="Style_4"/>
        <w:widowControl w:val="1"/>
        <w:ind w:firstLine="720" w:left="-142" w:right="0"/>
        <w:rPr>
          <w:rFonts w:ascii="Times New Roman" w:hAnsi="Times New Roman"/>
          <w:sz w:val="23"/>
        </w:rPr>
      </w:pPr>
    </w:p>
    <w:p w14:paraId="1F030000">
      <w:pPr>
        <w:pStyle w:val="Style_4"/>
        <w:widowControl w:val="1"/>
        <w:ind/>
        <w:jc w:val="both"/>
        <w:rPr>
          <w:rFonts w:ascii="Times New Roman" w:hAnsi="Times New Roman"/>
          <w:sz w:val="23"/>
        </w:rPr>
      </w:pPr>
      <w:r>
        <w:rPr>
          <w:sz w:val="23"/>
        </w:rPr>
        <w:t>Руководитель юридического лица, индивидуальный предприниматель,  уполномоченный участник договора простого товарищества</w:t>
      </w:r>
    </w:p>
    <w:p w14:paraId="20030000">
      <w:pPr>
        <w:pStyle w:val="Style_4"/>
        <w:widowControl w:val="1"/>
        <w:ind w:firstLine="720" w:left="-142" w:right="0"/>
        <w:rPr>
          <w:rFonts w:ascii="Times New Roman" w:hAnsi="Times New Roman"/>
          <w:b w:val="1"/>
          <w:sz w:val="23"/>
        </w:rPr>
      </w:pPr>
    </w:p>
    <w:p w14:paraId="21030000">
      <w:pPr>
        <w:pStyle w:val="Style_4"/>
        <w:widowControl w:val="1"/>
        <w:ind w:firstLine="720" w:left="-142" w:right="0"/>
        <w:rPr>
          <w:rFonts w:ascii="Times New Roman" w:hAnsi="Times New Roman"/>
          <w:b w:val="1"/>
          <w:sz w:val="23"/>
        </w:rPr>
      </w:pPr>
      <w:r>
        <w:rPr>
          <w:b w:val="1"/>
          <w:sz w:val="23"/>
        </w:rPr>
        <w:t xml:space="preserve">___________________________________________/_________/______________/        </w:t>
      </w:r>
    </w:p>
    <w:p w14:paraId="22030000">
      <w:pPr>
        <w:pStyle w:val="Style_4"/>
        <w:widowControl w:val="1"/>
        <w:ind w:firstLine="720" w:left="-142" w:right="0"/>
        <w:rPr>
          <w:rFonts w:ascii="Times New Roman" w:hAnsi="Times New Roman"/>
          <w:b w:val="1"/>
          <w:sz w:val="23"/>
          <w:vertAlign w:val="superscript"/>
        </w:rPr>
      </w:pPr>
      <w:r>
        <w:rPr>
          <w:b w:val="1"/>
          <w:sz w:val="23"/>
          <w:vertAlign w:val="superscript"/>
        </w:rPr>
        <w:t xml:space="preserve">                                     </w:t>
      </w:r>
      <w:r>
        <w:rPr>
          <w:b w:val="1"/>
          <w:sz w:val="23"/>
          <w:vertAlign w:val="superscript"/>
        </w:rPr>
        <w:t xml:space="preserve">(Ф.И.О.)                                                                                        (подпись)             (должность)                                                          </w:t>
      </w:r>
    </w:p>
    <w:p w14:paraId="23030000">
      <w:pPr>
        <w:pStyle w:val="Style_4"/>
        <w:widowControl w:val="1"/>
        <w:spacing w:after="0" w:before="0"/>
        <w:ind w:firstLine="720" w:left="-142" w:right="0"/>
        <w:rPr>
          <w:rFonts w:ascii="Times New Roman" w:hAnsi="Times New Roman"/>
          <w:sz w:val="23"/>
        </w:rPr>
      </w:pPr>
      <w:r>
        <w:rPr>
          <w:sz w:val="23"/>
        </w:rPr>
        <w:t xml:space="preserve">                                                                                                          </w:t>
      </w:r>
      <w:r>
        <w:rPr>
          <w:sz w:val="23"/>
        </w:rPr>
        <w:t>М.П.</w:t>
      </w:r>
    </w:p>
    <w:p w14:paraId="24030000">
      <w:pPr>
        <w:sectPr>
          <w:headerReference r:id="rId13" w:type="default"/>
          <w:headerReference r:id="rId17" w:type="first"/>
          <w:headerReference r:id="rId9" w:type="even"/>
          <w:footerReference r:id="rId14" w:type="default"/>
          <w:footerReference r:id="rId18" w:type="first"/>
          <w:footerReference r:id="rId10" w:type="even"/>
          <w:type w:val="nextPage"/>
          <w:pgSz w:h="16838" w:orient="portrait" w:w="11906"/>
          <w:pgMar w:bottom="845" w:footer="0" w:gutter="0" w:header="720" w:left="539" w:right="708" w:top="1440"/>
          <w:pgNumType w:fmt="decimal"/>
        </w:sectPr>
      </w:pPr>
    </w:p>
    <w:p w14:paraId="25030000">
      <w:pPr>
        <w:pStyle w:val="Style_4"/>
        <w:widowControl w:val="1"/>
        <w:ind/>
        <w:jc w:val="center"/>
      </w:pPr>
      <w:r>
        <w:t>26</w:t>
      </w:r>
    </w:p>
    <w:p w14:paraId="26030000">
      <w:pPr>
        <w:pStyle w:val="Style_4"/>
        <w:widowControl w:val="1"/>
        <w:ind/>
        <w:jc w:val="right"/>
        <w:rPr>
          <w:rFonts w:ascii="Times New Roman" w:hAnsi="Times New Roman"/>
          <w:spacing w:val="-1"/>
          <w:sz w:val="23"/>
        </w:rPr>
      </w:pPr>
      <w:r>
        <w:rPr>
          <w:spacing w:val="-1"/>
          <w:sz w:val="23"/>
        </w:rPr>
        <w:t>Приложение № 7</w:t>
      </w:r>
    </w:p>
    <w:p w14:paraId="27030000">
      <w:pPr>
        <w:pStyle w:val="Style_4"/>
        <w:widowControl w:val="1"/>
        <w:ind/>
        <w:jc w:val="right"/>
        <w:rPr>
          <w:rFonts w:ascii="Times New Roman" w:hAnsi="Times New Roman"/>
          <w:spacing w:val="-1"/>
          <w:sz w:val="23"/>
        </w:rPr>
      </w:pPr>
      <w:r>
        <w:rPr>
          <w:spacing w:val="-1"/>
          <w:sz w:val="23"/>
        </w:rPr>
        <w:t>к конкурсной документации</w:t>
      </w:r>
    </w:p>
    <w:p w14:paraId="28030000">
      <w:pPr>
        <w:pStyle w:val="Style_4"/>
        <w:widowControl w:val="1"/>
        <w:spacing w:after="0" w:before="0" w:line="240" w:lineRule="auto"/>
        <w:ind w:firstLine="0" w:left="0" w:right="0"/>
        <w:jc w:val="center"/>
        <w:rPr>
          <w:rFonts w:ascii="Times New Roman" w:hAnsi="Times New Roman"/>
          <w:sz w:val="20"/>
        </w:rPr>
      </w:pPr>
      <w:r>
        <w:rPr>
          <w:b w:val="1"/>
          <w:color w:val="000000"/>
          <w:spacing w:val="8"/>
          <w:sz w:val="20"/>
        </w:rPr>
        <w:t xml:space="preserve">ОБЯЗАТЕЛЬСТВО УЧАСТНИКА ОТКРЫТОГО КОНКУРСА </w:t>
      </w:r>
    </w:p>
    <w:p w14:paraId="29030000">
      <w:pPr>
        <w:pStyle w:val="Style_4"/>
        <w:widowControl w:val="1"/>
        <w:spacing w:after="0" w:before="0" w:line="240" w:lineRule="auto"/>
        <w:ind w:firstLine="0" w:left="0" w:right="0"/>
        <w:jc w:val="center"/>
        <w:rPr>
          <w:rFonts w:ascii="Times New Roman" w:hAnsi="Times New Roman"/>
          <w:sz w:val="20"/>
        </w:rPr>
      </w:pPr>
      <w:r>
        <w:rPr>
          <w:color w:val="000000"/>
          <w:spacing w:val="-1"/>
          <w:sz w:val="20"/>
        </w:rPr>
        <w:t>по подтверждению наличия транспортных средств</w:t>
      </w:r>
    </w:p>
    <w:p w14:paraId="2A030000">
      <w:pPr>
        <w:pStyle w:val="Style_4"/>
        <w:widowControl w:val="1"/>
        <w:spacing w:after="0" w:before="0" w:line="240" w:lineRule="auto"/>
        <w:ind w:firstLine="0" w:left="0" w:right="0"/>
        <w:jc w:val="center"/>
        <w:rPr>
          <w:rFonts w:ascii="Times New Roman" w:hAnsi="Times New Roman"/>
          <w:sz w:val="20"/>
        </w:rPr>
      </w:pPr>
      <w:r>
        <w:rPr>
          <w:color w:val="000000"/>
          <w:spacing w:val="-1"/>
          <w:sz w:val="20"/>
        </w:rPr>
        <w:t>для осуществления перевозок по муниципальному маршруту регулярных перевозок</w:t>
      </w:r>
    </w:p>
    <w:p w14:paraId="2B030000">
      <w:pPr>
        <w:pStyle w:val="Style_4"/>
        <w:widowControl w:val="1"/>
        <w:spacing w:after="0" w:before="0" w:line="240" w:lineRule="auto"/>
        <w:ind w:firstLine="708" w:left="0" w:right="0"/>
        <w:jc w:val="left"/>
        <w:rPr>
          <w:rFonts w:ascii="Times New Roman" w:hAnsi="Times New Roman"/>
          <w:sz w:val="20"/>
        </w:rPr>
      </w:pPr>
      <w:r>
        <w:rPr>
          <w:b w:val="1"/>
          <w:color w:val="000000"/>
          <w:spacing w:val="0"/>
          <w:sz w:val="20"/>
        </w:rPr>
        <w:t>Лот №</w:t>
      </w:r>
      <w:r>
        <w:rPr>
          <w:color w:val="000000"/>
          <w:spacing w:val="0"/>
          <w:sz w:val="20"/>
        </w:rPr>
        <w:t xml:space="preserve"> ______ </w:t>
      </w:r>
    </w:p>
    <w:p w14:paraId="2C030000">
      <w:pPr>
        <w:pStyle w:val="Style_4"/>
        <w:widowControl w:val="1"/>
        <w:spacing w:after="0" w:before="0" w:line="240" w:lineRule="auto"/>
        <w:ind w:firstLine="708" w:left="0" w:right="0"/>
        <w:jc w:val="both"/>
        <w:rPr>
          <w:rFonts w:ascii="Times New Roman" w:hAnsi="Times New Roman"/>
          <w:sz w:val="20"/>
        </w:rPr>
      </w:pPr>
      <w:r>
        <w:rPr>
          <w:b w:val="1"/>
          <w:color w:val="000000"/>
          <w:spacing w:val="0"/>
          <w:sz w:val="20"/>
        </w:rPr>
        <w:t>Муниципальный маршрут регулярных перевозок</w:t>
      </w:r>
      <w:r>
        <w:rPr>
          <w:color w:val="000000"/>
          <w:spacing w:val="0"/>
          <w:sz w:val="20"/>
        </w:rPr>
        <w:t xml:space="preserve">: №_________«______________________________________________________________»   </w:t>
      </w:r>
    </w:p>
    <w:p w14:paraId="2D030000">
      <w:pPr>
        <w:pStyle w:val="Style_4"/>
        <w:widowControl w:val="1"/>
        <w:spacing w:after="0" w:before="0" w:line="240" w:lineRule="auto"/>
        <w:ind w:firstLine="708" w:left="0" w:right="-360"/>
        <w:jc w:val="left"/>
        <w:rPr>
          <w:rFonts w:ascii="Times New Roman" w:hAnsi="Times New Roman"/>
          <w:sz w:val="20"/>
        </w:rPr>
      </w:pPr>
      <w:r>
        <w:rPr>
          <w:color w:val="000000"/>
          <w:spacing w:val="0"/>
          <w:sz w:val="20"/>
        </w:rPr>
        <w:t xml:space="preserve">                                                                                                              </w:t>
      </w:r>
      <w:r>
        <w:rPr>
          <w:color w:val="000000"/>
          <w:spacing w:val="0"/>
          <w:sz w:val="20"/>
        </w:rPr>
        <w:t>(порядковый номер и наименование муниципального маршрута регулярных перевозок)</w:t>
      </w:r>
    </w:p>
    <w:p w14:paraId="2E030000">
      <w:pPr>
        <w:pStyle w:val="Style_4"/>
        <w:widowControl w:val="1"/>
        <w:spacing w:after="0" w:before="0" w:line="240" w:lineRule="auto"/>
        <w:ind w:firstLine="708" w:left="0" w:right="-360"/>
        <w:jc w:val="left"/>
        <w:rPr>
          <w:rFonts w:ascii="Times New Roman" w:hAnsi="Times New Roman"/>
          <w:sz w:val="20"/>
        </w:rPr>
      </w:pPr>
      <w:r>
        <w:rPr>
          <w:b w:val="1"/>
          <w:color w:val="000000"/>
          <w:spacing w:val="0"/>
          <w:sz w:val="20"/>
        </w:rPr>
        <w:t>Регистрационный номер маршрута в реестре муниципальных маршрутов регулярных перевозок города Магнитогорска:</w:t>
      </w:r>
      <w:r>
        <w:rPr>
          <w:color w:val="000000"/>
          <w:spacing w:val="0"/>
          <w:sz w:val="20"/>
        </w:rPr>
        <w:t xml:space="preserve"> ______</w:t>
      </w:r>
    </w:p>
    <w:p w14:paraId="2F030000">
      <w:pPr>
        <w:pStyle w:val="Style_4"/>
        <w:widowControl w:val="1"/>
        <w:spacing w:after="0" w:before="0" w:line="240" w:lineRule="auto"/>
        <w:ind w:firstLine="708" w:left="0" w:right="0"/>
        <w:jc w:val="left"/>
        <w:rPr>
          <w:rFonts w:ascii="Times New Roman" w:hAnsi="Times New Roman"/>
          <w:sz w:val="20"/>
        </w:rPr>
      </w:pPr>
      <w:r>
        <w:rPr>
          <w:b w:val="1"/>
          <w:color w:val="000000"/>
          <w:spacing w:val="0"/>
          <w:sz w:val="20"/>
        </w:rPr>
        <w:t xml:space="preserve">Участник открытого конкурса: ________________________________________________________________________________ обязуется, </w:t>
      </w:r>
    </w:p>
    <w:p w14:paraId="30030000">
      <w:pPr>
        <w:pStyle w:val="Style_4"/>
        <w:widowControl w:val="1"/>
        <w:spacing w:after="0" w:before="0" w:line="240" w:lineRule="auto"/>
        <w:ind w:firstLine="424" w:left="284" w:right="0"/>
        <w:jc w:val="left"/>
        <w:rPr>
          <w:rFonts w:ascii="Times New Roman" w:hAnsi="Times New Roman"/>
          <w:sz w:val="20"/>
        </w:rPr>
      </w:pPr>
      <w:r>
        <w:rPr>
          <w:color w:val="000000"/>
          <w:spacing w:val="0"/>
          <w:sz w:val="20"/>
        </w:rPr>
        <w:t xml:space="preserve">                                                                           </w:t>
      </w:r>
      <w:r>
        <w:rPr>
          <w:color w:val="000000"/>
          <w:spacing w:val="0"/>
          <w:sz w:val="20"/>
        </w:rPr>
        <w:t>(Наименование юридического лица, ФИО – индивидуального предпринимателя)</w:t>
      </w:r>
    </w:p>
    <w:p w14:paraId="31030000">
      <w:pPr>
        <w:pStyle w:val="Style_4"/>
        <w:widowControl w:val="1"/>
        <w:spacing w:after="60" w:before="60" w:line="240" w:lineRule="auto"/>
        <w:ind w:firstLine="0" w:left="0" w:right="324"/>
        <w:jc w:val="both"/>
        <w:rPr>
          <w:rFonts w:ascii="Times New Roman" w:hAnsi="Times New Roman"/>
          <w:sz w:val="20"/>
        </w:rPr>
      </w:pPr>
      <w:r>
        <w:rPr>
          <w:color w:val="000000"/>
          <w:spacing w:val="0"/>
          <w:sz w:val="20"/>
        </w:rPr>
        <w:t>в случае предоставления права на получение свидетельства об осуществлении перевозок по муниципальному маршруту регулярных перевозок, подтвердить наличие на праве собственности или на ином законном основании транспортных средств со следующими характеристиками:</w:t>
      </w:r>
    </w:p>
    <w:tbl>
      <w:tblPr>
        <w:tblStyle w:val="Style_6"/>
        <w:tblW w:type="auto" w:w="0"/>
        <w:jc w:val="left"/>
        <w:tblInd w:type="dxa" w:w="-135"/>
        <w:tblLayout w:type="fixed"/>
        <w:tblCellMar>
          <w:top w:type="dxa" w:w="0"/>
          <w:left w:type="dxa" w:w="108"/>
          <w:bottom w:type="dxa" w:w="0"/>
          <w:right w:type="dxa" w:w="108"/>
        </w:tblCellMar>
      </w:tblPr>
      <w:tblGrid>
        <w:gridCol w:w="749"/>
        <w:gridCol w:w="1175"/>
        <w:gridCol w:w="1762"/>
        <w:gridCol w:w="1575"/>
        <w:gridCol w:w="1450"/>
        <w:gridCol w:w="1562"/>
        <w:gridCol w:w="2039"/>
        <w:gridCol w:w="2212"/>
        <w:gridCol w:w="1699"/>
        <w:gridCol w:w="1071"/>
      </w:tblGrid>
      <w:tr>
        <w:trPr>
          <w:trHeight w:hRule="atLeast" w:val="1849"/>
        </w:trPr>
        <w:tc>
          <w:tcPr>
            <w:tcW w:type="dxa" w:w="749"/>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32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 xml:space="preserve">№ </w:t>
            </w:r>
            <w:r>
              <w:rPr>
                <w:color w:val="000000"/>
                <w:spacing w:val="0"/>
                <w:sz w:val="20"/>
              </w:rPr>
              <w:t>п/п</w:t>
            </w:r>
          </w:p>
        </w:tc>
        <w:tc>
          <w:tcPr>
            <w:tcW w:type="dxa" w:w="1175"/>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33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Марка, модель транспортного средства</w:t>
            </w:r>
          </w:p>
        </w:tc>
        <w:tc>
          <w:tcPr>
            <w:tcW w:type="dxa" w:w="1762"/>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34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Государственный регистрационный знак транспортного средства/</w:t>
            </w:r>
            <w:r>
              <w:rPr>
                <w:color w:val="000000"/>
                <w:spacing w:val="0"/>
                <w:sz w:val="20"/>
                <w:highlight w:val="white"/>
              </w:rPr>
              <w:t xml:space="preserve"> идентификационный номер транспортного средства(VIN)</w:t>
            </w:r>
            <w:r>
              <w:rPr>
                <w:rStyle w:val="Style_15_ch"/>
                <w:color w:val="000000"/>
                <w:spacing w:val="0"/>
                <w:sz w:val="20"/>
                <w:highlight w:val="white"/>
                <w:vertAlign w:val="superscript"/>
              </w:rPr>
              <w:footnoteReference w:id="1"/>
            </w:r>
          </w:p>
        </w:tc>
        <w:tc>
          <w:tcPr>
            <w:tcW w:type="dxa" w:w="1575"/>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5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Год выпуска (изготовления) транспортного средства</w:t>
            </w:r>
          </w:p>
        </w:tc>
        <w:tc>
          <w:tcPr>
            <w:tcW w:type="dxa" w:w="1450"/>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36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Срок эксплуатации транспортного средства</w:t>
            </w:r>
            <w:r>
              <w:rPr>
                <w:rStyle w:val="Style_15_ch"/>
                <w:color w:val="000000"/>
                <w:spacing w:val="0"/>
                <w:sz w:val="20"/>
                <w:vertAlign w:val="superscript"/>
              </w:rPr>
              <w:footnoteReference w:id="2"/>
            </w:r>
          </w:p>
          <w:p w14:paraId="37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562"/>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38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Вместимость транспортного средства</w:t>
            </w:r>
          </w:p>
          <w:p w14:paraId="39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по числу мест для сидения</w:t>
            </w:r>
          </w:p>
        </w:tc>
        <w:tc>
          <w:tcPr>
            <w:tcW w:type="dxa" w:w="2039"/>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3A030000">
            <w:pPr>
              <w:pStyle w:val="Style_4"/>
              <w:widowControl w:val="0"/>
              <w:spacing w:after="0" w:before="0" w:line="240" w:lineRule="auto"/>
              <w:ind w:firstLine="0" w:left="-170" w:right="0"/>
              <w:jc w:val="center"/>
              <w:rPr>
                <w:rFonts w:ascii="Times New Roman" w:hAnsi="Times New Roman"/>
                <w:sz w:val="20"/>
              </w:rPr>
            </w:pPr>
            <w:r>
              <w:rPr>
                <w:color w:val="000000"/>
                <w:spacing w:val="0"/>
                <w:sz w:val="20"/>
              </w:rPr>
              <w:t>Транспортное средство имеет в наличии оборудование для перевозок пассажиров из числа инвалидов</w:t>
            </w:r>
          </w:p>
          <w:p w14:paraId="3B030000">
            <w:pPr>
              <w:pStyle w:val="Style_4"/>
              <w:widowControl w:val="0"/>
              <w:spacing w:after="0" w:before="0" w:line="240" w:lineRule="auto"/>
              <w:ind w:firstLine="0" w:left="-170" w:right="0"/>
              <w:jc w:val="center"/>
              <w:rPr>
                <w:rFonts w:ascii="Times New Roman" w:hAnsi="Times New Roman"/>
                <w:sz w:val="20"/>
              </w:rPr>
            </w:pPr>
            <w:r>
              <w:rPr>
                <w:color w:val="000000"/>
                <w:spacing w:val="0"/>
                <w:sz w:val="20"/>
              </w:rPr>
              <w:t>(Да/Нет)</w:t>
            </w:r>
          </w:p>
        </w:tc>
        <w:tc>
          <w:tcPr>
            <w:tcW w:type="dxa" w:w="2212"/>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C030000">
            <w:pPr>
              <w:pStyle w:val="Style_4"/>
              <w:widowControl w:val="0"/>
              <w:spacing w:after="0" w:before="0" w:line="240" w:lineRule="auto"/>
              <w:ind w:firstLine="0" w:left="-170" w:right="0"/>
              <w:jc w:val="center"/>
              <w:rPr>
                <w:rFonts w:ascii="Times New Roman" w:hAnsi="Times New Roman"/>
                <w:sz w:val="20"/>
              </w:rPr>
            </w:pPr>
            <w:r>
              <w:rPr>
                <w:color w:val="000000"/>
                <w:spacing w:val="0"/>
                <w:sz w:val="20"/>
              </w:rPr>
              <w:t>Транспортное средство оснащено  Государственной автоматизированной информационной системой «ЭРА-ГЛОНАСС»</w:t>
            </w:r>
          </w:p>
        </w:tc>
        <w:tc>
          <w:tcPr>
            <w:tcW w:type="dxa" w:w="1699"/>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D030000">
            <w:pPr>
              <w:pStyle w:val="Style_4"/>
              <w:widowControl w:val="0"/>
              <w:spacing w:after="0" w:before="0" w:line="240" w:lineRule="auto"/>
              <w:ind w:firstLine="0" w:left="-170" w:right="0"/>
              <w:jc w:val="center"/>
              <w:rPr>
                <w:rFonts w:ascii="Times New Roman" w:hAnsi="Times New Roman"/>
                <w:sz w:val="20"/>
              </w:rPr>
            </w:pPr>
            <w:r>
              <w:rPr>
                <w:color w:val="000000"/>
                <w:spacing w:val="0"/>
                <w:sz w:val="20"/>
              </w:rPr>
              <w:t>Транспортное средство оснащено  автомотизированной системой оплаты проезда в общественном транспорте (АСОП)</w:t>
            </w:r>
          </w:p>
        </w:tc>
        <w:tc>
          <w:tcPr>
            <w:tcW w:type="dxa" w:w="1071"/>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E030000">
            <w:pPr>
              <w:pStyle w:val="Style_4"/>
              <w:widowControl w:val="0"/>
              <w:spacing w:after="0" w:before="0" w:line="240" w:lineRule="auto"/>
              <w:ind w:firstLine="0" w:left="-170" w:right="0"/>
              <w:jc w:val="center"/>
              <w:rPr>
                <w:rFonts w:ascii="Times New Roman" w:hAnsi="Times New Roman"/>
                <w:sz w:val="20"/>
              </w:rPr>
            </w:pPr>
            <w:r>
              <w:rPr>
                <w:color w:val="000000"/>
                <w:spacing w:val="0"/>
                <w:sz w:val="20"/>
              </w:rPr>
              <w:t xml:space="preserve">Класс транспортного </w:t>
            </w:r>
          </w:p>
          <w:p w14:paraId="3F030000">
            <w:pPr>
              <w:pStyle w:val="Style_4"/>
              <w:widowControl w:val="0"/>
              <w:spacing w:after="0" w:before="0" w:line="240" w:lineRule="auto"/>
              <w:ind w:firstLine="0" w:left="-170" w:right="0"/>
              <w:jc w:val="center"/>
              <w:rPr>
                <w:rFonts w:ascii="Times New Roman" w:hAnsi="Times New Roman"/>
                <w:sz w:val="20"/>
              </w:rPr>
            </w:pPr>
            <w:r>
              <w:rPr>
                <w:color w:val="000000"/>
                <w:spacing w:val="0"/>
                <w:sz w:val="20"/>
              </w:rPr>
              <w:t>средства</w:t>
            </w:r>
            <w:r>
              <w:rPr>
                <w:rStyle w:val="Style_15_ch"/>
                <w:color w:val="000000"/>
                <w:spacing w:val="0"/>
                <w:sz w:val="20"/>
                <w:vertAlign w:val="superscript"/>
              </w:rPr>
              <w:footnoteReference w:id="3"/>
            </w:r>
          </w:p>
        </w:tc>
      </w:tr>
      <w:tr>
        <w:trPr>
          <w:trHeight w:hRule="atLeast" w:val="237"/>
        </w:trPr>
        <w:tc>
          <w:tcPr>
            <w:tcW w:type="dxa" w:w="749"/>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40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1</w:t>
            </w:r>
          </w:p>
        </w:tc>
        <w:tc>
          <w:tcPr>
            <w:tcW w:type="dxa" w:w="1175"/>
            <w:tcBorders>
              <w:top w:color="000000" w:sz="4" w:val="single"/>
              <w:left w:color="000000" w:sz="4" w:val="single"/>
              <w:bottom w:color="000000" w:sz="4" w:val="single"/>
            </w:tcBorders>
            <w:shd w:fill="auto" w:val="clear"/>
            <w:tcMar>
              <w:top w:type="dxa" w:w="0"/>
              <w:left w:type="dxa" w:w="108"/>
              <w:bottom w:type="dxa" w:w="0"/>
              <w:right w:type="dxa" w:w="108"/>
            </w:tcMar>
          </w:tcPr>
          <w:p w14:paraId="41030000">
            <w:pPr>
              <w:pStyle w:val="Style_4"/>
              <w:widowControl w:val="0"/>
              <w:tabs>
                <w:tab w:leader="none" w:pos="708" w:val="clear"/>
                <w:tab w:leader="none" w:pos="1191" w:val="left"/>
              </w:tabs>
              <w:spacing w:after="0" w:before="0" w:line="240" w:lineRule="auto"/>
              <w:ind w:firstLine="0" w:left="-170" w:right="0"/>
              <w:jc w:val="center"/>
              <w:rPr>
                <w:rFonts w:ascii="Times New Roman" w:hAnsi="Times New Roman"/>
                <w:sz w:val="20"/>
              </w:rPr>
            </w:pPr>
            <w:r>
              <w:rPr>
                <w:color w:val="000000"/>
                <w:spacing w:val="0"/>
                <w:sz w:val="20"/>
              </w:rPr>
              <w:t>2</w:t>
            </w:r>
          </w:p>
        </w:tc>
        <w:tc>
          <w:tcPr>
            <w:tcW w:type="dxa" w:w="1762"/>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42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3</w:t>
            </w:r>
          </w:p>
        </w:tc>
        <w:tc>
          <w:tcPr>
            <w:tcW w:type="dxa" w:w="157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3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4</w:t>
            </w:r>
          </w:p>
        </w:tc>
        <w:tc>
          <w:tcPr>
            <w:tcW w:type="dxa" w:w="1450"/>
            <w:tcBorders>
              <w:top w:color="000000" w:sz="4" w:val="single"/>
              <w:left w:color="000000" w:sz="4" w:val="single"/>
              <w:bottom w:color="000000" w:sz="4" w:val="single"/>
            </w:tcBorders>
            <w:shd w:fill="auto" w:val="clear"/>
            <w:tcMar>
              <w:top w:type="dxa" w:w="0"/>
              <w:left w:type="dxa" w:w="108"/>
              <w:bottom w:type="dxa" w:w="0"/>
              <w:right w:type="dxa" w:w="108"/>
            </w:tcMar>
          </w:tcPr>
          <w:p w14:paraId="44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5</w:t>
            </w:r>
          </w:p>
        </w:tc>
        <w:tc>
          <w:tcPr>
            <w:tcW w:type="dxa" w:w="1562"/>
            <w:tcBorders>
              <w:top w:color="000000" w:sz="4" w:val="single"/>
              <w:left w:color="000000" w:sz="4" w:val="single"/>
              <w:bottom w:color="000000" w:sz="4" w:val="single"/>
            </w:tcBorders>
            <w:shd w:fill="auto" w:val="clear"/>
            <w:tcMar>
              <w:top w:type="dxa" w:w="0"/>
              <w:left w:type="dxa" w:w="108"/>
              <w:bottom w:type="dxa" w:w="0"/>
              <w:right w:type="dxa" w:w="108"/>
            </w:tcMar>
          </w:tcPr>
          <w:p w14:paraId="45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6</w:t>
            </w:r>
          </w:p>
        </w:tc>
        <w:tc>
          <w:tcPr>
            <w:tcW w:type="dxa" w:w="2039"/>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46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7</w:t>
            </w:r>
          </w:p>
        </w:tc>
        <w:tc>
          <w:tcPr>
            <w:tcW w:type="dxa" w:w="221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7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8</w:t>
            </w:r>
          </w:p>
        </w:tc>
        <w:tc>
          <w:tcPr>
            <w:tcW w:type="dxa" w:w="1699"/>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8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9</w:t>
            </w:r>
          </w:p>
        </w:tc>
        <w:tc>
          <w:tcPr>
            <w:tcW w:type="dxa" w:w="107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9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10</w:t>
            </w:r>
          </w:p>
        </w:tc>
      </w:tr>
      <w:tr>
        <w:trPr>
          <w:trHeight w:hRule="atLeast" w:val="237"/>
        </w:trPr>
        <w:tc>
          <w:tcPr>
            <w:tcW w:type="dxa" w:w="749"/>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4A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1.</w:t>
            </w:r>
          </w:p>
        </w:tc>
        <w:tc>
          <w:tcPr>
            <w:tcW w:type="dxa" w:w="1175"/>
            <w:tcBorders>
              <w:top w:color="000000" w:sz="4" w:val="single"/>
              <w:left w:color="000000" w:sz="4" w:val="single"/>
              <w:bottom w:color="000000" w:sz="4" w:val="single"/>
            </w:tcBorders>
            <w:shd w:fill="auto" w:val="clear"/>
            <w:tcMar>
              <w:top w:type="dxa" w:w="0"/>
              <w:left w:type="dxa" w:w="108"/>
              <w:bottom w:type="dxa" w:w="0"/>
              <w:right w:type="dxa" w:w="108"/>
            </w:tcMar>
          </w:tcPr>
          <w:p w14:paraId="4B030000">
            <w:pPr>
              <w:pStyle w:val="Style_4"/>
              <w:widowControl w:val="0"/>
              <w:tabs>
                <w:tab w:leader="none" w:pos="708" w:val="clear"/>
                <w:tab w:leader="none" w:pos="1191" w:val="left"/>
              </w:tabs>
              <w:spacing w:after="0" w:before="0" w:line="240" w:lineRule="auto"/>
              <w:ind w:firstLine="0" w:left="-170" w:right="0"/>
              <w:jc w:val="both"/>
              <w:rPr>
                <w:rFonts w:ascii="Times New Roman" w:hAnsi="Times New Roman"/>
                <w:color w:val="000000"/>
                <w:spacing w:val="0"/>
                <w:sz w:val="20"/>
              </w:rPr>
            </w:pPr>
          </w:p>
        </w:tc>
        <w:tc>
          <w:tcPr>
            <w:tcW w:type="dxa" w:w="1762"/>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4C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57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D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450"/>
            <w:tcBorders>
              <w:top w:color="000000" w:sz="4" w:val="single"/>
              <w:left w:color="000000" w:sz="4" w:val="single"/>
              <w:bottom w:color="000000" w:sz="4" w:val="single"/>
            </w:tcBorders>
            <w:shd w:fill="auto" w:val="clear"/>
            <w:tcMar>
              <w:top w:type="dxa" w:w="0"/>
              <w:left w:type="dxa" w:w="108"/>
              <w:bottom w:type="dxa" w:w="0"/>
              <w:right w:type="dxa" w:w="108"/>
            </w:tcMar>
          </w:tcPr>
          <w:p w14:paraId="4E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562"/>
            <w:tcBorders>
              <w:top w:color="000000" w:sz="4" w:val="single"/>
              <w:left w:color="000000" w:sz="4" w:val="single"/>
              <w:bottom w:color="000000" w:sz="4" w:val="single"/>
            </w:tcBorders>
            <w:shd w:fill="auto" w:val="clear"/>
            <w:tcMar>
              <w:top w:type="dxa" w:w="0"/>
              <w:left w:type="dxa" w:w="108"/>
              <w:bottom w:type="dxa" w:w="0"/>
              <w:right w:type="dxa" w:w="108"/>
            </w:tcMar>
          </w:tcPr>
          <w:p w14:paraId="4F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2039"/>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50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221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1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699"/>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2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07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3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r>
      <w:tr>
        <w:trPr>
          <w:trHeight w:hRule="atLeast" w:val="237"/>
        </w:trPr>
        <w:tc>
          <w:tcPr>
            <w:tcW w:type="dxa" w:w="749"/>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54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w:t>
            </w:r>
          </w:p>
        </w:tc>
        <w:tc>
          <w:tcPr>
            <w:tcW w:type="dxa" w:w="1175"/>
            <w:tcBorders>
              <w:top w:color="000000" w:sz="4" w:val="single"/>
              <w:left w:color="000000" w:sz="4" w:val="single"/>
              <w:bottom w:color="000000" w:sz="4" w:val="single"/>
            </w:tcBorders>
            <w:shd w:fill="auto" w:val="clear"/>
            <w:tcMar>
              <w:top w:type="dxa" w:w="0"/>
              <w:left w:type="dxa" w:w="108"/>
              <w:bottom w:type="dxa" w:w="0"/>
              <w:right w:type="dxa" w:w="108"/>
            </w:tcMar>
          </w:tcPr>
          <w:p w14:paraId="55030000">
            <w:pPr>
              <w:pStyle w:val="Style_4"/>
              <w:widowControl w:val="0"/>
              <w:tabs>
                <w:tab w:leader="none" w:pos="708" w:val="clear"/>
                <w:tab w:leader="none" w:pos="1191" w:val="left"/>
              </w:tabs>
              <w:spacing w:after="0" w:before="0" w:line="240" w:lineRule="auto"/>
              <w:ind w:firstLine="0" w:left="-170" w:right="0"/>
              <w:jc w:val="left"/>
              <w:rPr>
                <w:rFonts w:ascii="Times New Roman" w:hAnsi="Times New Roman"/>
                <w:color w:val="000000"/>
                <w:spacing w:val="0"/>
                <w:sz w:val="20"/>
              </w:rPr>
            </w:pPr>
          </w:p>
        </w:tc>
        <w:tc>
          <w:tcPr>
            <w:tcW w:type="dxa" w:w="1762"/>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56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57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7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450"/>
            <w:tcBorders>
              <w:top w:color="000000" w:sz="4" w:val="single"/>
              <w:left w:color="000000" w:sz="4" w:val="single"/>
              <w:bottom w:color="000000" w:sz="4" w:val="single"/>
            </w:tcBorders>
            <w:shd w:fill="auto" w:val="clear"/>
            <w:tcMar>
              <w:top w:type="dxa" w:w="0"/>
              <w:left w:type="dxa" w:w="108"/>
              <w:bottom w:type="dxa" w:w="0"/>
              <w:right w:type="dxa" w:w="108"/>
            </w:tcMar>
          </w:tcPr>
          <w:p w14:paraId="58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562"/>
            <w:tcBorders>
              <w:top w:color="000000" w:sz="4" w:val="single"/>
              <w:left w:color="000000" w:sz="4" w:val="single"/>
              <w:bottom w:color="000000" w:sz="4" w:val="single"/>
            </w:tcBorders>
            <w:shd w:fill="auto" w:val="clear"/>
            <w:tcMar>
              <w:top w:type="dxa" w:w="0"/>
              <w:left w:type="dxa" w:w="108"/>
              <w:bottom w:type="dxa" w:w="0"/>
              <w:right w:type="dxa" w:w="108"/>
            </w:tcMar>
          </w:tcPr>
          <w:p w14:paraId="59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2039"/>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5A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221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B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699"/>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C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07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5D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r>
      <w:tr>
        <w:trPr>
          <w:trHeight w:hRule="atLeast" w:val="246"/>
        </w:trPr>
        <w:tc>
          <w:tcPr>
            <w:tcW w:type="dxa" w:w="749"/>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5E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n</w:t>
            </w:r>
          </w:p>
        </w:tc>
        <w:tc>
          <w:tcPr>
            <w:tcW w:type="dxa" w:w="1175"/>
            <w:tcBorders>
              <w:top w:color="000000" w:sz="4" w:val="single"/>
              <w:left w:color="000000" w:sz="4" w:val="single"/>
              <w:bottom w:color="000000" w:sz="4" w:val="single"/>
            </w:tcBorders>
            <w:shd w:fill="auto" w:val="clear"/>
            <w:tcMar>
              <w:top w:type="dxa" w:w="0"/>
              <w:left w:type="dxa" w:w="108"/>
              <w:bottom w:type="dxa" w:w="0"/>
              <w:right w:type="dxa" w:w="108"/>
            </w:tcMar>
          </w:tcPr>
          <w:p w14:paraId="5F030000">
            <w:pPr>
              <w:pStyle w:val="Style_4"/>
              <w:widowControl w:val="0"/>
              <w:tabs>
                <w:tab w:leader="none" w:pos="708" w:val="clear"/>
                <w:tab w:leader="none" w:pos="1191" w:val="left"/>
              </w:tabs>
              <w:spacing w:after="0" w:before="0" w:line="240" w:lineRule="auto"/>
              <w:ind w:firstLine="0" w:left="-170" w:right="0"/>
              <w:jc w:val="left"/>
              <w:rPr>
                <w:rFonts w:ascii="Times New Roman" w:hAnsi="Times New Roman"/>
                <w:color w:val="000000"/>
                <w:spacing w:val="0"/>
                <w:sz w:val="20"/>
              </w:rPr>
            </w:pPr>
          </w:p>
        </w:tc>
        <w:tc>
          <w:tcPr>
            <w:tcW w:type="dxa" w:w="1762"/>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60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575"/>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1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450"/>
            <w:tcBorders>
              <w:top w:color="000000" w:sz="4" w:val="single"/>
              <w:left w:color="000000" w:sz="4" w:val="single"/>
              <w:bottom w:color="000000" w:sz="4" w:val="single"/>
            </w:tcBorders>
            <w:shd w:fill="auto" w:val="clear"/>
            <w:tcMar>
              <w:top w:type="dxa" w:w="0"/>
              <w:left w:type="dxa" w:w="108"/>
              <w:bottom w:type="dxa" w:w="0"/>
              <w:right w:type="dxa" w:w="108"/>
            </w:tcMar>
          </w:tcPr>
          <w:p w14:paraId="62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562"/>
            <w:tcBorders>
              <w:top w:color="000000" w:sz="4" w:val="single"/>
              <w:left w:color="000000" w:sz="4" w:val="single"/>
              <w:bottom w:color="000000" w:sz="4" w:val="single"/>
            </w:tcBorders>
            <w:shd w:fill="auto" w:val="clear"/>
            <w:tcMar>
              <w:top w:type="dxa" w:w="0"/>
              <w:left w:type="dxa" w:w="108"/>
              <w:bottom w:type="dxa" w:w="0"/>
              <w:right w:type="dxa" w:w="108"/>
            </w:tcMar>
          </w:tcPr>
          <w:p w14:paraId="63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2039"/>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64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221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5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699"/>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6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07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7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r>
    </w:tbl>
    <w:p w14:paraId="68030000">
      <w:pPr>
        <w:pStyle w:val="Style_4"/>
        <w:widowControl w:val="1"/>
        <w:tabs>
          <w:tab w:leader="none" w:pos="708" w:val="clear"/>
          <w:tab w:leader="none" w:pos="1191" w:val="left"/>
        </w:tabs>
        <w:spacing w:after="0" w:before="0" w:line="240" w:lineRule="auto"/>
        <w:ind w:firstLine="540" w:left="0" w:right="0"/>
        <w:jc w:val="both"/>
        <w:rPr>
          <w:rFonts w:ascii="Times New Roman" w:hAnsi="Times New Roman"/>
          <w:sz w:val="20"/>
        </w:rPr>
      </w:pPr>
      <w:r>
        <w:rPr>
          <w:color w:val="000000"/>
          <w:spacing w:val="0"/>
          <w:sz w:val="20"/>
        </w:rPr>
        <w:t>n – общее количество автотранспортных средств, предлагаемых к участию в открытом конкурсе, для осуществления перевозок по данному муниципальному маршруту регулярных перевозок по данному муниципальному маршруту регулярных перевозок, в соответствии с выпиской из реестра муниципальных маршрутов регулярных перевозок (Приложение № 2).</w:t>
      </w:r>
    </w:p>
    <w:p w14:paraId="69030000">
      <w:pPr>
        <w:pStyle w:val="Style_4"/>
        <w:widowControl w:val="1"/>
        <w:spacing w:after="0" w:before="0" w:line="240" w:lineRule="auto"/>
        <w:ind w:firstLine="540" w:left="0" w:right="0"/>
        <w:jc w:val="both"/>
        <w:rPr>
          <w:rFonts w:ascii="Times New Roman" w:hAnsi="Times New Roman"/>
          <w:sz w:val="20"/>
        </w:rPr>
      </w:pPr>
      <w:r>
        <w:rPr>
          <w:color w:val="000000"/>
          <w:spacing w:val="0"/>
          <w:sz w:val="20"/>
        </w:rPr>
        <w:t xml:space="preserve"> </w:t>
      </w:r>
      <w:r>
        <w:rPr>
          <w:color w:val="000000"/>
          <w:spacing w:val="0"/>
          <w:sz w:val="20"/>
        </w:rPr>
        <w:t>Настоящим подтверждаем правильность и достоверность всех указанных данных и сведений.</w:t>
      </w:r>
    </w:p>
    <w:p w14:paraId="6A030000">
      <w:pPr>
        <w:pStyle w:val="Style_4"/>
        <w:widowControl w:val="1"/>
        <w:spacing w:after="0" w:before="0" w:line="240" w:lineRule="auto"/>
        <w:ind w:firstLine="0" w:left="0" w:right="0"/>
        <w:jc w:val="both"/>
        <w:rPr>
          <w:rFonts w:ascii="Times New Roman" w:hAnsi="Times New Roman"/>
          <w:color w:val="000000"/>
          <w:spacing w:val="0"/>
          <w:sz w:val="20"/>
        </w:rPr>
      </w:pPr>
      <w:r>
        <w:rPr>
          <w:color w:val="000000"/>
          <w:spacing w:val="0"/>
          <w:sz w:val="20"/>
        </w:rPr>
        <w:t>Руководитель юридического лица, индивидуальный предприниматель, уполномоченный участник договора простого товарищества</w:t>
      </w:r>
    </w:p>
    <w:p w14:paraId="6B030000">
      <w:pPr>
        <w:pStyle w:val="Style_4"/>
        <w:widowControl w:val="1"/>
        <w:spacing w:after="0" w:before="0" w:line="240" w:lineRule="auto"/>
        <w:ind w:firstLine="5833" w:left="0" w:right="0"/>
        <w:jc w:val="left"/>
        <w:rPr>
          <w:rFonts w:ascii="Times New Roman" w:hAnsi="Times New Roman"/>
          <w:color w:val="000000"/>
          <w:spacing w:val="0"/>
          <w:sz w:val="20"/>
        </w:rPr>
      </w:pPr>
      <w:r>
        <w:rPr>
          <w:b w:val="1"/>
          <w:color w:val="000000"/>
          <w:spacing w:val="0"/>
          <w:sz w:val="20"/>
        </w:rPr>
        <w:t xml:space="preserve">___________________________________________/_________/______________/        </w:t>
      </w:r>
      <w:r>
        <w:rPr>
          <w:b w:val="1"/>
          <w:color w:val="000000"/>
          <w:spacing w:val="0"/>
          <w:sz w:val="20"/>
          <w:vertAlign w:val="superscript"/>
        </w:rPr>
        <w:t xml:space="preserve">                                                          </w:t>
      </w:r>
      <w:r>
        <w:rPr>
          <w:b w:val="1"/>
          <w:color w:val="000000"/>
          <w:spacing w:val="0"/>
          <w:sz w:val="20"/>
          <w:vertAlign w:val="superscript"/>
        </w:rPr>
        <w:tab/>
      </w:r>
      <w:r>
        <w:rPr>
          <w:b w:val="1"/>
          <w:color w:val="000000"/>
          <w:spacing w:val="0"/>
          <w:sz w:val="20"/>
          <w:vertAlign w:val="superscript"/>
        </w:rPr>
        <w:tab/>
      </w:r>
      <w:r>
        <w:rPr>
          <w:b w:val="1"/>
          <w:color w:val="000000"/>
          <w:spacing w:val="0"/>
          <w:sz w:val="20"/>
          <w:vertAlign w:val="superscript"/>
        </w:rPr>
        <w:tab/>
      </w:r>
      <w:r>
        <w:rPr>
          <w:b w:val="1"/>
          <w:color w:val="000000"/>
          <w:spacing w:val="0"/>
          <w:sz w:val="20"/>
          <w:vertAlign w:val="superscript"/>
        </w:rPr>
        <w:tab/>
      </w:r>
      <w:r>
        <w:rPr>
          <w:b w:val="1"/>
          <w:color w:val="000000"/>
          <w:spacing w:val="0"/>
          <w:sz w:val="20"/>
          <w:vertAlign w:val="superscript"/>
        </w:rPr>
        <w:tab/>
      </w:r>
      <w:r>
        <w:rPr>
          <w:b w:val="1"/>
          <w:color w:val="000000"/>
          <w:spacing w:val="0"/>
          <w:sz w:val="20"/>
          <w:vertAlign w:val="superscript"/>
        </w:rPr>
        <w:tab/>
      </w:r>
      <w:r>
        <w:rPr>
          <w:b w:val="1"/>
          <w:color w:val="000000"/>
          <w:spacing w:val="0"/>
          <w:sz w:val="20"/>
          <w:vertAlign w:val="superscript"/>
        </w:rPr>
        <w:tab/>
      </w:r>
      <w:r>
        <w:rPr>
          <w:b w:val="1"/>
          <w:color w:val="000000"/>
          <w:spacing w:val="0"/>
          <w:sz w:val="20"/>
          <w:vertAlign w:val="superscript"/>
        </w:rPr>
        <w:t xml:space="preserve">       </w:t>
      </w:r>
      <w:r>
        <w:rPr>
          <w:b w:val="1"/>
          <w:color w:val="000000"/>
          <w:spacing w:val="0"/>
          <w:sz w:val="20"/>
          <w:vertAlign w:val="superscript"/>
        </w:rPr>
        <w:tab/>
      </w:r>
      <w:r>
        <w:rPr>
          <w:b w:val="1"/>
          <w:color w:val="000000"/>
          <w:spacing w:val="0"/>
          <w:sz w:val="20"/>
          <w:vertAlign w:val="superscript"/>
        </w:rPr>
        <w:tab/>
      </w:r>
      <w:r>
        <w:rPr>
          <w:b w:val="1"/>
          <w:color w:val="000000"/>
          <w:spacing w:val="0"/>
          <w:sz w:val="20"/>
          <w:vertAlign w:val="superscript"/>
        </w:rPr>
        <w:tab/>
      </w:r>
      <w:r>
        <w:rPr>
          <w:b w:val="1"/>
          <w:color w:val="000000"/>
          <w:spacing w:val="0"/>
          <w:sz w:val="20"/>
          <w:vertAlign w:val="superscript"/>
        </w:rPr>
        <w:tab/>
      </w:r>
      <w:r>
        <w:rPr>
          <w:b w:val="1"/>
          <w:color w:val="000000"/>
          <w:spacing w:val="0"/>
          <w:sz w:val="20"/>
          <w:vertAlign w:val="superscript"/>
        </w:rPr>
        <w:tab/>
      </w:r>
      <w:r>
        <w:rPr>
          <w:b w:val="1"/>
          <w:color w:val="000000"/>
          <w:spacing w:val="0"/>
          <w:sz w:val="20"/>
          <w:vertAlign w:val="superscript"/>
        </w:rPr>
        <w:tab/>
      </w:r>
      <w:r>
        <w:rPr>
          <w:b w:val="1"/>
          <w:color w:val="000000"/>
          <w:spacing w:val="0"/>
          <w:sz w:val="20"/>
          <w:vertAlign w:val="superscript"/>
        </w:rPr>
        <w:t xml:space="preserve">    (Ф.И.О.)                                              (подпись)           </w:t>
      </w:r>
    </w:p>
    <w:p w14:paraId="6C030000">
      <w:pPr>
        <w:pStyle w:val="Style_4"/>
        <w:widowControl w:val="1"/>
        <w:ind w:firstLine="540" w:left="0" w:right="0"/>
        <w:jc w:val="both"/>
        <w:rPr>
          <w:rFonts w:ascii="Times New Roman" w:hAnsi="Times New Roman"/>
          <w:sz w:val="23"/>
        </w:rPr>
      </w:pPr>
      <w:r>
        <w:rPr>
          <w:sz w:val="23"/>
        </w:rPr>
        <w:t xml:space="preserve"> </w:t>
      </w:r>
      <w:r>
        <w:rPr>
          <w:sz w:val="22"/>
        </w:rPr>
        <w:t>Настоящим подтверждаем правильность и достоверность всех указанных данных и сведений.</w:t>
      </w:r>
    </w:p>
    <w:p w14:paraId="6D030000">
      <w:pPr>
        <w:pStyle w:val="Style_4"/>
        <w:widowControl w:val="1"/>
        <w:ind/>
        <w:jc w:val="both"/>
        <w:rPr>
          <w:sz w:val="22"/>
        </w:rPr>
      </w:pPr>
      <w:r>
        <w:rPr>
          <w:sz w:val="22"/>
        </w:rPr>
        <w:t>Руководитель юридического лица, индивидуальный предприниматель, уполномоченный участник договора простого товарищества</w:t>
      </w:r>
    </w:p>
    <w:p w14:paraId="6E030000">
      <w:pPr>
        <w:pStyle w:val="Style_4"/>
        <w:widowControl w:val="1"/>
        <w:ind w:firstLine="682" w:left="-142" w:right="0"/>
        <w:rPr>
          <w:rFonts w:ascii="Times New Roman" w:hAnsi="Times New Roman"/>
          <w:sz w:val="23"/>
        </w:rPr>
      </w:pPr>
      <w:r>
        <w:rPr>
          <w:b w:val="1"/>
          <w:sz w:val="23"/>
        </w:rPr>
        <w:t xml:space="preserve">___________________________________________/_________/______________/ </w:t>
      </w:r>
    </w:p>
    <w:p w14:paraId="6F030000">
      <w:pPr>
        <w:pStyle w:val="Style_4"/>
        <w:widowControl w:val="1"/>
        <w:ind w:firstLine="0" w:left="0" w:right="0"/>
        <w:rPr>
          <w:rFonts w:ascii="Times New Roman" w:hAnsi="Times New Roman"/>
          <w:sz w:val="23"/>
        </w:rPr>
      </w:pPr>
      <w:r>
        <w:rPr>
          <w:b w:val="1"/>
          <w:sz w:val="23"/>
          <w:vertAlign w:val="superscript"/>
        </w:rPr>
        <w:tab/>
      </w:r>
      <w:r>
        <w:rPr>
          <w:b w:val="1"/>
          <w:sz w:val="23"/>
          <w:vertAlign w:val="superscript"/>
        </w:rPr>
        <w:t xml:space="preserve"> (Ф.И.О.)                                                                                            (подпись)               (должность)                                 </w:t>
      </w:r>
      <w:r>
        <w:rPr>
          <w:b w:val="1"/>
          <w:sz w:val="23"/>
        </w:rPr>
        <w:t>М.П.</w:t>
      </w:r>
      <w:r>
        <w:rPr>
          <w:b w:val="1"/>
          <w:sz w:val="23"/>
          <w:vertAlign w:val="superscript"/>
        </w:rPr>
        <w:t xml:space="preserve">            </w:t>
      </w:r>
    </w:p>
    <w:p w14:paraId="70030000">
      <w:pPr>
        <w:pStyle w:val="Style_4"/>
        <w:widowControl w:val="1"/>
        <w:ind w:firstLine="682" w:left="-142" w:right="0"/>
        <w:rPr>
          <w:rFonts w:ascii="Times New Roman" w:hAnsi="Times New Roman"/>
          <w:sz w:val="23"/>
        </w:rPr>
      </w:pPr>
      <w:r>
        <w:rPr>
          <w:b w:val="1"/>
          <w:sz w:val="23"/>
        </w:rPr>
        <w:t xml:space="preserve">       </w:t>
      </w:r>
    </w:p>
    <w:p w14:paraId="71030000">
      <w:pPr>
        <w:pStyle w:val="Style_4"/>
        <w:widowControl w:val="1"/>
        <w:ind w:firstLine="0" w:left="0" w:right="0"/>
        <w:jc w:val="center"/>
        <w:rPr>
          <w:rFonts w:ascii="Times New Roman" w:hAnsi="Times New Roman"/>
          <w:sz w:val="23"/>
        </w:rPr>
      </w:pPr>
    </w:p>
    <w:p w14:paraId="72030000">
      <w:pPr>
        <w:pStyle w:val="Style_4"/>
        <w:widowControl w:val="1"/>
        <w:ind w:firstLine="0" w:left="0" w:right="0"/>
        <w:jc w:val="center"/>
        <w:rPr>
          <w:rFonts w:ascii="Times New Roman" w:hAnsi="Times New Roman"/>
          <w:sz w:val="23"/>
        </w:rPr>
      </w:pPr>
    </w:p>
    <w:p w14:paraId="73030000">
      <w:pPr>
        <w:pStyle w:val="Style_4"/>
        <w:widowControl w:val="1"/>
        <w:ind w:firstLine="0" w:left="0" w:right="0"/>
        <w:jc w:val="center"/>
        <w:rPr>
          <w:rFonts w:ascii="Times New Roman" w:hAnsi="Times New Roman"/>
          <w:sz w:val="23"/>
        </w:rPr>
      </w:pPr>
    </w:p>
    <w:p w14:paraId="74030000">
      <w:pPr>
        <w:pStyle w:val="Style_4"/>
        <w:widowControl w:val="1"/>
        <w:ind w:firstLine="0" w:left="0" w:right="0"/>
        <w:jc w:val="center"/>
        <w:rPr>
          <w:rFonts w:ascii="Times New Roman" w:hAnsi="Times New Roman"/>
          <w:sz w:val="23"/>
        </w:rPr>
      </w:pPr>
    </w:p>
    <w:p w14:paraId="75030000">
      <w:pPr>
        <w:pStyle w:val="Style_4"/>
        <w:widowControl w:val="1"/>
        <w:ind w:firstLine="0" w:left="0" w:right="0"/>
        <w:jc w:val="center"/>
        <w:rPr>
          <w:rFonts w:ascii="Times New Roman" w:hAnsi="Times New Roman"/>
          <w:sz w:val="23"/>
        </w:rPr>
      </w:pPr>
    </w:p>
    <w:p w14:paraId="76030000">
      <w:pPr>
        <w:pStyle w:val="Style_4"/>
        <w:widowControl w:val="1"/>
        <w:ind w:firstLine="0" w:left="0" w:right="0"/>
        <w:jc w:val="center"/>
        <w:rPr>
          <w:rFonts w:ascii="Times New Roman" w:hAnsi="Times New Roman"/>
          <w:sz w:val="23"/>
        </w:rPr>
      </w:pPr>
    </w:p>
    <w:p w14:paraId="77030000">
      <w:pPr>
        <w:pStyle w:val="Style_4"/>
        <w:widowControl w:val="1"/>
        <w:ind w:firstLine="0" w:left="0" w:right="0"/>
        <w:jc w:val="center"/>
        <w:rPr>
          <w:rFonts w:ascii="Times New Roman" w:hAnsi="Times New Roman"/>
          <w:sz w:val="23"/>
        </w:rPr>
      </w:pPr>
      <w:r>
        <w:rPr>
          <w:sz w:val="23"/>
        </w:rPr>
        <w:t xml:space="preserve">27                                                                                                                                           </w:t>
      </w:r>
    </w:p>
    <w:p w14:paraId="78030000">
      <w:pPr>
        <w:pStyle w:val="Style_4"/>
        <w:widowControl w:val="1"/>
        <w:ind w:firstLine="0" w:left="0" w:right="0"/>
        <w:jc w:val="right"/>
        <w:rPr>
          <w:rFonts w:ascii="Times New Roman" w:hAnsi="Times New Roman"/>
          <w:sz w:val="23"/>
        </w:rPr>
      </w:pPr>
      <w:r>
        <w:rPr>
          <w:spacing w:val="-1"/>
          <w:sz w:val="23"/>
        </w:rPr>
        <w:t>Приложение № 8</w:t>
      </w:r>
    </w:p>
    <w:p w14:paraId="79030000">
      <w:pPr>
        <w:pStyle w:val="Style_4"/>
        <w:widowControl w:val="1"/>
        <w:ind/>
        <w:jc w:val="right"/>
        <w:rPr>
          <w:rFonts w:ascii="Times New Roman" w:hAnsi="Times New Roman"/>
          <w:spacing w:val="-1"/>
          <w:sz w:val="23"/>
        </w:rPr>
      </w:pPr>
      <w:r>
        <w:rPr>
          <w:spacing w:val="-1"/>
          <w:sz w:val="23"/>
        </w:rPr>
        <w:t>к конкурсной документации</w:t>
      </w:r>
    </w:p>
    <w:p w14:paraId="7A030000">
      <w:pPr>
        <w:pStyle w:val="Style_4"/>
        <w:widowControl w:val="1"/>
        <w:ind/>
        <w:jc w:val="center"/>
        <w:rPr>
          <w:rFonts w:ascii="Times New Roman" w:hAnsi="Times New Roman"/>
          <w:spacing w:val="-1"/>
          <w:sz w:val="23"/>
        </w:rPr>
      </w:pPr>
    </w:p>
    <w:p w14:paraId="7B030000">
      <w:pPr>
        <w:pStyle w:val="Style_4"/>
        <w:widowControl w:val="1"/>
        <w:ind/>
        <w:jc w:val="center"/>
        <w:rPr>
          <w:rFonts w:ascii="Times New Roman" w:hAnsi="Times New Roman"/>
          <w:b w:val="1"/>
          <w:spacing w:val="-1"/>
          <w:sz w:val="23"/>
        </w:rPr>
      </w:pPr>
      <w:r>
        <w:rPr>
          <w:b w:val="1"/>
          <w:spacing w:val="-1"/>
          <w:sz w:val="23"/>
        </w:rPr>
        <w:t xml:space="preserve">СВЕДЕНИЯ О КОЛИЧЕСТВЕ ДОРОЖНО-ТРАНСПОРТНЫХ ПРОИСШЕСТВИЙ, </w:t>
      </w:r>
    </w:p>
    <w:p w14:paraId="7C030000">
      <w:pPr>
        <w:pStyle w:val="Style_4"/>
        <w:widowControl w:val="1"/>
        <w:ind/>
        <w:jc w:val="center"/>
        <w:rPr>
          <w:rFonts w:ascii="Times New Roman" w:hAnsi="Times New Roman"/>
          <w:b w:val="1"/>
          <w:spacing w:val="-1"/>
          <w:sz w:val="23"/>
        </w:rPr>
      </w:pPr>
      <w:r>
        <w:rPr>
          <w:sz w:val="23"/>
        </w:rPr>
        <w:t>повлекших за собой человеческие жертвы или причинение вреда здоровью граждан и произошедших по вине претендента на участие в открытом конкурсе в течение года, предшествующего дате проведения открытого конкурса и о транспортных средствах, имевшихся в распоряжении претендента на участие в открытом конкурсе.</w:t>
      </w:r>
    </w:p>
    <w:p w14:paraId="7D030000">
      <w:pPr>
        <w:pStyle w:val="Style_4"/>
        <w:rPr>
          <w:rFonts w:ascii="Times New Roman" w:hAnsi="Times New Roman"/>
          <w:b w:val="1"/>
          <w:sz w:val="23"/>
        </w:rPr>
      </w:pPr>
    </w:p>
    <w:p w14:paraId="7E030000">
      <w:pPr>
        <w:pStyle w:val="Style_4"/>
        <w:rPr>
          <w:rFonts w:ascii="Times New Roman" w:hAnsi="Times New Roman"/>
          <w:b w:val="1"/>
          <w:sz w:val="23"/>
        </w:rPr>
      </w:pPr>
      <w:r>
        <w:rPr>
          <w:b w:val="1"/>
          <w:sz w:val="23"/>
        </w:rPr>
        <w:t>Претендент на участие в открытом конкурсе:___________________________________________</w:t>
      </w:r>
    </w:p>
    <w:p w14:paraId="7F030000">
      <w:pPr>
        <w:pStyle w:val="Style_4"/>
        <w:widowControl w:val="1"/>
        <w:ind w:firstLine="708" w:left="0" w:right="0"/>
        <w:jc w:val="center"/>
        <w:rPr>
          <w:rFonts w:ascii="Times New Roman" w:hAnsi="Times New Roman"/>
          <w:sz w:val="23"/>
        </w:rPr>
      </w:pPr>
      <w:r>
        <w:rPr>
          <w:sz w:val="23"/>
        </w:rPr>
        <w:t>(Наименование юридического лица, ФИО – индивидуального предпринимателя)</w:t>
      </w:r>
    </w:p>
    <w:p w14:paraId="80030000">
      <w:pPr>
        <w:pStyle w:val="Style_16"/>
        <w:widowControl w:val="1"/>
        <w:spacing w:after="0" w:before="0"/>
        <w:ind/>
        <w:rPr>
          <w:rFonts w:ascii="Times New Roman" w:hAnsi="Times New Roman"/>
          <w:sz w:val="23"/>
        </w:rPr>
      </w:pPr>
    </w:p>
    <w:p w14:paraId="81030000">
      <w:pPr>
        <w:pStyle w:val="Style_4"/>
        <w:widowControl w:val="1"/>
        <w:ind w:firstLine="708" w:left="0" w:right="0"/>
        <w:jc w:val="both"/>
        <w:rPr>
          <w:rFonts w:ascii="Times New Roman" w:hAnsi="Times New Roman"/>
          <w:sz w:val="23"/>
        </w:rPr>
      </w:pPr>
      <w:r>
        <w:rPr>
          <w:sz w:val="23"/>
        </w:rPr>
        <w:t xml:space="preserve">В соответствии с требованиями настоящей конкурсной документации, предоставляю информацию </w:t>
      </w:r>
      <w:r>
        <w:rPr>
          <w:spacing w:val="-1"/>
          <w:sz w:val="23"/>
        </w:rPr>
        <w:t xml:space="preserve">о количестве ДТП </w:t>
      </w:r>
      <w:r>
        <w:rPr>
          <w:sz w:val="23"/>
        </w:rPr>
        <w:t>повлекших за собой человеческие жертвы или причинение вреда здоровью граждан и произошедших по моей вине в течение года (далее – количество ДТП), предшествующего до даты подачи заявки на участие в открытом конкурсе:</w:t>
      </w:r>
    </w:p>
    <w:p w14:paraId="82030000">
      <w:pPr>
        <w:pStyle w:val="Style_4"/>
        <w:widowControl w:val="1"/>
        <w:ind/>
        <w:jc w:val="both"/>
        <w:rPr>
          <w:rFonts w:ascii="Times New Roman" w:hAnsi="Times New Roman"/>
          <w:sz w:val="23"/>
        </w:rPr>
      </w:pPr>
    </w:p>
    <w:p w14:paraId="83030000">
      <w:pPr>
        <w:pStyle w:val="Style_13"/>
        <w:widowControl w:val="1"/>
        <w:spacing w:after="0" w:before="0"/>
        <w:ind/>
        <w:jc w:val="both"/>
        <w:rPr>
          <w:rFonts w:ascii="Times New Roman" w:hAnsi="Times New Roman"/>
          <w:sz w:val="23"/>
        </w:rPr>
      </w:pPr>
      <w:r>
        <w:rPr>
          <w:sz w:val="23"/>
        </w:rPr>
        <w:t xml:space="preserve">Таблица 1. Количество ДТП </w:t>
      </w:r>
    </w:p>
    <w:tbl>
      <w:tblPr>
        <w:tblStyle w:val="Style_6"/>
        <w:tblW w:type="auto" w:w="0"/>
        <w:jc w:val="left"/>
        <w:tblInd w:type="dxa" w:w="113"/>
        <w:tblLayout w:type="fixed"/>
        <w:tblCellMar>
          <w:top w:type="dxa" w:w="0"/>
          <w:left w:type="dxa" w:w="108"/>
          <w:bottom w:type="dxa" w:w="0"/>
          <w:right w:type="dxa" w:w="108"/>
        </w:tblCellMar>
      </w:tblPr>
      <w:tblGrid>
        <w:gridCol w:w="1569"/>
        <w:gridCol w:w="8519"/>
      </w:tblGrid>
      <w:tr>
        <w:tc>
          <w:tcPr>
            <w:tcW w:type="dxa" w:w="1569"/>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84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r>
              <w:rPr>
                <w:color w:val="000000"/>
                <w:spacing w:val="0"/>
                <w:sz w:val="23"/>
              </w:rPr>
              <w:t xml:space="preserve">№ </w:t>
            </w:r>
            <w:r>
              <w:rPr>
                <w:color w:val="000000"/>
                <w:spacing w:val="0"/>
                <w:sz w:val="23"/>
              </w:rPr>
              <w:t>п/п</w:t>
            </w:r>
          </w:p>
        </w:tc>
        <w:tc>
          <w:tcPr>
            <w:tcW w:type="dxa" w:w="8519"/>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85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r>
              <w:rPr>
                <w:color w:val="000000"/>
                <w:spacing w:val="0"/>
                <w:sz w:val="23"/>
              </w:rPr>
              <w:t>Дата ДТП</w:t>
            </w:r>
          </w:p>
        </w:tc>
      </w:tr>
      <w:tr>
        <w:tc>
          <w:tcPr>
            <w:tcW w:type="dxa" w:w="1569"/>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86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r>
              <w:rPr>
                <w:color w:val="000000"/>
                <w:spacing w:val="0"/>
                <w:sz w:val="23"/>
              </w:rPr>
              <w:t>1</w:t>
            </w:r>
          </w:p>
        </w:tc>
        <w:tc>
          <w:tcPr>
            <w:tcW w:type="dxa" w:w="8519"/>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7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r>
      <w:tr>
        <w:tc>
          <w:tcPr>
            <w:tcW w:type="dxa" w:w="1569"/>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88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r>
              <w:rPr>
                <w:color w:val="000000"/>
                <w:spacing w:val="0"/>
                <w:sz w:val="23"/>
              </w:rPr>
              <w:t>2</w:t>
            </w:r>
          </w:p>
        </w:tc>
        <w:tc>
          <w:tcPr>
            <w:tcW w:type="dxa" w:w="8519"/>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9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r>
      <w:tr>
        <w:tc>
          <w:tcPr>
            <w:tcW w:type="dxa" w:w="1569"/>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8A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r>
              <w:rPr>
                <w:color w:val="000000"/>
                <w:spacing w:val="0"/>
                <w:sz w:val="23"/>
              </w:rPr>
              <w:t>…</w:t>
            </w:r>
          </w:p>
        </w:tc>
        <w:tc>
          <w:tcPr>
            <w:tcW w:type="dxa" w:w="8519"/>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B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r>
      <w:tr>
        <w:tc>
          <w:tcPr>
            <w:tcW w:type="dxa" w:w="1569"/>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8C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r>
              <w:rPr>
                <w:color w:val="000000"/>
                <w:spacing w:val="0"/>
                <w:sz w:val="23"/>
              </w:rPr>
              <w:t>n</w:t>
            </w:r>
          </w:p>
        </w:tc>
        <w:tc>
          <w:tcPr>
            <w:tcW w:type="dxa" w:w="8519"/>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D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r>
      <w:tr>
        <w:tc>
          <w:tcPr>
            <w:tcW w:type="dxa" w:w="10088"/>
            <w:gridSpan w:val="2"/>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8E030000">
            <w:pPr>
              <w:pStyle w:val="Style_4"/>
              <w:widowControl w:val="0"/>
              <w:tabs>
                <w:tab w:leader="none" w:pos="708" w:val="clear"/>
                <w:tab w:leader="none" w:pos="1077" w:val="left"/>
              </w:tabs>
              <w:spacing w:after="0" w:before="0" w:line="240" w:lineRule="auto"/>
              <w:ind w:firstLine="0" w:left="0" w:right="0"/>
              <w:jc w:val="left"/>
              <w:rPr>
                <w:rFonts w:ascii="Times New Roman" w:hAnsi="Times New Roman"/>
                <w:sz w:val="23"/>
              </w:rPr>
            </w:pPr>
          </w:p>
          <w:p w14:paraId="8F030000">
            <w:pPr>
              <w:pStyle w:val="Style_4"/>
              <w:widowControl w:val="0"/>
              <w:tabs>
                <w:tab w:leader="none" w:pos="708" w:val="clear"/>
                <w:tab w:leader="none" w:pos="1077" w:val="left"/>
              </w:tabs>
              <w:spacing w:after="0" w:before="0" w:line="240" w:lineRule="auto"/>
              <w:ind w:firstLine="0" w:left="0" w:right="0"/>
              <w:jc w:val="left"/>
              <w:rPr>
                <w:rFonts w:ascii="Times New Roman" w:hAnsi="Times New Roman"/>
                <w:sz w:val="23"/>
              </w:rPr>
            </w:pPr>
            <w:r>
              <w:rPr>
                <w:color w:val="000000"/>
                <w:spacing w:val="0"/>
                <w:sz w:val="23"/>
              </w:rPr>
              <w:t>СОГЛАСОВАНО:__________________________________/______________________</w:t>
            </w:r>
          </w:p>
          <w:p w14:paraId="90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r>
              <w:rPr>
                <w:color w:val="000000"/>
                <w:spacing w:val="0"/>
                <w:sz w:val="23"/>
              </w:rPr>
              <w:t>(сотрудник ОГИБДД УМВД России по г. Магнитогорску)</w:t>
            </w:r>
          </w:p>
          <w:p w14:paraId="91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r>
    </w:tbl>
    <w:p w14:paraId="92030000">
      <w:pPr>
        <w:pStyle w:val="Style_4"/>
        <w:widowControl w:val="1"/>
        <w:tabs>
          <w:tab w:leader="none" w:pos="708" w:val="clear"/>
          <w:tab w:leader="none" w:pos="1191" w:val="left"/>
        </w:tabs>
        <w:ind/>
        <w:rPr>
          <w:rFonts w:ascii="Times New Roman" w:hAnsi="Times New Roman"/>
          <w:sz w:val="23"/>
        </w:rPr>
      </w:pPr>
    </w:p>
    <w:p w14:paraId="93030000">
      <w:pPr>
        <w:pStyle w:val="Style_4"/>
        <w:widowControl w:val="1"/>
        <w:tabs>
          <w:tab w:leader="none" w:pos="708" w:val="clear"/>
          <w:tab w:leader="none" w:pos="1191" w:val="left"/>
        </w:tabs>
        <w:ind/>
        <w:jc w:val="both"/>
        <w:rPr>
          <w:rFonts w:ascii="Times New Roman" w:hAnsi="Times New Roman"/>
          <w:sz w:val="23"/>
        </w:rPr>
      </w:pPr>
      <w:r>
        <w:rPr>
          <w:sz w:val="23"/>
        </w:rPr>
        <w:t xml:space="preserve">n – общее количество </w:t>
      </w:r>
      <w:r>
        <w:rPr>
          <w:spacing w:val="-1"/>
          <w:sz w:val="23"/>
        </w:rPr>
        <w:t xml:space="preserve">ДТП </w:t>
      </w:r>
    </w:p>
    <w:p w14:paraId="94030000">
      <w:pPr>
        <w:pStyle w:val="Style_4"/>
        <w:widowControl w:val="1"/>
        <w:ind/>
        <w:jc w:val="both"/>
        <w:rPr>
          <w:rFonts w:ascii="Times New Roman" w:hAnsi="Times New Roman"/>
          <w:sz w:val="23"/>
        </w:rPr>
      </w:pPr>
    </w:p>
    <w:p w14:paraId="95030000">
      <w:pPr>
        <w:pStyle w:val="Style_4"/>
        <w:widowControl w:val="1"/>
        <w:ind w:firstLine="708" w:left="0" w:right="0"/>
        <w:jc w:val="both"/>
        <w:rPr>
          <w:rFonts w:ascii="Times New Roman" w:hAnsi="Times New Roman"/>
          <w:sz w:val="23"/>
        </w:rPr>
      </w:pPr>
    </w:p>
    <w:p w14:paraId="96030000">
      <w:pPr>
        <w:pStyle w:val="Style_4"/>
        <w:widowControl w:val="1"/>
        <w:ind w:firstLine="708" w:left="0" w:right="0"/>
        <w:jc w:val="both"/>
        <w:rPr>
          <w:rFonts w:ascii="Times New Roman" w:hAnsi="Times New Roman"/>
          <w:sz w:val="23"/>
        </w:rPr>
      </w:pPr>
    </w:p>
    <w:p w14:paraId="97030000">
      <w:pPr>
        <w:pStyle w:val="Style_4"/>
        <w:widowControl w:val="1"/>
        <w:ind w:firstLine="708" w:left="0" w:right="0"/>
        <w:jc w:val="both"/>
        <w:rPr>
          <w:rFonts w:ascii="Times New Roman" w:hAnsi="Times New Roman"/>
          <w:sz w:val="23"/>
        </w:rPr>
      </w:pPr>
    </w:p>
    <w:p w14:paraId="98030000">
      <w:pPr>
        <w:pStyle w:val="Style_4"/>
        <w:widowControl w:val="1"/>
        <w:ind w:firstLine="708" w:left="0" w:right="0"/>
        <w:jc w:val="both"/>
        <w:rPr>
          <w:rFonts w:ascii="Times New Roman" w:hAnsi="Times New Roman"/>
          <w:sz w:val="23"/>
        </w:rPr>
      </w:pPr>
    </w:p>
    <w:p w14:paraId="99030000">
      <w:pPr>
        <w:pStyle w:val="Style_4"/>
        <w:widowControl w:val="1"/>
        <w:ind w:firstLine="708" w:left="0" w:right="0"/>
        <w:jc w:val="both"/>
        <w:rPr>
          <w:rFonts w:ascii="Times New Roman" w:hAnsi="Times New Roman"/>
          <w:sz w:val="23"/>
        </w:rPr>
      </w:pPr>
    </w:p>
    <w:p w14:paraId="9A030000">
      <w:pPr>
        <w:pStyle w:val="Style_4"/>
        <w:widowControl w:val="1"/>
        <w:ind w:firstLine="708" w:left="0" w:right="0"/>
        <w:jc w:val="both"/>
        <w:rPr>
          <w:rFonts w:ascii="Times New Roman" w:hAnsi="Times New Roman"/>
          <w:sz w:val="23"/>
        </w:rPr>
      </w:pPr>
    </w:p>
    <w:p w14:paraId="9B030000">
      <w:pPr>
        <w:pStyle w:val="Style_4"/>
        <w:widowControl w:val="1"/>
        <w:ind w:firstLine="708" w:left="0" w:right="0"/>
        <w:jc w:val="both"/>
        <w:rPr>
          <w:rFonts w:ascii="Times New Roman" w:hAnsi="Times New Roman"/>
          <w:sz w:val="23"/>
        </w:rPr>
      </w:pPr>
    </w:p>
    <w:p w14:paraId="9C030000">
      <w:pPr>
        <w:pStyle w:val="Style_4"/>
        <w:widowControl w:val="1"/>
        <w:ind w:firstLine="708" w:left="0" w:right="0"/>
        <w:jc w:val="both"/>
        <w:rPr>
          <w:rFonts w:ascii="Times New Roman" w:hAnsi="Times New Roman"/>
          <w:sz w:val="23"/>
        </w:rPr>
      </w:pPr>
    </w:p>
    <w:p w14:paraId="9D030000">
      <w:pPr>
        <w:pStyle w:val="Style_4"/>
        <w:widowControl w:val="1"/>
        <w:ind w:firstLine="708" w:left="0" w:right="0"/>
        <w:jc w:val="both"/>
        <w:rPr>
          <w:rFonts w:ascii="Times New Roman" w:hAnsi="Times New Roman"/>
          <w:sz w:val="23"/>
        </w:rPr>
      </w:pPr>
    </w:p>
    <w:p w14:paraId="9E030000">
      <w:pPr>
        <w:pStyle w:val="Style_4"/>
        <w:widowControl w:val="1"/>
        <w:ind w:firstLine="708" w:left="0" w:right="0"/>
        <w:jc w:val="both"/>
        <w:rPr>
          <w:rFonts w:ascii="Times New Roman" w:hAnsi="Times New Roman"/>
          <w:sz w:val="23"/>
        </w:rPr>
      </w:pPr>
    </w:p>
    <w:p w14:paraId="9F030000">
      <w:pPr>
        <w:pStyle w:val="Style_4"/>
        <w:widowControl w:val="1"/>
        <w:ind w:firstLine="708" w:left="0" w:right="0"/>
        <w:jc w:val="both"/>
        <w:rPr>
          <w:rFonts w:ascii="Times New Roman" w:hAnsi="Times New Roman"/>
          <w:sz w:val="23"/>
        </w:rPr>
      </w:pPr>
    </w:p>
    <w:p w14:paraId="A0030000">
      <w:pPr>
        <w:pStyle w:val="Style_4"/>
        <w:widowControl w:val="1"/>
        <w:ind w:firstLine="708" w:left="0" w:right="0"/>
        <w:jc w:val="both"/>
        <w:rPr>
          <w:rFonts w:ascii="Times New Roman" w:hAnsi="Times New Roman"/>
          <w:sz w:val="23"/>
        </w:rPr>
      </w:pPr>
    </w:p>
    <w:p w14:paraId="A1030000">
      <w:pPr>
        <w:pStyle w:val="Style_4"/>
        <w:widowControl w:val="1"/>
        <w:ind w:firstLine="708" w:left="0" w:right="0"/>
        <w:jc w:val="both"/>
        <w:rPr>
          <w:rFonts w:ascii="Times New Roman" w:hAnsi="Times New Roman"/>
          <w:sz w:val="23"/>
        </w:rPr>
      </w:pPr>
    </w:p>
    <w:p w14:paraId="A2030000">
      <w:pPr>
        <w:pStyle w:val="Style_4"/>
        <w:widowControl w:val="1"/>
        <w:ind w:firstLine="708" w:left="0" w:right="0"/>
        <w:jc w:val="both"/>
        <w:rPr>
          <w:rFonts w:ascii="Times New Roman" w:hAnsi="Times New Roman"/>
          <w:sz w:val="23"/>
        </w:rPr>
      </w:pPr>
    </w:p>
    <w:p w14:paraId="A3030000">
      <w:pPr>
        <w:pStyle w:val="Style_4"/>
        <w:widowControl w:val="1"/>
        <w:ind w:firstLine="708" w:left="0" w:right="0"/>
        <w:jc w:val="both"/>
        <w:rPr>
          <w:rFonts w:ascii="Times New Roman" w:hAnsi="Times New Roman"/>
          <w:sz w:val="23"/>
        </w:rPr>
      </w:pPr>
    </w:p>
    <w:p w14:paraId="A4030000">
      <w:pPr>
        <w:pStyle w:val="Style_4"/>
        <w:widowControl w:val="1"/>
        <w:ind w:firstLine="708" w:left="0" w:right="0"/>
        <w:jc w:val="both"/>
        <w:rPr>
          <w:rFonts w:ascii="Times New Roman" w:hAnsi="Times New Roman"/>
          <w:sz w:val="23"/>
        </w:rPr>
      </w:pPr>
    </w:p>
    <w:p w14:paraId="A5030000">
      <w:pPr>
        <w:pStyle w:val="Style_4"/>
        <w:widowControl w:val="1"/>
        <w:ind w:firstLine="708" w:left="0" w:right="0"/>
        <w:jc w:val="both"/>
        <w:rPr>
          <w:rFonts w:ascii="Times New Roman" w:hAnsi="Times New Roman"/>
          <w:sz w:val="23"/>
        </w:rPr>
      </w:pPr>
    </w:p>
    <w:p w14:paraId="A6030000">
      <w:pPr>
        <w:pStyle w:val="Style_4"/>
        <w:widowControl w:val="1"/>
        <w:ind w:firstLine="708" w:left="0" w:right="0"/>
        <w:jc w:val="both"/>
        <w:rPr>
          <w:rFonts w:ascii="Times New Roman" w:hAnsi="Times New Roman"/>
          <w:sz w:val="23"/>
        </w:rPr>
      </w:pPr>
    </w:p>
    <w:p w14:paraId="A7030000">
      <w:pPr>
        <w:pStyle w:val="Style_4"/>
        <w:widowControl w:val="1"/>
        <w:ind w:firstLine="708" w:left="0" w:right="0"/>
        <w:jc w:val="both"/>
        <w:rPr>
          <w:rFonts w:ascii="Times New Roman" w:hAnsi="Times New Roman"/>
          <w:sz w:val="23"/>
        </w:rPr>
      </w:pPr>
    </w:p>
    <w:p w14:paraId="A8030000">
      <w:pPr>
        <w:pStyle w:val="Style_4"/>
        <w:widowControl w:val="1"/>
        <w:ind w:firstLine="708" w:left="0" w:right="0"/>
        <w:jc w:val="both"/>
        <w:rPr>
          <w:rFonts w:ascii="Times New Roman" w:hAnsi="Times New Roman"/>
          <w:sz w:val="23"/>
        </w:rPr>
      </w:pPr>
    </w:p>
    <w:p w14:paraId="A9030000">
      <w:pPr>
        <w:pStyle w:val="Style_4"/>
        <w:widowControl w:val="1"/>
        <w:ind w:firstLine="708" w:left="0" w:right="0"/>
        <w:jc w:val="both"/>
        <w:rPr>
          <w:rFonts w:ascii="Times New Roman" w:hAnsi="Times New Roman"/>
          <w:sz w:val="23"/>
        </w:rPr>
      </w:pPr>
    </w:p>
    <w:p w14:paraId="AA030000">
      <w:pPr>
        <w:pStyle w:val="Style_4"/>
        <w:widowControl w:val="1"/>
        <w:ind w:firstLine="708" w:left="0" w:right="0"/>
        <w:jc w:val="both"/>
        <w:rPr>
          <w:rFonts w:ascii="Times New Roman" w:hAnsi="Times New Roman"/>
          <w:sz w:val="23"/>
        </w:rPr>
      </w:pPr>
    </w:p>
    <w:p w14:paraId="AB030000">
      <w:pPr>
        <w:pStyle w:val="Style_4"/>
        <w:widowControl w:val="1"/>
        <w:ind w:firstLine="708" w:left="0" w:right="0"/>
        <w:jc w:val="both"/>
        <w:rPr>
          <w:rFonts w:ascii="Times New Roman" w:hAnsi="Times New Roman"/>
          <w:sz w:val="23"/>
        </w:rPr>
      </w:pPr>
    </w:p>
    <w:p w14:paraId="AC030000">
      <w:pPr>
        <w:pStyle w:val="Style_4"/>
        <w:widowControl w:val="1"/>
        <w:ind w:firstLine="708" w:left="0" w:right="0"/>
        <w:jc w:val="both"/>
        <w:rPr>
          <w:rFonts w:ascii="Times New Roman" w:hAnsi="Times New Roman"/>
          <w:sz w:val="23"/>
        </w:rPr>
      </w:pPr>
    </w:p>
    <w:p w14:paraId="AD030000">
      <w:pPr>
        <w:pStyle w:val="Style_4"/>
        <w:widowControl w:val="1"/>
        <w:ind w:firstLine="708" w:left="0" w:right="0"/>
        <w:jc w:val="both"/>
        <w:rPr>
          <w:rFonts w:ascii="Times New Roman" w:hAnsi="Times New Roman"/>
          <w:sz w:val="23"/>
        </w:rPr>
      </w:pPr>
    </w:p>
    <w:p w14:paraId="AE030000">
      <w:pPr>
        <w:pStyle w:val="Style_4"/>
        <w:widowControl w:val="1"/>
        <w:ind w:firstLine="708" w:left="0" w:right="0"/>
        <w:jc w:val="both"/>
        <w:rPr>
          <w:rFonts w:ascii="Times New Roman" w:hAnsi="Times New Roman"/>
          <w:sz w:val="23"/>
        </w:rPr>
      </w:pPr>
    </w:p>
    <w:p w14:paraId="AF030000">
      <w:pPr>
        <w:pStyle w:val="Style_4"/>
        <w:widowControl w:val="1"/>
        <w:ind w:firstLine="0" w:left="0" w:right="0"/>
        <w:jc w:val="center"/>
      </w:pPr>
      <w:r>
        <w:t>28</w:t>
      </w:r>
    </w:p>
    <w:p w14:paraId="B0030000">
      <w:pPr>
        <w:pStyle w:val="Style_4"/>
        <w:widowControl w:val="1"/>
        <w:ind w:firstLine="0" w:left="0" w:right="0"/>
        <w:jc w:val="right"/>
        <w:rPr>
          <w:rFonts w:ascii="Times New Roman" w:hAnsi="Times New Roman"/>
          <w:sz w:val="23"/>
        </w:rPr>
      </w:pPr>
      <w:r>
        <w:rPr>
          <w:sz w:val="23"/>
        </w:rPr>
        <w:t>Приложение №9</w:t>
      </w:r>
    </w:p>
    <w:p w14:paraId="B1030000">
      <w:pPr>
        <w:pStyle w:val="Style_4"/>
        <w:widowControl w:val="1"/>
        <w:ind w:firstLine="708" w:left="0" w:right="0"/>
        <w:jc w:val="right"/>
        <w:rPr>
          <w:rFonts w:ascii="Times New Roman" w:hAnsi="Times New Roman"/>
          <w:sz w:val="23"/>
        </w:rPr>
      </w:pPr>
      <w:r>
        <w:rPr>
          <w:sz w:val="23"/>
        </w:rPr>
        <w:t>к конкурсной документации</w:t>
      </w:r>
    </w:p>
    <w:p w14:paraId="B2030000">
      <w:pPr>
        <w:pStyle w:val="Style_4"/>
        <w:widowControl w:val="1"/>
        <w:ind/>
        <w:jc w:val="center"/>
        <w:rPr>
          <w:rFonts w:ascii="Times New Roman" w:hAnsi="Times New Roman"/>
          <w:b w:val="1"/>
          <w:sz w:val="23"/>
        </w:rPr>
      </w:pPr>
    </w:p>
    <w:p w14:paraId="B3030000">
      <w:pPr>
        <w:pStyle w:val="Style_4"/>
        <w:widowControl w:val="1"/>
        <w:ind/>
        <w:jc w:val="center"/>
        <w:rPr>
          <w:rFonts w:ascii="Times New Roman" w:hAnsi="Times New Roman"/>
          <w:b w:val="1"/>
          <w:sz w:val="23"/>
        </w:rPr>
      </w:pPr>
      <w:r>
        <w:rPr>
          <w:b w:val="1"/>
          <w:sz w:val="23"/>
        </w:rPr>
        <w:t>СВЕДЕНИЯ О СРЕДНЕМ КОЛИЧЕСТВЕ ТРАНСПОРТНЫХ СРЕДСТВ,</w:t>
      </w:r>
    </w:p>
    <w:p w14:paraId="B4030000">
      <w:pPr>
        <w:pStyle w:val="Style_4"/>
        <w:widowControl w:val="1"/>
        <w:ind/>
        <w:jc w:val="center"/>
        <w:rPr>
          <w:rFonts w:ascii="Times New Roman" w:hAnsi="Times New Roman"/>
          <w:sz w:val="23"/>
        </w:rPr>
      </w:pPr>
      <w:r>
        <w:rPr>
          <w:sz w:val="23"/>
        </w:rPr>
        <w:t xml:space="preserve"> </w:t>
      </w:r>
      <w:r>
        <w:rPr>
          <w:sz w:val="23"/>
        </w:rPr>
        <w:t xml:space="preserve">предусмотренных договорами обязательного страхования гражданской ответственности, в том числе сведения о государственных регистрационных знаках транспортных средств, </w:t>
      </w:r>
    </w:p>
    <w:p w14:paraId="B5030000">
      <w:pPr>
        <w:pStyle w:val="Style_4"/>
        <w:widowControl w:val="1"/>
        <w:ind/>
        <w:jc w:val="center"/>
        <w:rPr>
          <w:rFonts w:ascii="Times New Roman" w:hAnsi="Times New Roman"/>
          <w:sz w:val="23"/>
        </w:rPr>
      </w:pPr>
      <w:r>
        <w:rPr>
          <w:sz w:val="23"/>
        </w:rPr>
        <w:t xml:space="preserve">предусмотренных договорами обязательного страхования </w:t>
      </w:r>
    </w:p>
    <w:p w14:paraId="B6030000">
      <w:pPr>
        <w:pStyle w:val="Style_4"/>
        <w:widowControl w:val="1"/>
        <w:ind/>
        <w:jc w:val="center"/>
        <w:rPr>
          <w:rFonts w:ascii="Times New Roman" w:hAnsi="Times New Roman"/>
          <w:sz w:val="23"/>
        </w:rPr>
      </w:pPr>
      <w:r>
        <w:rPr>
          <w:sz w:val="23"/>
        </w:rPr>
        <w:t xml:space="preserve">гражданской ответственности  </w:t>
      </w:r>
    </w:p>
    <w:p w14:paraId="B7030000">
      <w:pPr>
        <w:pStyle w:val="Style_4"/>
        <w:rPr>
          <w:rFonts w:ascii="Times New Roman" w:hAnsi="Times New Roman"/>
          <w:spacing w:val="-1"/>
          <w:sz w:val="23"/>
        </w:rPr>
      </w:pPr>
    </w:p>
    <w:p w14:paraId="B8030000">
      <w:pPr>
        <w:pStyle w:val="Style_4"/>
        <w:rPr>
          <w:rFonts w:ascii="Times New Roman" w:hAnsi="Times New Roman"/>
          <w:sz w:val="23"/>
        </w:rPr>
      </w:pPr>
      <w:r>
        <w:rPr>
          <w:b w:val="1"/>
          <w:sz w:val="23"/>
        </w:rPr>
        <w:t>Участник открытого конкурса:                         ________________________________________________________________________________</w:t>
      </w:r>
    </w:p>
    <w:p w14:paraId="B9030000">
      <w:pPr>
        <w:pStyle w:val="Style_4"/>
        <w:rPr>
          <w:rFonts w:ascii="Times New Roman" w:hAnsi="Times New Roman"/>
          <w:sz w:val="23"/>
        </w:rPr>
      </w:pPr>
      <w:r>
        <w:rPr>
          <w:sz w:val="23"/>
        </w:rPr>
        <w:t xml:space="preserve">              </w:t>
      </w:r>
      <w:r>
        <w:rPr>
          <w:sz w:val="23"/>
        </w:rPr>
        <w:t>(Наименование юридического лица, ФИО – индивидуального предпринимателя)</w:t>
      </w:r>
    </w:p>
    <w:p w14:paraId="BA030000">
      <w:pPr>
        <w:pStyle w:val="Style_4"/>
        <w:rPr>
          <w:rFonts w:ascii="Times New Roman" w:hAnsi="Times New Roman"/>
          <w:sz w:val="23"/>
        </w:rPr>
      </w:pPr>
    </w:p>
    <w:p w14:paraId="BB030000">
      <w:pPr>
        <w:pStyle w:val="Style_16"/>
        <w:widowControl w:val="1"/>
        <w:spacing w:after="0" w:before="0"/>
        <w:ind/>
        <w:rPr>
          <w:rFonts w:ascii="Times New Roman" w:hAnsi="Times New Roman"/>
          <w:sz w:val="23"/>
        </w:rPr>
      </w:pPr>
      <w:r>
        <w:rPr>
          <w:rFonts w:ascii="Times New Roman" w:hAnsi="Times New Roman"/>
          <w:sz w:val="23"/>
        </w:rPr>
        <w:t xml:space="preserve">Лот № ______ </w:t>
      </w:r>
    </w:p>
    <w:p w14:paraId="BC030000">
      <w:pPr>
        <w:pStyle w:val="Style_16"/>
        <w:widowControl w:val="1"/>
        <w:spacing w:after="0" w:before="0"/>
        <w:ind/>
        <w:rPr>
          <w:rFonts w:ascii="Times New Roman" w:hAnsi="Times New Roman"/>
          <w:sz w:val="23"/>
        </w:rPr>
      </w:pPr>
    </w:p>
    <w:p w14:paraId="BD030000">
      <w:pPr>
        <w:pStyle w:val="Style_13"/>
        <w:widowControl w:val="1"/>
        <w:spacing w:after="0" w:before="0"/>
        <w:ind/>
        <w:jc w:val="both"/>
        <w:rPr>
          <w:rFonts w:ascii="Times New Roman" w:hAnsi="Times New Roman"/>
          <w:sz w:val="23"/>
        </w:rPr>
      </w:pPr>
      <w:r>
        <w:rPr>
          <w:sz w:val="23"/>
        </w:rPr>
        <w:t xml:space="preserve">   </w:t>
      </w:r>
      <w:r>
        <w:rPr>
          <w:sz w:val="23"/>
        </w:rPr>
        <w:t>В соответствии с требованиями настоящей конкурсной документации, предоставляю информацию о среднем количестве транспортных средств, предусмотренных договорами обязательного страхования гражданской ответственности, в том числе информацию о государственных регистрационных знаках транспортных средств, предусмотренных договорами обязательного страхования гражданской ответственности, действовавшими в период времени, указанный в подпункте 2 пункта 22 конкурсной документации:</w:t>
      </w:r>
    </w:p>
    <w:p w14:paraId="BE030000">
      <w:pPr>
        <w:pStyle w:val="Style_13"/>
        <w:widowControl w:val="1"/>
        <w:spacing w:after="0" w:before="0"/>
        <w:ind/>
        <w:jc w:val="both"/>
        <w:rPr>
          <w:rFonts w:ascii="Times New Roman" w:hAnsi="Times New Roman"/>
          <w:sz w:val="23"/>
        </w:rPr>
      </w:pPr>
    </w:p>
    <w:tbl>
      <w:tblPr>
        <w:tblStyle w:val="Style_6"/>
        <w:tblW w:type="auto" w:w="0"/>
        <w:jc w:val="left"/>
        <w:tblInd w:type="dxa" w:w="-382"/>
        <w:tblLayout w:type="fixed"/>
        <w:tblCellMar>
          <w:top w:type="dxa" w:w="0"/>
          <w:left w:type="dxa" w:w="108"/>
          <w:bottom w:type="dxa" w:w="0"/>
          <w:right w:type="dxa" w:w="108"/>
        </w:tblCellMar>
      </w:tblPr>
      <w:tblGrid>
        <w:gridCol w:w="646"/>
        <w:gridCol w:w="3040"/>
        <w:gridCol w:w="6804"/>
      </w:tblGrid>
      <w:tr>
        <w:tc>
          <w:tcPr>
            <w:tcW w:type="dxa" w:w="646"/>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BF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color w:val="000000"/>
                <w:spacing w:val="0"/>
                <w:sz w:val="23"/>
              </w:rPr>
            </w:pPr>
            <w:r>
              <w:rPr>
                <w:color w:val="000000"/>
                <w:spacing w:val="0"/>
                <w:sz w:val="23"/>
              </w:rPr>
              <w:t xml:space="preserve">  № </w:t>
            </w:r>
            <w:r>
              <w:rPr>
                <w:color w:val="000000"/>
                <w:spacing w:val="0"/>
                <w:sz w:val="23"/>
              </w:rPr>
              <w:t>п/п</w:t>
            </w:r>
          </w:p>
        </w:tc>
        <w:tc>
          <w:tcPr>
            <w:tcW w:type="dxa" w:w="30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C0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color w:val="000000"/>
                <w:spacing w:val="0"/>
                <w:sz w:val="23"/>
              </w:rPr>
            </w:pPr>
            <w:r>
              <w:rPr>
                <w:color w:val="000000"/>
                <w:spacing w:val="0"/>
                <w:sz w:val="23"/>
              </w:rPr>
              <w:t>Государственный регистрационный знак транспортного средства</w:t>
            </w:r>
          </w:p>
        </w:tc>
        <w:tc>
          <w:tcPr>
            <w:tcW w:type="dxa" w:w="680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C1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r>
              <w:rPr>
                <w:b w:val="1"/>
                <w:color w:val="000000"/>
                <w:spacing w:val="0"/>
                <w:sz w:val="23"/>
              </w:rPr>
              <w:t>Среднее</w:t>
            </w:r>
            <w:r>
              <w:rPr>
                <w:color w:val="000000"/>
                <w:spacing w:val="0"/>
                <w:sz w:val="23"/>
              </w:rPr>
              <w:t xml:space="preserve"> количество транспортных средств, предусмотренных договорами обязательного страхования гражданской ответственности</w:t>
            </w:r>
            <w:r>
              <w:rPr>
                <w:rStyle w:val="Style_15_ch"/>
                <w:color w:val="000000"/>
                <w:spacing w:val="0"/>
                <w:sz w:val="23"/>
              </w:rPr>
              <w:footnoteReference w:id="4"/>
            </w:r>
          </w:p>
        </w:tc>
      </w:tr>
      <w:tr>
        <w:tc>
          <w:tcPr>
            <w:tcW w:type="dxa" w:w="646"/>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C2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color w:val="000000"/>
                <w:spacing w:val="0"/>
                <w:sz w:val="23"/>
              </w:rPr>
            </w:pPr>
            <w:r>
              <w:rPr>
                <w:color w:val="000000"/>
                <w:spacing w:val="0"/>
                <w:sz w:val="23"/>
              </w:rPr>
              <w:t>1.</w:t>
            </w:r>
          </w:p>
        </w:tc>
        <w:tc>
          <w:tcPr>
            <w:tcW w:type="dxa" w:w="30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C3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c>
          <w:tcPr>
            <w:tcW w:type="dxa" w:w="6804"/>
            <w:vMerge w:val="restart"/>
            <w:tcBorders>
              <w:top w:color="000000" w:sz="4" w:val="single"/>
              <w:left w:color="000000" w:sz="4" w:val="single"/>
              <w:bottom w:color="000000" w:sz="4" w:val="single"/>
              <w:right w:color="000000" w:sz="4" w:val="single"/>
            </w:tcBorders>
            <w:tcMar>
              <w:top w:type="dxa" w:w="0"/>
              <w:left w:type="dxa" w:w="108"/>
              <w:bottom w:type="dxa" w:w="0"/>
              <w:right w:type="dxa" w:w="108"/>
            </w:tcMar>
          </w:tcPr>
          <w:p w14:paraId="C4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r>
      <w:tr>
        <w:tc>
          <w:tcPr>
            <w:tcW w:type="dxa" w:w="646"/>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C5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c>
          <w:tcPr>
            <w:tcW w:type="dxa" w:w="30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C6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c>
          <w:tcPr>
            <w:tcW w:type="dxa" w:w="6804"/>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r>
        <w:tc>
          <w:tcPr>
            <w:tcW w:type="dxa" w:w="646"/>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C7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color w:val="000000"/>
                <w:spacing w:val="0"/>
                <w:sz w:val="23"/>
              </w:rPr>
            </w:pPr>
            <w:r>
              <w:rPr>
                <w:color w:val="000000"/>
                <w:spacing w:val="0"/>
                <w:sz w:val="23"/>
              </w:rPr>
              <w:t>…</w:t>
            </w:r>
          </w:p>
        </w:tc>
        <w:tc>
          <w:tcPr>
            <w:tcW w:type="dxa" w:w="30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C8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c>
          <w:tcPr>
            <w:tcW w:type="dxa" w:w="6804"/>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r>
        <w:tc>
          <w:tcPr>
            <w:tcW w:type="dxa" w:w="646"/>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C9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c>
          <w:tcPr>
            <w:tcW w:type="dxa" w:w="30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CA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c>
          <w:tcPr>
            <w:tcW w:type="dxa" w:w="6804"/>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r>
        <w:tc>
          <w:tcPr>
            <w:tcW w:type="dxa" w:w="646"/>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CB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color w:val="000000"/>
                <w:spacing w:val="0"/>
                <w:sz w:val="23"/>
              </w:rPr>
            </w:pPr>
            <w:r>
              <w:rPr>
                <w:color w:val="000000"/>
                <w:spacing w:val="0"/>
                <w:sz w:val="23"/>
              </w:rPr>
              <w:t>m</w:t>
            </w:r>
          </w:p>
        </w:tc>
        <w:tc>
          <w:tcPr>
            <w:tcW w:type="dxa" w:w="30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CC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c>
          <w:tcPr>
            <w:tcW w:type="dxa" w:w="6804"/>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bl>
    <w:p w14:paraId="CD030000">
      <w:pPr>
        <w:pStyle w:val="Style_4"/>
        <w:widowControl w:val="1"/>
        <w:tabs>
          <w:tab w:leader="none" w:pos="708" w:val="clear"/>
          <w:tab w:leader="none" w:pos="1191" w:val="left"/>
        </w:tabs>
        <w:ind/>
        <w:rPr>
          <w:rFonts w:ascii="Times New Roman" w:hAnsi="Times New Roman"/>
          <w:sz w:val="23"/>
        </w:rPr>
      </w:pPr>
    </w:p>
    <w:p w14:paraId="CE030000">
      <w:pPr>
        <w:pStyle w:val="Style_13"/>
        <w:widowControl w:val="1"/>
        <w:spacing w:after="0" w:before="0"/>
        <w:ind/>
        <w:jc w:val="both"/>
        <w:rPr>
          <w:rFonts w:ascii="Times New Roman" w:hAnsi="Times New Roman"/>
          <w:sz w:val="23"/>
        </w:rPr>
      </w:pPr>
      <w:r>
        <w:rPr>
          <w:sz w:val="23"/>
        </w:rPr>
        <w:t>m – общее количество автобусов, предусмотренных договорами обязательного страхования гражданской ответственности</w:t>
      </w:r>
    </w:p>
    <w:p w14:paraId="CF030000">
      <w:pPr>
        <w:pStyle w:val="Style_4"/>
        <w:widowControl w:val="1"/>
        <w:tabs>
          <w:tab w:leader="none" w:pos="708" w:val="clear"/>
          <w:tab w:leader="none" w:pos="1191" w:val="left"/>
        </w:tabs>
        <w:ind/>
        <w:jc w:val="both"/>
        <w:rPr>
          <w:rFonts w:ascii="Times New Roman" w:hAnsi="Times New Roman"/>
          <w:sz w:val="23"/>
        </w:rPr>
      </w:pPr>
      <w:r>
        <w:rPr>
          <w:sz w:val="23"/>
        </w:rPr>
        <w:t xml:space="preserve"> </w:t>
      </w:r>
    </w:p>
    <w:p w14:paraId="D0030000">
      <w:pPr>
        <w:pStyle w:val="Style_4"/>
        <w:widowControl w:val="1"/>
        <w:tabs>
          <w:tab w:leader="none" w:pos="708" w:val="clear"/>
          <w:tab w:leader="none" w:pos="1191" w:val="left"/>
        </w:tabs>
        <w:ind/>
        <w:rPr>
          <w:rFonts w:ascii="Times New Roman" w:hAnsi="Times New Roman"/>
          <w:sz w:val="23"/>
        </w:rPr>
      </w:pPr>
    </w:p>
    <w:p w14:paraId="D1030000">
      <w:pPr>
        <w:pStyle w:val="Style_4"/>
        <w:widowControl w:val="1"/>
        <w:ind w:firstLine="0" w:left="567" w:right="0"/>
        <w:jc w:val="both"/>
        <w:rPr>
          <w:rFonts w:ascii="Times New Roman" w:hAnsi="Times New Roman"/>
          <w:sz w:val="23"/>
        </w:rPr>
      </w:pPr>
      <w:r>
        <w:rPr>
          <w:sz w:val="23"/>
        </w:rPr>
        <w:t>Настоящим подтверждаем правильность и достоверность всех указанных данных и сведений.</w:t>
      </w:r>
    </w:p>
    <w:p w14:paraId="D2030000">
      <w:pPr>
        <w:pStyle w:val="Style_4"/>
        <w:widowControl w:val="1"/>
        <w:ind w:firstLine="0" w:left="-142" w:right="0"/>
        <w:rPr>
          <w:rFonts w:ascii="Times New Roman" w:hAnsi="Times New Roman"/>
          <w:b w:val="1"/>
          <w:sz w:val="23"/>
        </w:rPr>
      </w:pPr>
    </w:p>
    <w:p w14:paraId="D3030000">
      <w:pPr>
        <w:pStyle w:val="Style_4"/>
        <w:widowControl w:val="1"/>
        <w:ind/>
        <w:jc w:val="both"/>
        <w:rPr>
          <w:rFonts w:ascii="Times New Roman" w:hAnsi="Times New Roman"/>
          <w:sz w:val="23"/>
        </w:rPr>
      </w:pPr>
      <w:r>
        <w:rPr>
          <w:sz w:val="23"/>
        </w:rPr>
        <w:t>Руководитель юридического лица, индивидуальный предприниматель, уполномоченный участник договора простого товарищества</w:t>
      </w:r>
    </w:p>
    <w:p w14:paraId="D4030000">
      <w:pPr>
        <w:pStyle w:val="Style_4"/>
        <w:widowControl w:val="1"/>
        <w:ind w:firstLine="0" w:left="-142" w:right="0"/>
        <w:rPr>
          <w:rFonts w:ascii="Times New Roman" w:hAnsi="Times New Roman"/>
          <w:b w:val="1"/>
          <w:sz w:val="23"/>
        </w:rPr>
      </w:pPr>
    </w:p>
    <w:p w14:paraId="D5030000">
      <w:pPr>
        <w:pStyle w:val="Style_4"/>
        <w:widowControl w:val="1"/>
        <w:ind w:firstLine="0" w:left="-142" w:right="0"/>
        <w:rPr>
          <w:rFonts w:ascii="Times New Roman" w:hAnsi="Times New Roman"/>
          <w:sz w:val="23"/>
        </w:rPr>
      </w:pPr>
      <w:r>
        <w:rPr>
          <w:b w:val="1"/>
          <w:sz w:val="23"/>
        </w:rPr>
        <w:t xml:space="preserve">___________________________________________/_________/______________/        </w:t>
      </w:r>
    </w:p>
    <w:p w14:paraId="D6030000">
      <w:pPr>
        <w:pStyle w:val="Style_4"/>
        <w:widowControl w:val="1"/>
        <w:ind w:firstLine="0" w:left="-142" w:right="0"/>
        <w:rPr>
          <w:rFonts w:ascii="Times New Roman" w:hAnsi="Times New Roman"/>
          <w:sz w:val="23"/>
        </w:rPr>
      </w:pPr>
      <w:r>
        <w:rPr>
          <w:b w:val="1"/>
          <w:sz w:val="23"/>
          <w:vertAlign w:val="superscript"/>
        </w:rPr>
        <w:t xml:space="preserve">                                   </w:t>
      </w:r>
      <w:r>
        <w:rPr>
          <w:b w:val="1"/>
          <w:sz w:val="23"/>
          <w:vertAlign w:val="superscript"/>
        </w:rPr>
        <w:t xml:space="preserve">(Ф.И.О.)                                                                                            (подпись)         (должность)                                                          </w:t>
      </w:r>
    </w:p>
    <w:p w14:paraId="D7030000">
      <w:pPr>
        <w:pStyle w:val="Style_4"/>
        <w:widowControl w:val="1"/>
        <w:ind w:firstLine="0" w:left="-142" w:right="0"/>
        <w:rPr>
          <w:rFonts w:ascii="Times New Roman" w:hAnsi="Times New Roman"/>
          <w:sz w:val="23"/>
        </w:rPr>
      </w:pPr>
      <w:r>
        <w:rPr>
          <w:sz w:val="23"/>
        </w:rPr>
        <w:t xml:space="preserve">                                                                                                             </w:t>
      </w:r>
      <w:r>
        <w:rPr>
          <w:sz w:val="23"/>
        </w:rPr>
        <w:t>М.П.</w:t>
      </w:r>
    </w:p>
    <w:p w14:paraId="D8030000">
      <w:pPr>
        <w:pStyle w:val="Style_4"/>
        <w:widowControl w:val="1"/>
        <w:ind w:firstLine="0" w:left="0" w:right="0"/>
        <w:rPr>
          <w:rFonts w:ascii="Times New Roman" w:hAnsi="Times New Roman"/>
          <w:sz w:val="23"/>
        </w:rPr>
      </w:pPr>
    </w:p>
    <w:sectPr>
      <w:headerReference r:id="rId11" w:type="default"/>
      <w:headerReference r:id="rId15" w:type="first"/>
      <w:headerReference r:id="rId7" w:type="even"/>
      <w:footerReference r:id="rId12" w:type="default"/>
      <w:footerReference r:id="rId16" w:type="first"/>
      <w:footerReference r:id="rId8" w:type="even"/>
      <w:type w:val="nextPage"/>
      <w:pgSz w:h="16838" w:orient="portrait" w:w="11906"/>
      <w:pgMar w:bottom="720" w:footer="0" w:gutter="0" w:header="426" w:left="720" w:right="720" w:top="567"/>
      <w:pgNumType w:fmt="decimal"/>
    </w:sectPr>
  </w:body>
</w:document>
</file>

<file path=word/endnotes.xml><?xml version="1.0" encoding="utf-8"?>
<w:endnot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endnote w:id="-1" w:type="separator">
    <w:p w14:paraId="DF030000">
      <w:pPr>
        <w:widowControl w:val="1"/>
        <w:spacing w:after="0" w:line="240" w:lineRule="auto"/>
        <w:ind/>
      </w:pPr>
      <w:r>
        <w:separator/>
      </w:r>
    </w:p>
  </w:endnote>
  <w:endnote w:id="0" w:type="continuationSeparator">
    <w:p w14:paraId="E0030000">
      <w:pPr>
        <w:widowControl w:val="1"/>
        <w:spacing w:after="0" w:line="240" w:lineRule="auto"/>
        <w:ind/>
      </w:pPr>
      <w:r>
        <w:continuationSeparator/>
      </w:r>
    </w:p>
  </w:endnote>
</w:endnotes>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2.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pPr>
      <w:pStyle w:val="Style_2"/>
    </w:pPr>
  </w:p>
</w:ftr>
</file>

<file path=word/footer4.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4000000">
    <w:pPr>
      <w:pStyle w:val="Style_2"/>
    </w:pPr>
  </w:p>
</w:ftr>
</file>

<file path=word/footer6.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6000000">
    <w:pPr>
      <w:pStyle w:val="Style_3"/>
      <w:widowControl w:val="1"/>
      <w:spacing w:after="0" w:before="0" w:line="166" w:lineRule="auto"/>
      <w:ind/>
      <w:jc w:val="both"/>
    </w:pPr>
  </w:p>
  <w:p w14:paraId="07000000">
    <w:pPr>
      <w:pStyle w:val="Style_2"/>
    </w:pPr>
  </w:p>
</w:ftr>
</file>

<file path=word/footer8.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9000000">
    <w:pPr>
      <w:pStyle w:val="Style_2"/>
    </w:pPr>
  </w:p>
</w:ftr>
</file>

<file path=word/footer10.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B000000">
    <w:pPr>
      <w:pStyle w:val="Style_2"/>
    </w:pPr>
  </w:p>
</w:ftr>
</file>

<file path=word/footer12.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D000000">
    <w:pPr>
      <w:pStyle w:val="Style_3"/>
      <w:widowControl w:val="1"/>
      <w:spacing w:after="0" w:before="0" w:line="166" w:lineRule="auto"/>
      <w:ind/>
      <w:jc w:val="both"/>
    </w:pPr>
  </w:p>
  <w:p w14:paraId="0E000000">
    <w:pPr>
      <w:pStyle w:val="Style_2"/>
    </w:pPr>
  </w:p>
</w:ftr>
</file>

<file path=word/footer14.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0000000">
    <w:pPr>
      <w:pStyle w:val="Style_3"/>
      <w:widowControl w:val="1"/>
      <w:spacing w:after="0" w:before="0" w:line="166" w:lineRule="auto"/>
      <w:ind/>
      <w:jc w:val="both"/>
    </w:pPr>
  </w:p>
  <w:p w14:paraId="11000000">
    <w:pPr>
      <w:pStyle w:val="Style_2"/>
    </w:pPr>
  </w:p>
</w:ftr>
</file>

<file path=word/footer16.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3000000">
    <w:pPr>
      <w:pStyle w:val="Style_3"/>
      <w:widowControl w:val="1"/>
      <w:spacing w:after="0" w:before="0" w:line="166" w:lineRule="auto"/>
      <w:ind/>
      <w:jc w:val="both"/>
    </w:pPr>
  </w:p>
  <w:p w14:paraId="14000000">
    <w:pPr>
      <w:pStyle w:val="Style_2"/>
    </w:pPr>
  </w:p>
</w:ftr>
</file>

<file path=word/footer18.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6000000">
    <w:pPr>
      <w:pStyle w:val="Style_3"/>
      <w:widowControl w:val="1"/>
      <w:spacing w:after="0" w:before="0" w:line="166" w:lineRule="auto"/>
      <w:ind/>
      <w:jc w:val="both"/>
    </w:pPr>
  </w:p>
  <w:p w14:paraId="17000000">
    <w:pPr>
      <w:pStyle w:val="Style_2"/>
    </w:pPr>
  </w:p>
</w:ftr>
</file>

<file path=word/footnotes.xml><?xml version="1.0" encoding="utf-8"?>
<w:footnot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footnote w:id="-1" w:type="separator">
    <w:p w14:paraId="D9030000">
      <w:r>
        <w:separator/>
      </w:r>
    </w:p>
  </w:footnote>
  <w:footnote w:id="0" w:type="continuationSeparator">
    <w:p w14:paraId="DA030000">
      <w:r>
        <w:continuationSeparator/>
      </w:r>
    </w:p>
  </w:footnote>
  <w:footnote w:id="1">
    <w:p w14:paraId="DB030000">
      <w:pPr>
        <w:pStyle w:val="Style_4"/>
        <w:widowControl w:val="0"/>
        <w:tabs>
          <w:tab w:leader="none" w:pos="0" w:val="left"/>
          <w:tab w:leader="none" w:pos="708" w:val="clear"/>
        </w:tabs>
        <w:spacing w:after="0" w:before="0" w:line="240" w:lineRule="auto"/>
        <w:ind w:firstLine="0" w:left="0" w:right="0"/>
        <w:jc w:val="both"/>
        <w:rPr>
          <w:rFonts w:ascii="Times New Roman" w:hAnsi="Times New Roman"/>
          <w:sz w:val="18"/>
        </w:rPr>
      </w:pPr>
      <w:r>
        <w:rPr>
          <w:rFonts w:ascii="Times New Roman" w:hAnsi="Times New Roman"/>
          <w:sz w:val="18"/>
          <w:vertAlign w:val="superscript"/>
        </w:rPr>
        <w:footnoteRef/>
      </w:r>
      <w:r>
        <w:rPr>
          <w:color w:val="000000"/>
          <w:spacing w:val="0"/>
          <w:sz w:val="18"/>
        </w:rPr>
        <w:t xml:space="preserve"> </w:t>
      </w:r>
      <w:r>
        <w:rPr>
          <w:color w:val="000000"/>
          <w:spacing w:val="0"/>
          <w:sz w:val="18"/>
        </w:rPr>
        <w:t>При заполнении графы с номером 3 государственный регистрационный знак транспортного средства/</w:t>
      </w:r>
      <w:r>
        <w:rPr>
          <w:color w:val="000000"/>
          <w:spacing w:val="0"/>
          <w:sz w:val="18"/>
          <w:highlight w:val="white"/>
        </w:rPr>
        <w:t>идентификационный номер транспортного средства(VIN)</w:t>
      </w:r>
      <w:r>
        <w:rPr>
          <w:color w:val="000000"/>
          <w:spacing w:val="0"/>
          <w:sz w:val="18"/>
        </w:rPr>
        <w:t xml:space="preserve"> указывается при его наличии.</w:t>
      </w:r>
    </w:p>
  </w:footnote>
  <w:footnote w:id="2">
    <w:p w14:paraId="DC030000">
      <w:pPr>
        <w:pStyle w:val="Style_4"/>
        <w:widowControl w:val="0"/>
        <w:spacing w:after="0" w:before="0" w:line="240" w:lineRule="auto"/>
        <w:ind w:firstLine="0" w:left="0" w:right="0"/>
        <w:jc w:val="both"/>
        <w:rPr>
          <w:rFonts w:ascii="Times New Roman" w:hAnsi="Times New Roman"/>
          <w:color w:val="000000"/>
          <w:spacing w:val="0"/>
          <w:sz w:val="18"/>
        </w:rPr>
      </w:pPr>
      <w:r>
        <w:rPr>
          <w:rFonts w:ascii="Times New Roman" w:hAnsi="Times New Roman"/>
          <w:color w:val="000000"/>
          <w:spacing w:val="0"/>
          <w:sz w:val="18"/>
          <w:vertAlign w:val="superscript"/>
        </w:rPr>
        <w:footnoteRef/>
      </w:r>
      <w:r>
        <w:rPr>
          <w:color w:val="000000"/>
          <w:spacing w:val="0"/>
          <w:sz w:val="18"/>
        </w:rPr>
        <w:t xml:space="preserve"> </w:t>
      </w:r>
      <w:r>
        <w:rPr>
          <w:color w:val="000000"/>
          <w:spacing w:val="0"/>
          <w:sz w:val="18"/>
        </w:rPr>
        <w:t xml:space="preserve">Максимальный срок эксплуатации транспортных средств определяется по данным графы с номером 5 в соответствии с пунктом 4 Шкалы оценки критериев.  </w:t>
      </w:r>
    </w:p>
  </w:footnote>
  <w:footnote w:id="3">
    <w:p w14:paraId="DD030000">
      <w:pPr>
        <w:pStyle w:val="Style_4"/>
        <w:widowControl w:val="0"/>
        <w:spacing w:after="0" w:before="0" w:line="240" w:lineRule="auto"/>
        <w:ind w:firstLine="0" w:left="0" w:right="0"/>
        <w:jc w:val="both"/>
        <w:rPr>
          <w:rFonts w:ascii="Times New Roman" w:hAnsi="Times New Roman"/>
          <w:color w:val="000000"/>
          <w:spacing w:val="0"/>
          <w:sz w:val="18"/>
        </w:rPr>
      </w:pPr>
      <w:r>
        <w:rPr>
          <w:rFonts w:ascii="Times New Roman" w:hAnsi="Times New Roman"/>
          <w:color w:val="000000"/>
          <w:spacing w:val="0"/>
          <w:sz w:val="18"/>
          <w:vertAlign w:val="superscript"/>
        </w:rPr>
        <w:footnoteRef/>
      </w:r>
      <w:r>
        <w:rPr>
          <w:color w:val="000000"/>
          <w:spacing w:val="0"/>
          <w:sz w:val="18"/>
        </w:rPr>
        <w:t xml:space="preserve"> </w:t>
      </w:r>
      <w:r>
        <w:rPr>
          <w:color w:val="000000"/>
          <w:spacing w:val="0"/>
          <w:sz w:val="18"/>
        </w:rPr>
        <w:t>Класс транспортного средства указывается в соответствии с классификацией, установленной пунктом 14 части 1 статьи 3 Федерального закона от 13.07.2015 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footnote>
  <w:footnote w:id="4">
    <w:p w14:paraId="DE030000">
      <w:pPr>
        <w:pStyle w:val="Style_4"/>
        <w:widowControl w:val="0"/>
        <w:ind/>
        <w:jc w:val="both"/>
        <w:rPr>
          <w:sz w:val="20"/>
        </w:rPr>
      </w:pPr>
      <w:r>
        <w:rPr>
          <w:sz w:val="20"/>
          <w:vertAlign w:val="superscript"/>
        </w:rPr>
        <w:footnoteRef/>
      </w:r>
      <w:r>
        <w:rPr>
          <w:sz w:val="20"/>
        </w:rPr>
        <w:t xml:space="preserve"> </w:t>
      </w:r>
      <w:r>
        <w:rPr>
          <w:b w:val="1"/>
          <w:sz w:val="18"/>
        </w:rPr>
        <w:t>Среднее</w:t>
      </w:r>
      <w:r>
        <w:rPr>
          <w:sz w:val="18"/>
        </w:rPr>
        <w:t xml:space="preserve"> количество транспортных средств рассчитывается в соответствии с частью 4.2. статьи 24 Федерального закона от 13.07.2015 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footnote>
</w:footnote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pPr>
  </w:p>
</w:hdr>
</file>

<file path=word/header3.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3000000">
    <w:pPr>
      <w:pStyle w:val="Style_1"/>
    </w:pPr>
  </w:p>
</w:hdr>
</file>

<file path=word/header5.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5000000">
    <w:pPr>
      <w:pStyle w:val="Style_1"/>
      <w:widowControl w:val="1"/>
      <w:ind/>
      <w:jc w:val="center"/>
      <w:rPr>
        <w:b w:val="1"/>
        <w:i w:val="1"/>
        <w:sz w:val="16"/>
      </w:rPr>
    </w:pPr>
    <w:r>
      <w:fldChar w:fldCharType="begin"/>
    </w:r>
    <w:r>
      <w:instrText xml:space="preserve">PAGE </w:instrText>
    </w:r>
    <w:r>
      <w:fldChar w:fldCharType="separate"/>
    </w:r>
    <w:r>
      <w:t xml:space="preserve"> </w:t>
    </w:r>
    <w:r>
      <w:fldChar w:fldCharType="end"/>
    </w:r>
  </w:p>
</w:hdr>
</file>

<file path=word/header7.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8000000">
    <w:pPr>
      <w:pStyle w:val="Style_4"/>
    </w:pPr>
  </w:p>
</w:hdr>
</file>

<file path=word/header9.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A000000">
    <w:pPr>
      <w:pStyle w:val="Style_1"/>
    </w:pPr>
  </w:p>
</w:hdr>
</file>

<file path=word/header1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C000000">
    <w:pPr>
      <w:pStyle w:val="Style_1"/>
      <w:widowControl w:val="1"/>
      <w:ind/>
      <w:jc w:val="right"/>
      <w:rPr>
        <w:b w:val="1"/>
        <w:i w:val="1"/>
        <w:sz w:val="28"/>
      </w:rPr>
    </w:pPr>
  </w:p>
</w:hdr>
</file>

<file path=word/header13.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F000000">
    <w:pPr>
      <w:pStyle w:val="Style_1"/>
      <w:widowControl w:val="1"/>
      <w:ind/>
      <w:jc w:val="center"/>
      <w:rPr>
        <w:b w:val="1"/>
        <w:i w:val="1"/>
        <w:sz w:val="16"/>
      </w:rPr>
    </w:pPr>
    <w:r>
      <w:fldChar w:fldCharType="begin"/>
    </w:r>
    <w:r>
      <w:instrText xml:space="preserve">PAGE </w:instrText>
    </w:r>
    <w:r>
      <w:fldChar w:fldCharType="separate"/>
    </w:r>
    <w:r>
      <w:t xml:space="preserve"> </w:t>
    </w:r>
    <w:r>
      <w:fldChar w:fldCharType="end"/>
    </w:r>
  </w:p>
</w:hdr>
</file>

<file path=word/header15.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2000000">
    <w:pPr>
      <w:pStyle w:val="Style_1"/>
      <w:widowControl w:val="1"/>
      <w:ind/>
      <w:jc w:val="right"/>
      <w:rPr>
        <w:b w:val="1"/>
        <w:i w:val="1"/>
        <w:sz w:val="28"/>
      </w:rPr>
    </w:pPr>
  </w:p>
</w:hdr>
</file>

<file path=word/header17.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5000000">
    <w:pPr>
      <w:pStyle w:val="Style_1"/>
      <w:widowControl w:val="1"/>
      <w:ind/>
      <w:jc w:val="center"/>
      <w:rPr>
        <w:b w:val="1"/>
        <w:i w:val="1"/>
        <w:sz w:val="16"/>
      </w:rPr>
    </w:pPr>
    <w:r>
      <w:fldChar w:fldCharType="begin"/>
    </w:r>
    <w:r>
      <w:instrText xml:space="preserve">PAGE </w:instrText>
    </w:r>
    <w:r>
      <w:fldChar w:fldCharType="separate"/>
    </w:r>
    <w:r>
      <w:t xml:space="preserve"> </w:t>
    </w:r>
    <w:r>
      <w:fldChar w:fldCharType="end"/>
    </w: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lvlJc w:val="left"/>
      <w:pPr>
        <w:widowControl w:val="1"/>
        <w:tabs>
          <w:tab w:leader="none" w:pos="0" w:val="left"/>
        </w:tabs>
        <w:ind w:hanging="360" w:left="1353"/>
      </w:pPr>
      <w:rPr>
        <w:b w:val="0"/>
        <w:color w:val="000000"/>
        <w:sz w:val="24"/>
      </w:rPr>
    </w:lvl>
    <w:lvl w:ilvl="1">
      <w:start w:val="1"/>
      <w:numFmt w:val="decimal"/>
      <w:lvlText w:val="%2)"/>
      <w:lvlJc w:val="left"/>
      <w:pPr>
        <w:widowControl w:val="1"/>
        <w:tabs>
          <w:tab w:leader="none" w:pos="0" w:val="left"/>
        </w:tabs>
        <w:ind w:hanging="360" w:left="1789"/>
      </w:pPr>
      <w:rPr>
        <w:rFonts w:ascii="Times New Roman" w:hAnsi="Times New Roman"/>
      </w:rPr>
    </w:lvl>
    <w:lvl w:ilvl="2">
      <w:start w:val="1"/>
      <w:numFmt w:val="lowerRoman"/>
      <w:lvlText w:val="%3."/>
      <w:lvlJc w:val="right"/>
      <w:pPr>
        <w:widowControl w:val="1"/>
        <w:tabs>
          <w:tab w:leader="none" w:pos="0" w:val="left"/>
        </w:tabs>
        <w:ind w:hanging="180" w:left="2509"/>
      </w:pPr>
    </w:lvl>
    <w:lvl w:ilvl="3">
      <w:start w:val="1"/>
      <w:numFmt w:val="decimal"/>
      <w:lvlText w:val="%4."/>
      <w:lvlJc w:val="left"/>
      <w:pPr>
        <w:widowControl w:val="1"/>
        <w:tabs>
          <w:tab w:leader="none" w:pos="0" w:val="left"/>
        </w:tabs>
        <w:ind w:hanging="360" w:left="3229"/>
      </w:pPr>
    </w:lvl>
    <w:lvl w:ilvl="4">
      <w:start w:val="1"/>
      <w:numFmt w:val="lowerLetter"/>
      <w:lvlText w:val="%5."/>
      <w:lvlJc w:val="left"/>
      <w:pPr>
        <w:widowControl w:val="1"/>
        <w:tabs>
          <w:tab w:leader="none" w:pos="0" w:val="left"/>
        </w:tabs>
        <w:ind w:hanging="360" w:left="3949"/>
      </w:pPr>
    </w:lvl>
    <w:lvl w:ilvl="5">
      <w:start w:val="1"/>
      <w:numFmt w:val="lowerRoman"/>
      <w:lvlText w:val="%6."/>
      <w:lvlJc w:val="right"/>
      <w:pPr>
        <w:widowControl w:val="1"/>
        <w:tabs>
          <w:tab w:leader="none" w:pos="0" w:val="left"/>
        </w:tabs>
        <w:ind w:hanging="180" w:left="4669"/>
      </w:pPr>
    </w:lvl>
    <w:lvl w:ilvl="6">
      <w:start w:val="1"/>
      <w:numFmt w:val="decimal"/>
      <w:lvlText w:val="%7."/>
      <w:lvlJc w:val="left"/>
      <w:pPr>
        <w:widowControl w:val="1"/>
        <w:tabs>
          <w:tab w:leader="none" w:pos="0" w:val="left"/>
        </w:tabs>
        <w:ind w:hanging="360" w:left="5389"/>
      </w:pPr>
    </w:lvl>
    <w:lvl w:ilvl="7">
      <w:start w:val="1"/>
      <w:numFmt w:val="lowerLetter"/>
      <w:lvlText w:val="%8."/>
      <w:lvlJc w:val="left"/>
      <w:pPr>
        <w:widowControl w:val="1"/>
        <w:tabs>
          <w:tab w:leader="none" w:pos="0" w:val="left"/>
        </w:tabs>
        <w:ind w:hanging="360" w:left="6109"/>
      </w:pPr>
    </w:lvl>
    <w:lvl w:ilvl="8">
      <w:start w:val="1"/>
      <w:numFmt w:val="lowerRoman"/>
      <w:lvlText w:val="%9."/>
      <w:lvlJc w:val="right"/>
      <w:pPr>
        <w:widowControl w:val="1"/>
        <w:tabs>
          <w:tab w:leader="none" w:pos="0" w:val="left"/>
        </w:tabs>
        <w:ind w:hanging="180" w:left="6829"/>
      </w:pPr>
    </w:lvl>
  </w:abstractNum>
  <w:abstractNum w:abstractNumId="1">
    <w:lvl w:ilvl="0">
      <w:start w:val="1"/>
      <w:numFmt w:val="decimal"/>
      <w:lvlText w:val="%1)"/>
      <w:lvlJc w:val="left"/>
      <w:pPr>
        <w:widowControl w:val="1"/>
        <w:tabs>
          <w:tab w:leader="none" w:pos="0" w:val="left"/>
        </w:tabs>
        <w:ind w:firstLine="0" w:left="0"/>
      </w:pPr>
    </w:lvl>
    <w:lvl w:ilvl="1">
      <w:start w:val="1"/>
      <w:numFmt w:val="decimal"/>
      <w:lvlText w:val="%2."/>
      <w:lvlJc w:val="left"/>
      <w:pPr>
        <w:widowControl w:val="1"/>
        <w:tabs>
          <w:tab w:leader="none" w:pos="1080" w:val="left"/>
        </w:tabs>
        <w:ind w:hanging="360" w:left="1080"/>
      </w:pPr>
    </w:lvl>
    <w:lvl w:ilvl="2">
      <w:start w:val="1"/>
      <w:numFmt w:val="decimal"/>
      <w:lvlText w:val="%3."/>
      <w:lvlJc w:val="left"/>
      <w:pPr>
        <w:widowControl w:val="1"/>
        <w:tabs>
          <w:tab w:leader="none" w:pos="1440" w:val="left"/>
        </w:tabs>
        <w:ind w:hanging="360" w:left="1440"/>
      </w:pPr>
    </w:lvl>
    <w:lvl w:ilvl="3">
      <w:start w:val="1"/>
      <w:numFmt w:val="decimal"/>
      <w:lvlText w:val="%4."/>
      <w:lvlJc w:val="left"/>
      <w:pPr>
        <w:widowControl w:val="1"/>
        <w:tabs>
          <w:tab w:leader="none" w:pos="1800" w:val="left"/>
        </w:tabs>
        <w:ind w:hanging="360" w:left="1800"/>
      </w:pPr>
    </w:lvl>
    <w:lvl w:ilvl="4">
      <w:start w:val="1"/>
      <w:numFmt w:val="decimal"/>
      <w:lvlText w:val="%5."/>
      <w:lvlJc w:val="left"/>
      <w:pPr>
        <w:widowControl w:val="1"/>
        <w:tabs>
          <w:tab w:leader="none" w:pos="2160" w:val="left"/>
        </w:tabs>
        <w:ind w:hanging="360" w:left="2160"/>
      </w:pPr>
    </w:lvl>
    <w:lvl w:ilvl="5">
      <w:start w:val="1"/>
      <w:numFmt w:val="decimal"/>
      <w:lvlText w:val="%6."/>
      <w:lvlJc w:val="left"/>
      <w:pPr>
        <w:widowControl w:val="1"/>
        <w:tabs>
          <w:tab w:leader="none" w:pos="2520" w:val="left"/>
        </w:tabs>
        <w:ind w:hanging="360" w:left="2520"/>
      </w:pPr>
    </w:lvl>
    <w:lvl w:ilvl="6">
      <w:start w:val="1"/>
      <w:numFmt w:val="decimal"/>
      <w:lvlText w:val="%7."/>
      <w:lvlJc w:val="left"/>
      <w:pPr>
        <w:widowControl w:val="1"/>
        <w:tabs>
          <w:tab w:leader="none" w:pos="2880" w:val="left"/>
        </w:tabs>
        <w:ind w:hanging="360" w:left="2880"/>
      </w:pPr>
    </w:lvl>
    <w:lvl w:ilvl="7">
      <w:start w:val="1"/>
      <w:numFmt w:val="decimal"/>
      <w:lvlText w:val="%8."/>
      <w:lvlJc w:val="left"/>
      <w:pPr>
        <w:widowControl w:val="1"/>
        <w:tabs>
          <w:tab w:leader="none" w:pos="3240" w:val="left"/>
        </w:tabs>
        <w:ind w:hanging="360" w:left="3240"/>
      </w:pPr>
    </w:lvl>
    <w:lvl w:ilvl="8">
      <w:start w:val="1"/>
      <w:numFmt w:val="decimal"/>
      <w:lvlText w:val="%9."/>
      <w:lvlJc w:val="left"/>
      <w:pPr>
        <w:widowControl w:val="1"/>
        <w:tabs>
          <w:tab w:leader="none" w:pos="3600" w:val="left"/>
        </w:tabs>
        <w:ind w:hanging="360" w:left="3600"/>
      </w:pPr>
    </w:lvl>
  </w:abstractNum>
  <w:abstractNum w:abstractNumId="2">
    <w:lvl w:ilvl="0">
      <w:start w:val="12"/>
      <w:numFmt w:val="decimal"/>
      <w:lvlText w:val="%1"/>
      <w:lvlJc w:val="left"/>
      <w:pPr>
        <w:widowControl w:val="1"/>
        <w:tabs>
          <w:tab w:leader="none" w:pos="0" w:val="left"/>
        </w:tabs>
        <w:ind w:firstLine="0" w:left="0"/>
      </w:pPr>
    </w:lvl>
    <w:lvl w:ilvl="1">
      <w:start w:val="1"/>
      <w:numFmt w:val="decimal"/>
      <w:lvlText w:val="%2."/>
      <w:lvlJc w:val="left"/>
      <w:pPr>
        <w:widowControl w:val="1"/>
        <w:tabs>
          <w:tab w:leader="none" w:pos="1080" w:val="left"/>
        </w:tabs>
        <w:ind w:hanging="360" w:left="1080"/>
      </w:pPr>
    </w:lvl>
    <w:lvl w:ilvl="2">
      <w:start w:val="1"/>
      <w:numFmt w:val="decimal"/>
      <w:lvlText w:val="%3."/>
      <w:lvlJc w:val="left"/>
      <w:pPr>
        <w:widowControl w:val="1"/>
        <w:tabs>
          <w:tab w:leader="none" w:pos="1440" w:val="left"/>
        </w:tabs>
        <w:ind w:hanging="360" w:left="1440"/>
      </w:pPr>
    </w:lvl>
    <w:lvl w:ilvl="3">
      <w:start w:val="1"/>
      <w:numFmt w:val="decimal"/>
      <w:lvlText w:val="%4."/>
      <w:lvlJc w:val="left"/>
      <w:pPr>
        <w:widowControl w:val="1"/>
        <w:tabs>
          <w:tab w:leader="none" w:pos="1800" w:val="left"/>
        </w:tabs>
        <w:ind w:hanging="360" w:left="1800"/>
      </w:pPr>
    </w:lvl>
    <w:lvl w:ilvl="4">
      <w:start w:val="1"/>
      <w:numFmt w:val="decimal"/>
      <w:lvlText w:val="%5."/>
      <w:lvlJc w:val="left"/>
      <w:pPr>
        <w:widowControl w:val="1"/>
        <w:tabs>
          <w:tab w:leader="none" w:pos="2160" w:val="left"/>
        </w:tabs>
        <w:ind w:hanging="360" w:left="2160"/>
      </w:pPr>
    </w:lvl>
    <w:lvl w:ilvl="5">
      <w:start w:val="1"/>
      <w:numFmt w:val="decimal"/>
      <w:lvlText w:val="%6."/>
      <w:lvlJc w:val="left"/>
      <w:pPr>
        <w:widowControl w:val="1"/>
        <w:tabs>
          <w:tab w:leader="none" w:pos="2520" w:val="left"/>
        </w:tabs>
        <w:ind w:hanging="360" w:left="2520"/>
      </w:pPr>
    </w:lvl>
    <w:lvl w:ilvl="6">
      <w:start w:val="1"/>
      <w:numFmt w:val="decimal"/>
      <w:lvlText w:val="%7."/>
      <w:lvlJc w:val="left"/>
      <w:pPr>
        <w:widowControl w:val="1"/>
        <w:tabs>
          <w:tab w:leader="none" w:pos="2880" w:val="left"/>
        </w:tabs>
        <w:ind w:hanging="360" w:left="2880"/>
      </w:pPr>
    </w:lvl>
    <w:lvl w:ilvl="7">
      <w:start w:val="1"/>
      <w:numFmt w:val="decimal"/>
      <w:lvlText w:val="%8."/>
      <w:lvlJc w:val="left"/>
      <w:pPr>
        <w:widowControl w:val="1"/>
        <w:tabs>
          <w:tab w:leader="none" w:pos="3240" w:val="left"/>
        </w:tabs>
        <w:ind w:hanging="360" w:left="3240"/>
      </w:pPr>
    </w:lvl>
    <w:lvl w:ilvl="8">
      <w:start w:val="1"/>
      <w:numFmt w:val="decimal"/>
      <w:lvlText w:val="%9."/>
      <w:lvlJc w:val="left"/>
      <w:pPr>
        <w:widowControl w:val="1"/>
        <w:tabs>
          <w:tab w:leader="none" w:pos="3600" w:val="left"/>
        </w:tabs>
        <w:ind w:hanging="360" w:left="3600"/>
      </w:pPr>
    </w:lvl>
  </w:abstractNum>
  <w:abstractNum w:abstractNumId="3">
    <w:lvl w:ilvl="0">
      <w:start w:val="4"/>
      <w:numFmt w:val="decimal"/>
      <w:lvlText w:val="%1)"/>
      <w:lvlJc w:val="left"/>
      <w:pPr>
        <w:widowControl w:val="1"/>
        <w:tabs>
          <w:tab w:leader="none" w:pos="0" w:val="left"/>
        </w:tabs>
        <w:ind w:firstLine="0" w:left="11"/>
      </w:pPr>
    </w:lvl>
    <w:lvl w:ilvl="1">
      <w:start w:val="1"/>
      <w:numFmt w:val="decimal"/>
      <w:lvlText w:val="%2."/>
      <w:lvlJc w:val="left"/>
      <w:pPr>
        <w:widowControl w:val="1"/>
        <w:tabs>
          <w:tab w:leader="none" w:pos="1080" w:val="left"/>
        </w:tabs>
        <w:ind w:hanging="360" w:left="1080"/>
      </w:pPr>
    </w:lvl>
    <w:lvl w:ilvl="2">
      <w:start w:val="1"/>
      <w:numFmt w:val="decimal"/>
      <w:lvlText w:val="%3."/>
      <w:lvlJc w:val="left"/>
      <w:pPr>
        <w:widowControl w:val="1"/>
        <w:tabs>
          <w:tab w:leader="none" w:pos="1440" w:val="left"/>
        </w:tabs>
        <w:ind w:hanging="360" w:left="1440"/>
      </w:pPr>
    </w:lvl>
    <w:lvl w:ilvl="3">
      <w:start w:val="1"/>
      <w:numFmt w:val="decimal"/>
      <w:lvlText w:val="%4."/>
      <w:lvlJc w:val="left"/>
      <w:pPr>
        <w:widowControl w:val="1"/>
        <w:tabs>
          <w:tab w:leader="none" w:pos="1800" w:val="left"/>
        </w:tabs>
        <w:ind w:hanging="360" w:left="1800"/>
      </w:pPr>
    </w:lvl>
    <w:lvl w:ilvl="4">
      <w:start w:val="1"/>
      <w:numFmt w:val="decimal"/>
      <w:lvlText w:val="%5."/>
      <w:lvlJc w:val="left"/>
      <w:pPr>
        <w:widowControl w:val="1"/>
        <w:tabs>
          <w:tab w:leader="none" w:pos="2160" w:val="left"/>
        </w:tabs>
        <w:ind w:hanging="360" w:left="2160"/>
      </w:pPr>
    </w:lvl>
    <w:lvl w:ilvl="5">
      <w:start w:val="1"/>
      <w:numFmt w:val="decimal"/>
      <w:lvlText w:val="%6."/>
      <w:lvlJc w:val="left"/>
      <w:pPr>
        <w:widowControl w:val="1"/>
        <w:tabs>
          <w:tab w:leader="none" w:pos="2520" w:val="left"/>
        </w:tabs>
        <w:ind w:hanging="360" w:left="2520"/>
      </w:pPr>
    </w:lvl>
    <w:lvl w:ilvl="6">
      <w:start w:val="1"/>
      <w:numFmt w:val="decimal"/>
      <w:lvlText w:val="%7."/>
      <w:lvlJc w:val="left"/>
      <w:pPr>
        <w:widowControl w:val="1"/>
        <w:tabs>
          <w:tab w:leader="none" w:pos="2880" w:val="left"/>
        </w:tabs>
        <w:ind w:hanging="360" w:left="2880"/>
      </w:pPr>
    </w:lvl>
    <w:lvl w:ilvl="7">
      <w:start w:val="1"/>
      <w:numFmt w:val="decimal"/>
      <w:lvlText w:val="%8."/>
      <w:lvlJc w:val="left"/>
      <w:pPr>
        <w:widowControl w:val="1"/>
        <w:tabs>
          <w:tab w:leader="none" w:pos="3240" w:val="left"/>
        </w:tabs>
        <w:ind w:hanging="360" w:left="3240"/>
      </w:pPr>
    </w:lvl>
    <w:lvl w:ilvl="8">
      <w:start w:val="1"/>
      <w:numFmt w:val="decimal"/>
      <w:lvlText w:val="%9."/>
      <w:lvlJc w:val="left"/>
      <w:pPr>
        <w:widowControl w:val="1"/>
        <w:tabs>
          <w:tab w:leader="none" w:pos="3600" w:val="left"/>
        </w:tabs>
        <w:ind w:hanging="360" w:left="3600"/>
      </w:pPr>
    </w:lvl>
  </w:abstractNum>
  <w:abstractNum w:abstractNumId="4">
    <w:lvl w:ilvl="0">
      <w:start w:val="1"/>
      <w:numFmt w:val="decimal"/>
      <w:lvlText w:val="%1)"/>
      <w:lvlJc w:val="left"/>
      <w:pPr>
        <w:widowControl w:val="1"/>
        <w:tabs>
          <w:tab w:leader="none" w:pos="0" w:val="left"/>
        </w:tabs>
        <w:ind w:firstLine="0" w:left="671"/>
      </w:pPr>
    </w:lvl>
    <w:lvl w:ilvl="1">
      <w:start w:val="1"/>
      <w:numFmt w:val="decimal"/>
      <w:lvlText w:val="%2."/>
      <w:lvlJc w:val="left"/>
      <w:pPr>
        <w:widowControl w:val="1"/>
        <w:tabs>
          <w:tab w:leader="none" w:pos="1500" w:val="left"/>
        </w:tabs>
        <w:ind w:hanging="360" w:left="1500"/>
      </w:pPr>
    </w:lvl>
    <w:lvl w:ilvl="2">
      <w:start w:val="1"/>
      <w:numFmt w:val="decimal"/>
      <w:lvlText w:val="%3."/>
      <w:lvlJc w:val="left"/>
      <w:pPr>
        <w:widowControl w:val="1"/>
        <w:tabs>
          <w:tab w:leader="none" w:pos="1860" w:val="left"/>
        </w:tabs>
        <w:ind w:hanging="360" w:left="1860"/>
      </w:pPr>
    </w:lvl>
    <w:lvl w:ilvl="3">
      <w:start w:val="1"/>
      <w:numFmt w:val="decimal"/>
      <w:lvlText w:val="%4."/>
      <w:lvlJc w:val="left"/>
      <w:pPr>
        <w:widowControl w:val="1"/>
        <w:tabs>
          <w:tab w:leader="none" w:pos="2220" w:val="left"/>
        </w:tabs>
        <w:ind w:hanging="360" w:left="2220"/>
      </w:pPr>
    </w:lvl>
    <w:lvl w:ilvl="4">
      <w:start w:val="1"/>
      <w:numFmt w:val="decimal"/>
      <w:lvlText w:val="%5."/>
      <w:lvlJc w:val="left"/>
      <w:pPr>
        <w:widowControl w:val="1"/>
        <w:tabs>
          <w:tab w:leader="none" w:pos="2580" w:val="left"/>
        </w:tabs>
        <w:ind w:hanging="360" w:left="2580"/>
      </w:pPr>
    </w:lvl>
    <w:lvl w:ilvl="5">
      <w:start w:val="1"/>
      <w:numFmt w:val="decimal"/>
      <w:lvlText w:val="%6."/>
      <w:lvlJc w:val="left"/>
      <w:pPr>
        <w:widowControl w:val="1"/>
        <w:tabs>
          <w:tab w:leader="none" w:pos="2940" w:val="left"/>
        </w:tabs>
        <w:ind w:hanging="360" w:left="2940"/>
      </w:pPr>
    </w:lvl>
    <w:lvl w:ilvl="6">
      <w:start w:val="1"/>
      <w:numFmt w:val="decimal"/>
      <w:lvlText w:val="%7."/>
      <w:lvlJc w:val="left"/>
      <w:pPr>
        <w:widowControl w:val="1"/>
        <w:tabs>
          <w:tab w:leader="none" w:pos="3300" w:val="left"/>
        </w:tabs>
        <w:ind w:hanging="360" w:left="3300"/>
      </w:pPr>
    </w:lvl>
    <w:lvl w:ilvl="7">
      <w:start w:val="1"/>
      <w:numFmt w:val="decimal"/>
      <w:lvlText w:val="%8."/>
      <w:lvlJc w:val="left"/>
      <w:pPr>
        <w:widowControl w:val="1"/>
        <w:tabs>
          <w:tab w:leader="none" w:pos="3660" w:val="left"/>
        </w:tabs>
        <w:ind w:hanging="360" w:left="3660"/>
      </w:pPr>
    </w:lvl>
    <w:lvl w:ilvl="8">
      <w:start w:val="1"/>
      <w:numFmt w:val="decimal"/>
      <w:lvlText w:val="%9."/>
      <w:lvlJc w:val="left"/>
      <w:pPr>
        <w:widowControl w:val="1"/>
        <w:tabs>
          <w:tab w:leader="none" w:pos="4020" w:val="left"/>
        </w:tabs>
        <w:ind w:hanging="360" w:left="4020"/>
      </w:pPr>
    </w:lvl>
  </w:abstractNum>
  <w:abstractNum w:abstractNumId="5">
    <w:lvl w:ilvl="0">
      <w:start w:val="42"/>
      <w:numFmt w:val="decimal"/>
      <w:lvlText w:val="%1"/>
      <w:lvlJc w:val="left"/>
      <w:pPr>
        <w:widowControl w:val="1"/>
        <w:tabs>
          <w:tab w:leader="none" w:pos="0" w:val="left"/>
        </w:tabs>
        <w:ind w:firstLine="0" w:left="0"/>
      </w:pPr>
    </w:lvl>
    <w:lvl w:ilvl="1">
      <w:start w:val="1"/>
      <w:numFmt w:val="decimal"/>
      <w:lvlText w:val="%2."/>
      <w:lvlJc w:val="left"/>
      <w:pPr>
        <w:widowControl w:val="1"/>
        <w:tabs>
          <w:tab w:leader="none" w:pos="1080" w:val="left"/>
        </w:tabs>
        <w:ind w:hanging="360" w:left="1080"/>
      </w:pPr>
    </w:lvl>
    <w:lvl w:ilvl="2">
      <w:start w:val="1"/>
      <w:numFmt w:val="decimal"/>
      <w:lvlText w:val="%3."/>
      <w:lvlJc w:val="left"/>
      <w:pPr>
        <w:widowControl w:val="1"/>
        <w:tabs>
          <w:tab w:leader="none" w:pos="1440" w:val="left"/>
        </w:tabs>
        <w:ind w:hanging="360" w:left="1440"/>
      </w:pPr>
    </w:lvl>
    <w:lvl w:ilvl="3">
      <w:start w:val="1"/>
      <w:numFmt w:val="decimal"/>
      <w:lvlText w:val="%4."/>
      <w:lvlJc w:val="left"/>
      <w:pPr>
        <w:widowControl w:val="1"/>
        <w:tabs>
          <w:tab w:leader="none" w:pos="1800" w:val="left"/>
        </w:tabs>
        <w:ind w:hanging="360" w:left="1800"/>
      </w:pPr>
    </w:lvl>
    <w:lvl w:ilvl="4">
      <w:start w:val="1"/>
      <w:numFmt w:val="decimal"/>
      <w:lvlText w:val="%5."/>
      <w:lvlJc w:val="left"/>
      <w:pPr>
        <w:widowControl w:val="1"/>
        <w:tabs>
          <w:tab w:leader="none" w:pos="2160" w:val="left"/>
        </w:tabs>
        <w:ind w:hanging="360" w:left="2160"/>
      </w:pPr>
    </w:lvl>
    <w:lvl w:ilvl="5">
      <w:start w:val="1"/>
      <w:numFmt w:val="decimal"/>
      <w:lvlText w:val="%6."/>
      <w:lvlJc w:val="left"/>
      <w:pPr>
        <w:widowControl w:val="1"/>
        <w:tabs>
          <w:tab w:leader="none" w:pos="2520" w:val="left"/>
        </w:tabs>
        <w:ind w:hanging="360" w:left="2520"/>
      </w:pPr>
    </w:lvl>
    <w:lvl w:ilvl="6">
      <w:start w:val="1"/>
      <w:numFmt w:val="decimal"/>
      <w:lvlText w:val="%7."/>
      <w:lvlJc w:val="left"/>
      <w:pPr>
        <w:widowControl w:val="1"/>
        <w:tabs>
          <w:tab w:leader="none" w:pos="2880" w:val="left"/>
        </w:tabs>
        <w:ind w:hanging="360" w:left="2880"/>
      </w:pPr>
    </w:lvl>
    <w:lvl w:ilvl="7">
      <w:start w:val="1"/>
      <w:numFmt w:val="decimal"/>
      <w:lvlText w:val="%8."/>
      <w:lvlJc w:val="left"/>
      <w:pPr>
        <w:widowControl w:val="1"/>
        <w:tabs>
          <w:tab w:leader="none" w:pos="3240" w:val="left"/>
        </w:tabs>
        <w:ind w:hanging="360" w:left="3240"/>
      </w:pPr>
    </w:lvl>
    <w:lvl w:ilvl="8">
      <w:start w:val="1"/>
      <w:numFmt w:val="decimal"/>
      <w:lvlText w:val="%9."/>
      <w:lvlJc w:val="left"/>
      <w:pPr>
        <w:widowControl w:val="1"/>
        <w:tabs>
          <w:tab w:leader="none" w:pos="3600" w:val="left"/>
        </w:tabs>
        <w:ind w:hanging="360" w:left="3600"/>
      </w:pPr>
    </w:lvl>
  </w:abstractNum>
  <w:abstractNum w:abstractNumId="6">
    <w:lvl w:ilvl="0">
      <w:start w:val="1"/>
      <w:numFmt w:val="decimal"/>
      <w:lvlText w:val="%1)"/>
      <w:lvlJc w:val="left"/>
      <w:pPr>
        <w:widowControl w:val="1"/>
        <w:tabs>
          <w:tab w:leader="none" w:pos="0" w:val="left"/>
        </w:tabs>
        <w:ind w:firstLine="0" w:left="420"/>
      </w:pPr>
    </w:lvl>
    <w:lvl w:ilvl="1">
      <w:start w:val="1"/>
      <w:numFmt w:val="decimal"/>
      <w:lvlText w:val="%2."/>
      <w:lvlJc w:val="left"/>
      <w:pPr>
        <w:widowControl w:val="1"/>
        <w:tabs>
          <w:tab w:leader="none" w:pos="1500" w:val="left"/>
        </w:tabs>
        <w:ind w:hanging="360" w:left="1500"/>
      </w:pPr>
    </w:lvl>
    <w:lvl w:ilvl="2">
      <w:start w:val="1"/>
      <w:numFmt w:val="decimal"/>
      <w:lvlText w:val="%3."/>
      <w:lvlJc w:val="left"/>
      <w:pPr>
        <w:widowControl w:val="1"/>
        <w:tabs>
          <w:tab w:leader="none" w:pos="1860" w:val="left"/>
        </w:tabs>
        <w:ind w:hanging="360" w:left="1860"/>
      </w:pPr>
    </w:lvl>
    <w:lvl w:ilvl="3">
      <w:start w:val="1"/>
      <w:numFmt w:val="decimal"/>
      <w:lvlText w:val="%4."/>
      <w:lvlJc w:val="left"/>
      <w:pPr>
        <w:widowControl w:val="1"/>
        <w:tabs>
          <w:tab w:leader="none" w:pos="2220" w:val="left"/>
        </w:tabs>
        <w:ind w:hanging="360" w:left="2220"/>
      </w:pPr>
    </w:lvl>
    <w:lvl w:ilvl="4">
      <w:start w:val="1"/>
      <w:numFmt w:val="decimal"/>
      <w:lvlText w:val="%5."/>
      <w:lvlJc w:val="left"/>
      <w:pPr>
        <w:widowControl w:val="1"/>
        <w:tabs>
          <w:tab w:leader="none" w:pos="2580" w:val="left"/>
        </w:tabs>
        <w:ind w:hanging="360" w:left="2580"/>
      </w:pPr>
    </w:lvl>
    <w:lvl w:ilvl="5">
      <w:start w:val="1"/>
      <w:numFmt w:val="decimal"/>
      <w:lvlText w:val="%6."/>
      <w:lvlJc w:val="left"/>
      <w:pPr>
        <w:widowControl w:val="1"/>
        <w:tabs>
          <w:tab w:leader="none" w:pos="2940" w:val="left"/>
        </w:tabs>
        <w:ind w:hanging="360" w:left="2940"/>
      </w:pPr>
    </w:lvl>
    <w:lvl w:ilvl="6">
      <w:start w:val="1"/>
      <w:numFmt w:val="decimal"/>
      <w:lvlText w:val="%7."/>
      <w:lvlJc w:val="left"/>
      <w:pPr>
        <w:widowControl w:val="1"/>
        <w:tabs>
          <w:tab w:leader="none" w:pos="3300" w:val="left"/>
        </w:tabs>
        <w:ind w:hanging="360" w:left="3300"/>
      </w:pPr>
    </w:lvl>
    <w:lvl w:ilvl="7">
      <w:start w:val="1"/>
      <w:numFmt w:val="decimal"/>
      <w:lvlText w:val="%8."/>
      <w:lvlJc w:val="left"/>
      <w:pPr>
        <w:widowControl w:val="1"/>
        <w:tabs>
          <w:tab w:leader="none" w:pos="3660" w:val="left"/>
        </w:tabs>
        <w:ind w:hanging="360" w:left="3660"/>
      </w:pPr>
    </w:lvl>
    <w:lvl w:ilvl="8">
      <w:start w:val="1"/>
      <w:numFmt w:val="decimal"/>
      <w:lvlText w:val="%9."/>
      <w:lvlJc w:val="left"/>
      <w:pPr>
        <w:widowControl w:val="1"/>
        <w:tabs>
          <w:tab w:leader="none" w:pos="4020" w:val="left"/>
        </w:tabs>
        <w:ind w:hanging="360" w:left="4020"/>
      </w:pPr>
    </w:lvl>
  </w:abstractNum>
  <w:abstractNum w:abstractNumId="7">
    <w:lvl w:ilvl="0">
      <w:start w:val="51"/>
      <w:numFmt w:val="decimal"/>
      <w:lvlText w:val="%1"/>
      <w:lvlJc w:val="left"/>
      <w:pPr>
        <w:widowControl w:val="1"/>
        <w:tabs>
          <w:tab w:leader="none" w:pos="0" w:val="left"/>
        </w:tabs>
        <w:ind w:firstLine="0" w:left="0"/>
      </w:pPr>
    </w:lvl>
    <w:lvl w:ilvl="1">
      <w:start w:val="1"/>
      <w:numFmt w:val="decimal"/>
      <w:lvlText w:val="%2."/>
      <w:lvlJc w:val="left"/>
      <w:pPr>
        <w:widowControl w:val="1"/>
        <w:tabs>
          <w:tab w:leader="none" w:pos="1080" w:val="left"/>
        </w:tabs>
        <w:ind w:hanging="360" w:left="1080"/>
      </w:pPr>
    </w:lvl>
    <w:lvl w:ilvl="2">
      <w:start w:val="1"/>
      <w:numFmt w:val="decimal"/>
      <w:lvlText w:val="%3."/>
      <w:lvlJc w:val="left"/>
      <w:pPr>
        <w:widowControl w:val="1"/>
        <w:tabs>
          <w:tab w:leader="none" w:pos="1440" w:val="left"/>
        </w:tabs>
        <w:ind w:hanging="360" w:left="1440"/>
      </w:pPr>
    </w:lvl>
    <w:lvl w:ilvl="3">
      <w:start w:val="1"/>
      <w:numFmt w:val="decimal"/>
      <w:lvlText w:val="%4."/>
      <w:lvlJc w:val="left"/>
      <w:pPr>
        <w:widowControl w:val="1"/>
        <w:tabs>
          <w:tab w:leader="none" w:pos="1800" w:val="left"/>
        </w:tabs>
        <w:ind w:hanging="360" w:left="1800"/>
      </w:pPr>
    </w:lvl>
    <w:lvl w:ilvl="4">
      <w:start w:val="1"/>
      <w:numFmt w:val="decimal"/>
      <w:lvlText w:val="%5."/>
      <w:lvlJc w:val="left"/>
      <w:pPr>
        <w:widowControl w:val="1"/>
        <w:tabs>
          <w:tab w:leader="none" w:pos="2160" w:val="left"/>
        </w:tabs>
        <w:ind w:hanging="360" w:left="2160"/>
      </w:pPr>
    </w:lvl>
    <w:lvl w:ilvl="5">
      <w:start w:val="1"/>
      <w:numFmt w:val="decimal"/>
      <w:lvlText w:val="%6."/>
      <w:lvlJc w:val="left"/>
      <w:pPr>
        <w:widowControl w:val="1"/>
        <w:tabs>
          <w:tab w:leader="none" w:pos="2520" w:val="left"/>
        </w:tabs>
        <w:ind w:hanging="360" w:left="2520"/>
      </w:pPr>
    </w:lvl>
    <w:lvl w:ilvl="6">
      <w:start w:val="1"/>
      <w:numFmt w:val="decimal"/>
      <w:lvlText w:val="%7."/>
      <w:lvlJc w:val="left"/>
      <w:pPr>
        <w:widowControl w:val="1"/>
        <w:tabs>
          <w:tab w:leader="none" w:pos="2880" w:val="left"/>
        </w:tabs>
        <w:ind w:hanging="360" w:left="2880"/>
      </w:pPr>
    </w:lvl>
    <w:lvl w:ilvl="7">
      <w:start w:val="1"/>
      <w:numFmt w:val="decimal"/>
      <w:lvlText w:val="%8."/>
      <w:lvlJc w:val="left"/>
      <w:pPr>
        <w:widowControl w:val="1"/>
        <w:tabs>
          <w:tab w:leader="none" w:pos="3240" w:val="left"/>
        </w:tabs>
        <w:ind w:hanging="360" w:left="3240"/>
      </w:pPr>
    </w:lvl>
    <w:lvl w:ilvl="8">
      <w:start w:val="1"/>
      <w:numFmt w:val="decimal"/>
      <w:lvlText w:val="%9."/>
      <w:lvlJc w:val="left"/>
      <w:pPr>
        <w:widowControl w:val="1"/>
        <w:tabs>
          <w:tab w:leader="none" w:pos="3600" w:val="left"/>
        </w:tabs>
        <w:ind w:hanging="360" w:left="3600"/>
      </w:pPr>
    </w:lvl>
  </w:abstractNum>
  <w:abstractNum w:abstractNumId="8">
    <w:lvl w:ilvl="0">
      <w:start w:val="1"/>
      <w:numFmt w:val="decimal"/>
      <w:lvlText w:val="%1."/>
      <w:lvlJc w:val="left"/>
      <w:pPr>
        <w:widowControl w:val="1"/>
        <w:tabs>
          <w:tab w:leader="none" w:pos="0" w:val="left"/>
        </w:tabs>
        <w:ind w:firstLine="0" w:left="0"/>
      </w:pPr>
    </w:lvl>
    <w:lvl w:ilvl="1">
      <w:start w:val="1"/>
      <w:numFmt w:val="decimal"/>
      <w:lvlText w:val="%2."/>
      <w:lvlJc w:val="left"/>
      <w:pPr>
        <w:widowControl w:val="1"/>
        <w:tabs>
          <w:tab w:leader="none" w:pos="1080" w:val="left"/>
        </w:tabs>
        <w:ind w:hanging="360" w:left="1080"/>
      </w:pPr>
    </w:lvl>
    <w:lvl w:ilvl="2">
      <w:start w:val="1"/>
      <w:numFmt w:val="decimal"/>
      <w:lvlText w:val="%3."/>
      <w:lvlJc w:val="left"/>
      <w:pPr>
        <w:widowControl w:val="1"/>
        <w:tabs>
          <w:tab w:leader="none" w:pos="1440" w:val="left"/>
        </w:tabs>
        <w:ind w:hanging="360" w:left="1440"/>
      </w:pPr>
    </w:lvl>
    <w:lvl w:ilvl="3">
      <w:start w:val="1"/>
      <w:numFmt w:val="decimal"/>
      <w:lvlText w:val="%4."/>
      <w:lvlJc w:val="left"/>
      <w:pPr>
        <w:widowControl w:val="1"/>
        <w:tabs>
          <w:tab w:leader="none" w:pos="1800" w:val="left"/>
        </w:tabs>
        <w:ind w:hanging="360" w:left="1800"/>
      </w:pPr>
    </w:lvl>
    <w:lvl w:ilvl="4">
      <w:start w:val="1"/>
      <w:numFmt w:val="decimal"/>
      <w:lvlText w:val="%5."/>
      <w:lvlJc w:val="left"/>
      <w:pPr>
        <w:widowControl w:val="1"/>
        <w:tabs>
          <w:tab w:leader="none" w:pos="2160" w:val="left"/>
        </w:tabs>
        <w:ind w:hanging="360" w:left="2160"/>
      </w:pPr>
    </w:lvl>
    <w:lvl w:ilvl="5">
      <w:start w:val="1"/>
      <w:numFmt w:val="decimal"/>
      <w:lvlText w:val="%6."/>
      <w:lvlJc w:val="left"/>
      <w:pPr>
        <w:widowControl w:val="1"/>
        <w:tabs>
          <w:tab w:leader="none" w:pos="2520" w:val="left"/>
        </w:tabs>
        <w:ind w:hanging="360" w:left="2520"/>
      </w:pPr>
    </w:lvl>
    <w:lvl w:ilvl="6">
      <w:start w:val="1"/>
      <w:numFmt w:val="decimal"/>
      <w:lvlText w:val="%7."/>
      <w:lvlJc w:val="left"/>
      <w:pPr>
        <w:widowControl w:val="1"/>
        <w:tabs>
          <w:tab w:leader="none" w:pos="2880" w:val="left"/>
        </w:tabs>
        <w:ind w:hanging="360" w:left="2880"/>
      </w:pPr>
    </w:lvl>
    <w:lvl w:ilvl="7">
      <w:start w:val="1"/>
      <w:numFmt w:val="decimal"/>
      <w:lvlText w:val="%8."/>
      <w:lvlJc w:val="left"/>
      <w:pPr>
        <w:widowControl w:val="1"/>
        <w:tabs>
          <w:tab w:leader="none" w:pos="3240" w:val="left"/>
        </w:tabs>
        <w:ind w:hanging="360" w:left="3240"/>
      </w:pPr>
    </w:lvl>
    <w:lvl w:ilvl="8">
      <w:start w:val="1"/>
      <w:numFmt w:val="decimal"/>
      <w:lvlText w:val="%9."/>
      <w:lvlJc w:val="left"/>
      <w:pPr>
        <w:widowControl w:val="1"/>
        <w:tabs>
          <w:tab w:leader="none" w:pos="3600" w:val="left"/>
        </w:tabs>
        <w:ind w:hanging="360" w:left="360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0" w:uiPriority="9" w:unhideWhenUsed="0"/>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4" w:type="paragraph">
    <w:name w:val="Normal"/>
    <w:link w:val="Style_4_ch"/>
    <w:uiPriority w:val="0"/>
    <w:qFormat/>
    <w:pPr>
      <w:widowControl w:val="1"/>
      <w:spacing w:after="0" w:before="0" w:line="240" w:lineRule="auto"/>
      <w:ind w:firstLine="0" w:left="0" w:right="0"/>
      <w:jc w:val="left"/>
    </w:pPr>
    <w:rPr>
      <w:rFonts w:ascii="Times New Roman" w:hAnsi="Times New Roman"/>
      <w:color w:val="000000"/>
      <w:spacing w:val="0"/>
      <w:sz w:val="24"/>
    </w:rPr>
  </w:style>
  <w:style w:default="1" w:styleId="Style_4_ch" w:type="character">
    <w:name w:val="Normal"/>
    <w:link w:val="Style_4"/>
    <w:rPr>
      <w:rFonts w:ascii="Times New Roman" w:hAnsi="Times New Roman"/>
      <w:color w:val="000000"/>
      <w:spacing w:val="0"/>
      <w:sz w:val="24"/>
    </w:rPr>
  </w:style>
  <w:style w:styleId="Style_17" w:type="paragraph">
    <w:name w:val="Указатель3"/>
    <w:basedOn w:val="Style_4"/>
    <w:link w:val="Style_17_ch"/>
    <w:rPr>
      <w:rFonts w:ascii="PT Astra Serif" w:hAnsi="PT Astra Serif"/>
    </w:rPr>
  </w:style>
  <w:style w:styleId="Style_17_ch" w:type="character">
    <w:name w:val="Указатель3"/>
    <w:basedOn w:val="Style_4_ch"/>
    <w:link w:val="Style_17"/>
    <w:rPr>
      <w:rFonts w:ascii="PT Astra Serif" w:hAnsi="PT Astra Serif"/>
    </w:rPr>
  </w:style>
  <w:style w:styleId="Style_18" w:type="paragraph">
    <w:name w:val="Footnote1"/>
    <w:link w:val="Style_18_ch"/>
  </w:style>
  <w:style w:styleId="Style_18_ch" w:type="character">
    <w:name w:val="Footnote1"/>
    <w:link w:val="Style_18"/>
  </w:style>
  <w:style w:styleId="Style_19" w:type="paragraph">
    <w:name w:val="Plain Text1"/>
    <w:basedOn w:val="Style_4"/>
    <w:link w:val="Style_19_ch"/>
    <w:rPr>
      <w:rFonts w:ascii="Courier New" w:hAnsi="Courier New"/>
      <w:sz w:val="20"/>
    </w:rPr>
  </w:style>
  <w:style w:styleId="Style_19_ch" w:type="character">
    <w:name w:val="Plain Text1"/>
    <w:basedOn w:val="Style_4_ch"/>
    <w:link w:val="Style_19"/>
    <w:rPr>
      <w:rFonts w:ascii="Courier New" w:hAnsi="Courier New"/>
      <w:sz w:val="20"/>
    </w:rPr>
  </w:style>
  <w:style w:styleId="Style_20" w:type="paragraph">
    <w:name w:val="Title1"/>
    <w:link w:val="Style_20_ch"/>
    <w:rPr>
      <w:b w:val="1"/>
      <w:sz w:val="20"/>
    </w:rPr>
  </w:style>
  <w:style w:styleId="Style_20_ch" w:type="character">
    <w:name w:val="Title1"/>
    <w:link w:val="Style_20"/>
    <w:rPr>
      <w:b w:val="1"/>
      <w:sz w:val="20"/>
    </w:rPr>
  </w:style>
  <w:style w:styleId="Style_21" w:type="paragraph">
    <w:name w:val="toc 2"/>
    <w:next w:val="Style_4"/>
    <w:link w:val="Style_21_ch"/>
    <w:uiPriority w:val="39"/>
    <w:pPr>
      <w:widowControl w:val="1"/>
      <w:spacing w:after="0" w:before="0" w:line="240" w:lineRule="auto"/>
      <w:ind w:firstLine="0" w:left="200" w:right="0"/>
      <w:jc w:val="left"/>
    </w:pPr>
    <w:rPr>
      <w:rFonts w:ascii="XO Thames" w:hAnsi="XO Thames"/>
      <w:color w:val="000000"/>
      <w:spacing w:val="0"/>
      <w:sz w:val="28"/>
    </w:rPr>
  </w:style>
  <w:style w:styleId="Style_21_ch" w:type="character">
    <w:name w:val="toc 2"/>
    <w:link w:val="Style_21"/>
    <w:rPr>
      <w:rFonts w:ascii="XO Thames" w:hAnsi="XO Thames"/>
      <w:color w:val="000000"/>
      <w:spacing w:val="0"/>
      <w:sz w:val="28"/>
    </w:rPr>
  </w:style>
  <w:style w:styleId="Style_22" w:type="paragraph">
    <w:name w:val="Символ концевой сноски (user)"/>
    <w:link w:val="Style_22_ch"/>
    <w:rPr>
      <w:rFonts w:ascii="Times New Roman" w:hAnsi="Times New Roman"/>
      <w:color w:val="000000"/>
      <w:spacing w:val="0"/>
      <w:sz w:val="20"/>
      <w:vertAlign w:val="superscript"/>
    </w:rPr>
  </w:style>
  <w:style w:styleId="Style_22_ch" w:type="character">
    <w:name w:val="Символ концевой сноски (user)"/>
    <w:link w:val="Style_22"/>
    <w:rPr>
      <w:rFonts w:ascii="Times New Roman" w:hAnsi="Times New Roman"/>
      <w:color w:val="000000"/>
      <w:spacing w:val="0"/>
      <w:sz w:val="20"/>
      <w:vertAlign w:val="superscript"/>
    </w:rPr>
  </w:style>
  <w:style w:styleId="Style_23" w:type="paragraph">
    <w:name w:val="Contents 42"/>
    <w:link w:val="Style_23_ch"/>
    <w:pPr>
      <w:widowControl w:val="1"/>
      <w:spacing w:after="0" w:before="0" w:line="240" w:lineRule="auto"/>
      <w:ind w:firstLine="0" w:left="0" w:right="0"/>
      <w:jc w:val="left"/>
    </w:pPr>
    <w:rPr>
      <w:rFonts w:ascii="XO Thames" w:hAnsi="XO Thames"/>
      <w:color w:val="000000"/>
      <w:spacing w:val="0"/>
      <w:sz w:val="28"/>
    </w:rPr>
  </w:style>
  <w:style w:styleId="Style_23_ch" w:type="character">
    <w:name w:val="Contents 42"/>
    <w:link w:val="Style_23"/>
    <w:rPr>
      <w:rFonts w:ascii="XO Thames" w:hAnsi="XO Thames"/>
      <w:color w:val="000000"/>
      <w:spacing w:val="0"/>
      <w:sz w:val="28"/>
    </w:rPr>
  </w:style>
  <w:style w:styleId="Style_24" w:type="paragraph">
    <w:name w:val="oaeno niinee1"/>
    <w:basedOn w:val="Style_4"/>
    <w:link w:val="Style_24_ch"/>
    <w:pPr>
      <w:widowControl w:val="0"/>
      <w:spacing w:line="100" w:lineRule="atLeast"/>
      <w:ind/>
    </w:pPr>
    <w:rPr>
      <w:rFonts w:ascii="Gelvetsky 12pt" w:hAnsi="Gelvetsky 12pt"/>
    </w:rPr>
  </w:style>
  <w:style w:styleId="Style_24_ch" w:type="character">
    <w:name w:val="oaeno niinee1"/>
    <w:basedOn w:val="Style_4_ch"/>
    <w:link w:val="Style_24"/>
    <w:rPr>
      <w:rFonts w:ascii="Gelvetsky 12pt" w:hAnsi="Gelvetsky 12pt"/>
    </w:rPr>
  </w:style>
  <w:style w:styleId="Style_25" w:type="paragraph">
    <w:name w:val="caaieiaie 111"/>
    <w:basedOn w:val="Style_4"/>
    <w:next w:val="Style_4"/>
    <w:link w:val="Style_25_ch"/>
    <w:pPr>
      <w:keepNext w:val="1"/>
      <w:widowControl w:val="1"/>
      <w:spacing w:line="100" w:lineRule="atLeast"/>
      <w:ind/>
      <w:jc w:val="center"/>
    </w:pPr>
  </w:style>
  <w:style w:styleId="Style_25_ch" w:type="character">
    <w:name w:val="caaieiaie 111"/>
    <w:basedOn w:val="Style_4_ch"/>
    <w:link w:val="Style_25"/>
  </w:style>
  <w:style w:styleId="Style_26" w:type="paragraph">
    <w:name w:val="Содержимое врезки"/>
    <w:link w:val="Style_26_ch"/>
  </w:style>
  <w:style w:styleId="Style_26_ch" w:type="character">
    <w:name w:val="Содержимое врезки"/>
    <w:link w:val="Style_26"/>
  </w:style>
  <w:style w:styleId="Style_27" w:type="paragraph">
    <w:name w:val="Указатель (user)"/>
    <w:basedOn w:val="Style_4"/>
    <w:link w:val="Style_27_ch"/>
    <w:rPr>
      <w:rFonts w:ascii="PT Astra Serif" w:hAnsi="PT Astra Serif"/>
    </w:rPr>
  </w:style>
  <w:style w:styleId="Style_27_ch" w:type="character">
    <w:name w:val="Указатель (user)"/>
    <w:basedOn w:val="Style_4_ch"/>
    <w:link w:val="Style_27"/>
    <w:rPr>
      <w:rFonts w:ascii="PT Astra Serif" w:hAnsi="PT Astra Serif"/>
    </w:rPr>
  </w:style>
  <w:style w:styleId="Style_28" w:type="paragraph">
    <w:name w:val="toc 4"/>
    <w:next w:val="Style_4"/>
    <w:link w:val="Style_28_ch"/>
    <w:uiPriority w:val="39"/>
    <w:pPr>
      <w:widowControl w:val="1"/>
      <w:spacing w:after="0" w:before="0" w:line="240" w:lineRule="auto"/>
      <w:ind w:firstLine="0" w:left="600" w:right="0"/>
      <w:jc w:val="left"/>
    </w:pPr>
    <w:rPr>
      <w:rFonts w:ascii="XO Thames" w:hAnsi="XO Thames"/>
      <w:color w:val="000000"/>
      <w:spacing w:val="0"/>
      <w:sz w:val="28"/>
    </w:rPr>
  </w:style>
  <w:style w:styleId="Style_28_ch" w:type="character">
    <w:name w:val="toc 4"/>
    <w:link w:val="Style_28"/>
    <w:rPr>
      <w:rFonts w:ascii="XO Thames" w:hAnsi="XO Thames"/>
      <w:color w:val="000000"/>
      <w:spacing w:val="0"/>
      <w:sz w:val="28"/>
    </w:rPr>
  </w:style>
  <w:style w:styleId="Style_29" w:type="paragraph">
    <w:name w:val="Заголовок таблицы1"/>
    <w:basedOn w:val="Style_30"/>
    <w:link w:val="Style_29_ch"/>
  </w:style>
  <w:style w:styleId="Style_29_ch" w:type="character">
    <w:name w:val="Заголовок таблицы1"/>
    <w:basedOn w:val="Style_30_ch"/>
    <w:link w:val="Style_29"/>
  </w:style>
  <w:style w:styleId="Style_31" w:type="paragraph">
    <w:name w:val="Heading 51"/>
    <w:link w:val="Style_31_ch"/>
    <w:rPr>
      <w:rFonts w:ascii="Calibri" w:hAnsi="Calibri"/>
      <w:b w:val="1"/>
      <w:sz w:val="22"/>
    </w:rPr>
  </w:style>
  <w:style w:styleId="Style_31_ch" w:type="character">
    <w:name w:val="Heading 51"/>
    <w:link w:val="Style_31"/>
    <w:rPr>
      <w:rFonts w:ascii="Calibri" w:hAnsi="Calibri"/>
      <w:b w:val="1"/>
      <w:sz w:val="22"/>
    </w:rPr>
  </w:style>
  <w:style w:styleId="Style_32" w:type="paragraph">
    <w:name w:val="heading 7"/>
    <w:next w:val="Style_4"/>
    <w:link w:val="Style_32_ch"/>
    <w:uiPriority w:val="9"/>
    <w:qFormat/>
    <w:pPr>
      <w:widowControl w:val="1"/>
      <w:spacing w:after="0" w:before="0" w:line="240" w:lineRule="auto"/>
      <w:ind w:firstLine="0" w:left="0" w:right="0"/>
      <w:jc w:val="left"/>
      <w:outlineLvl w:val="6"/>
    </w:pPr>
    <w:rPr>
      <w:rFonts w:ascii="Calibri" w:hAnsi="Calibri"/>
      <w:color w:val="000000"/>
      <w:spacing w:val="0"/>
      <w:sz w:val="20"/>
      <w:u w:val="single"/>
    </w:rPr>
  </w:style>
  <w:style w:styleId="Style_32_ch" w:type="character">
    <w:name w:val="heading 7"/>
    <w:link w:val="Style_32"/>
    <w:rPr>
      <w:rFonts w:ascii="Calibri" w:hAnsi="Calibri"/>
      <w:color w:val="000000"/>
      <w:spacing w:val="0"/>
      <w:sz w:val="20"/>
      <w:u w:val="single"/>
    </w:rPr>
  </w:style>
  <w:style w:styleId="Style_33" w:type="paragraph">
    <w:name w:val="Просмотренная гиперссылка11"/>
    <w:link w:val="Style_33_ch"/>
    <w:pPr>
      <w:widowControl w:val="1"/>
      <w:spacing w:after="0" w:before="0" w:line="240" w:lineRule="auto"/>
      <w:ind w:firstLine="0" w:left="0" w:right="0"/>
      <w:jc w:val="left"/>
    </w:pPr>
    <w:rPr>
      <w:rFonts w:ascii="Calibri" w:hAnsi="Calibri"/>
      <w:color w:val="800080"/>
      <w:spacing w:val="0"/>
      <w:sz w:val="20"/>
      <w:u w:val="single"/>
    </w:rPr>
  </w:style>
  <w:style w:styleId="Style_33_ch" w:type="character">
    <w:name w:val="Просмотренная гиперссылка11"/>
    <w:link w:val="Style_33"/>
    <w:rPr>
      <w:rFonts w:ascii="Calibri" w:hAnsi="Calibri"/>
      <w:color w:val="800080"/>
      <w:spacing w:val="0"/>
      <w:sz w:val="20"/>
      <w:u w:val="single"/>
    </w:rPr>
  </w:style>
  <w:style w:styleId="Style_34" w:type="paragraph">
    <w:name w:val="Содержимое врезки (user)"/>
    <w:basedOn w:val="Style_4"/>
    <w:link w:val="Style_34_ch"/>
  </w:style>
  <w:style w:styleId="Style_34_ch" w:type="character">
    <w:name w:val="Содержимое врезки (user)"/>
    <w:basedOn w:val="Style_4_ch"/>
    <w:link w:val="Style_34"/>
  </w:style>
  <w:style w:styleId="Style_35" w:type="paragraph">
    <w:name w:val="Стиль2"/>
    <w:link w:val="Style_35_ch"/>
    <w:pPr>
      <w:widowControl w:val="0"/>
      <w:spacing w:after="0" w:before="0" w:line="240" w:lineRule="auto"/>
      <w:ind w:firstLine="0" w:left="0" w:right="0"/>
      <w:jc w:val="left"/>
    </w:pPr>
    <w:rPr>
      <w:rFonts w:ascii="Times New Roman" w:hAnsi="Times New Roman"/>
      <w:color w:val="000000"/>
      <w:spacing w:val="0"/>
      <w:sz w:val="24"/>
    </w:rPr>
  </w:style>
  <w:style w:styleId="Style_35_ch" w:type="character">
    <w:name w:val="Стиль2"/>
    <w:link w:val="Style_35"/>
    <w:rPr>
      <w:rFonts w:ascii="Times New Roman" w:hAnsi="Times New Roman"/>
      <w:color w:val="000000"/>
      <w:spacing w:val="0"/>
      <w:sz w:val="24"/>
    </w:rPr>
  </w:style>
  <w:style w:styleId="Style_36" w:type="paragraph">
    <w:name w:val="Заголовок таблицы"/>
    <w:basedOn w:val="Style_37"/>
    <w:link w:val="Style_36_ch"/>
    <w:rPr>
      <w:b w:val="1"/>
    </w:rPr>
  </w:style>
  <w:style w:styleId="Style_36_ch" w:type="character">
    <w:name w:val="Заголовок таблицы"/>
    <w:basedOn w:val="Style_37_ch"/>
    <w:link w:val="Style_36"/>
    <w:rPr>
      <w:b w:val="1"/>
    </w:rPr>
  </w:style>
  <w:style w:styleId="Style_38" w:type="paragraph">
    <w:name w:val="toc 6"/>
    <w:next w:val="Style_4"/>
    <w:link w:val="Style_38_ch"/>
    <w:uiPriority w:val="39"/>
    <w:pPr>
      <w:widowControl w:val="1"/>
      <w:spacing w:after="0" w:before="0" w:line="240" w:lineRule="auto"/>
      <w:ind w:firstLine="0" w:left="1000" w:right="0"/>
      <w:jc w:val="left"/>
    </w:pPr>
    <w:rPr>
      <w:rFonts w:ascii="XO Thames" w:hAnsi="XO Thames"/>
      <w:color w:val="000000"/>
      <w:spacing w:val="0"/>
      <w:sz w:val="28"/>
    </w:rPr>
  </w:style>
  <w:style w:styleId="Style_38_ch" w:type="character">
    <w:name w:val="toc 6"/>
    <w:link w:val="Style_38"/>
    <w:rPr>
      <w:rFonts w:ascii="XO Thames" w:hAnsi="XO Thames"/>
      <w:color w:val="000000"/>
      <w:spacing w:val="0"/>
      <w:sz w:val="28"/>
    </w:rPr>
  </w:style>
  <w:style w:styleId="Style_39" w:type="paragraph">
    <w:name w:val="Standard1"/>
    <w:link w:val="Style_39_ch"/>
    <w:pPr>
      <w:widowControl w:val="0"/>
      <w:spacing w:after="0" w:before="0" w:line="240" w:lineRule="auto"/>
      <w:ind w:firstLine="0" w:left="0" w:right="0"/>
      <w:jc w:val="left"/>
    </w:pPr>
    <w:rPr>
      <w:rFonts w:ascii="Times New Roman" w:hAnsi="Times New Roman"/>
      <w:color w:val="000000"/>
      <w:spacing w:val="0"/>
      <w:sz w:val="24"/>
    </w:rPr>
  </w:style>
  <w:style w:styleId="Style_39_ch" w:type="character">
    <w:name w:val="Standard1"/>
    <w:link w:val="Style_39"/>
    <w:rPr>
      <w:rFonts w:ascii="Times New Roman" w:hAnsi="Times New Roman"/>
      <w:color w:val="000000"/>
      <w:spacing w:val="0"/>
      <w:sz w:val="24"/>
    </w:rPr>
  </w:style>
  <w:style w:styleId="Style_40" w:type="paragraph">
    <w:name w:val="toc 7"/>
    <w:next w:val="Style_4"/>
    <w:link w:val="Style_40_ch"/>
    <w:uiPriority w:val="39"/>
    <w:pPr>
      <w:widowControl w:val="1"/>
      <w:spacing w:after="0" w:before="0" w:line="240" w:lineRule="auto"/>
      <w:ind w:firstLine="0" w:left="1200" w:right="0"/>
      <w:jc w:val="left"/>
    </w:pPr>
    <w:rPr>
      <w:rFonts w:ascii="XO Thames" w:hAnsi="XO Thames"/>
      <w:color w:val="000000"/>
      <w:spacing w:val="0"/>
      <w:sz w:val="28"/>
    </w:rPr>
  </w:style>
  <w:style w:styleId="Style_40_ch" w:type="character">
    <w:name w:val="toc 7"/>
    <w:link w:val="Style_40"/>
    <w:rPr>
      <w:rFonts w:ascii="XO Thames" w:hAnsi="XO Thames"/>
      <w:color w:val="000000"/>
      <w:spacing w:val="0"/>
      <w:sz w:val="28"/>
    </w:rPr>
  </w:style>
  <w:style w:styleId="Style_41" w:type="paragraph">
    <w:name w:val="Заголовок 9 Знак1"/>
    <w:link w:val="Style_41_ch"/>
    <w:pPr>
      <w:widowControl w:val="1"/>
      <w:spacing w:after="0" w:before="0" w:line="240" w:lineRule="auto"/>
      <w:ind w:firstLine="0" w:left="0" w:right="0"/>
      <w:jc w:val="left"/>
    </w:pPr>
    <w:rPr>
      <w:rFonts w:ascii="Cambria" w:hAnsi="Cambria"/>
      <w:color w:val="000000"/>
      <w:spacing w:val="0"/>
      <w:sz w:val="22"/>
    </w:rPr>
  </w:style>
  <w:style w:styleId="Style_41_ch" w:type="character">
    <w:name w:val="Заголовок 9 Знак1"/>
    <w:link w:val="Style_41"/>
    <w:rPr>
      <w:rFonts w:ascii="Cambria" w:hAnsi="Cambria"/>
      <w:color w:val="000000"/>
      <w:spacing w:val="0"/>
      <w:sz w:val="22"/>
    </w:rPr>
  </w:style>
  <w:style w:styleId="Style_42" w:type="paragraph">
    <w:name w:val="Internet link2"/>
    <w:link w:val="Style_42_ch"/>
    <w:pPr>
      <w:widowControl w:val="1"/>
      <w:spacing w:after="0" w:before="0" w:line="240" w:lineRule="auto"/>
      <w:ind w:firstLine="0" w:left="0" w:right="0"/>
      <w:jc w:val="left"/>
    </w:pPr>
    <w:rPr>
      <w:rFonts w:ascii="Times New Roman" w:hAnsi="Times New Roman"/>
      <w:color w:val="0000FF"/>
      <w:spacing w:val="0"/>
      <w:sz w:val="20"/>
      <w:u w:val="single"/>
    </w:rPr>
  </w:style>
  <w:style w:styleId="Style_42_ch" w:type="character">
    <w:name w:val="Internet link2"/>
    <w:link w:val="Style_42"/>
    <w:rPr>
      <w:rFonts w:ascii="Times New Roman" w:hAnsi="Times New Roman"/>
      <w:color w:val="0000FF"/>
      <w:spacing w:val="0"/>
      <w:sz w:val="20"/>
      <w:u w:val="single"/>
    </w:rPr>
  </w:style>
  <w:style w:styleId="Style_43" w:type="paragraph">
    <w:name w:val="Body Text Indent"/>
    <w:basedOn w:val="Style_4"/>
    <w:link w:val="Style_43_ch"/>
    <w:pPr>
      <w:widowControl w:val="1"/>
      <w:spacing w:after="120" w:before="0"/>
      <w:ind w:firstLine="0" w:left="283" w:right="0"/>
    </w:pPr>
  </w:style>
  <w:style w:styleId="Style_43_ch" w:type="character">
    <w:name w:val="Body Text Indent"/>
    <w:basedOn w:val="Style_4_ch"/>
    <w:link w:val="Style_43"/>
  </w:style>
  <w:style w:styleId="Style_44" w:type="paragraph">
    <w:name w:val="Text body indent2"/>
    <w:link w:val="Style_44_ch"/>
    <w:pPr>
      <w:widowControl w:val="1"/>
      <w:spacing w:after="0" w:before="0" w:line="240" w:lineRule="auto"/>
      <w:ind w:firstLine="0" w:left="0" w:right="0"/>
      <w:jc w:val="left"/>
    </w:pPr>
    <w:rPr>
      <w:rFonts w:ascii="Calibri" w:hAnsi="Calibri"/>
      <w:color w:val="000000"/>
      <w:spacing w:val="0"/>
      <w:sz w:val="20"/>
    </w:rPr>
  </w:style>
  <w:style w:styleId="Style_44_ch" w:type="character">
    <w:name w:val="Text body indent2"/>
    <w:link w:val="Style_44"/>
    <w:rPr>
      <w:rFonts w:ascii="Calibri" w:hAnsi="Calibri"/>
      <w:color w:val="000000"/>
      <w:spacing w:val="0"/>
      <w:sz w:val="20"/>
    </w:rPr>
  </w:style>
  <w:style w:styleId="Style_45" w:type="paragraph">
    <w:name w:val="Содержимое таблицы (user)"/>
    <w:basedOn w:val="Style_4"/>
    <w:link w:val="Style_45_ch"/>
    <w:pPr>
      <w:widowControl w:val="0"/>
      <w:spacing w:line="300" w:lineRule="auto"/>
      <w:ind/>
    </w:pPr>
    <w:rPr>
      <w:sz w:val="22"/>
    </w:rPr>
  </w:style>
  <w:style w:styleId="Style_45_ch" w:type="character">
    <w:name w:val="Содержимое таблицы (user)"/>
    <w:basedOn w:val="Style_4_ch"/>
    <w:link w:val="Style_45"/>
    <w:rPr>
      <w:sz w:val="22"/>
    </w:rPr>
  </w:style>
  <w:style w:styleId="Style_46" w:type="paragraph">
    <w:name w:val="Знак Знак251"/>
    <w:link w:val="Style_46_ch"/>
    <w:pPr>
      <w:widowControl w:val="1"/>
      <w:spacing w:after="0" w:before="0" w:line="240" w:lineRule="auto"/>
      <w:ind w:firstLine="0" w:left="0" w:right="0"/>
      <w:jc w:val="left"/>
    </w:pPr>
    <w:rPr>
      <w:rFonts w:ascii="Calibri" w:hAnsi="Calibri"/>
      <w:b w:val="1"/>
      <w:color w:val="000000"/>
      <w:spacing w:val="0"/>
      <w:sz w:val="28"/>
    </w:rPr>
  </w:style>
  <w:style w:styleId="Style_46_ch" w:type="character">
    <w:name w:val="Знак Знак251"/>
    <w:link w:val="Style_46"/>
    <w:rPr>
      <w:rFonts w:ascii="Calibri" w:hAnsi="Calibri"/>
      <w:b w:val="1"/>
      <w:color w:val="000000"/>
      <w:spacing w:val="0"/>
      <w:sz w:val="28"/>
    </w:rPr>
  </w:style>
  <w:style w:styleId="Style_47" w:type="paragraph">
    <w:name w:val="Заголовок 7 Знак1"/>
    <w:link w:val="Style_47_ch"/>
    <w:pPr>
      <w:widowControl w:val="1"/>
      <w:spacing w:after="0" w:before="0" w:line="240" w:lineRule="auto"/>
      <w:ind w:firstLine="0" w:left="0" w:right="0"/>
      <w:jc w:val="left"/>
    </w:pPr>
    <w:rPr>
      <w:rFonts w:ascii="Calibri" w:hAnsi="Calibri"/>
      <w:color w:val="000000"/>
      <w:spacing w:val="0"/>
      <w:sz w:val="24"/>
      <w:u w:val="single"/>
    </w:rPr>
  </w:style>
  <w:style w:styleId="Style_47_ch" w:type="character">
    <w:name w:val="Заголовок 7 Знак1"/>
    <w:link w:val="Style_47"/>
    <w:rPr>
      <w:rFonts w:ascii="Calibri" w:hAnsi="Calibri"/>
      <w:color w:val="000000"/>
      <w:spacing w:val="0"/>
      <w:sz w:val="24"/>
      <w:u w:val="single"/>
    </w:rPr>
  </w:style>
  <w:style w:styleId="Style_14" w:type="paragraph">
    <w:name w:val="ConsNonformat1"/>
    <w:link w:val="Style_14_ch"/>
    <w:pPr>
      <w:widowControl w:val="0"/>
      <w:spacing w:after="0" w:before="0" w:line="240" w:lineRule="auto"/>
      <w:ind w:firstLine="0" w:left="0" w:right="0"/>
      <w:jc w:val="left"/>
    </w:pPr>
    <w:rPr>
      <w:rFonts w:ascii="Consultant" w:hAnsi="Consultant"/>
      <w:color w:val="000000"/>
      <w:spacing w:val="0"/>
      <w:sz w:val="20"/>
    </w:rPr>
  </w:style>
  <w:style w:styleId="Style_14_ch" w:type="character">
    <w:name w:val="ConsNonformat1"/>
    <w:link w:val="Style_14"/>
    <w:rPr>
      <w:rFonts w:ascii="Consultant" w:hAnsi="Consultant"/>
      <w:color w:val="000000"/>
      <w:spacing w:val="0"/>
      <w:sz w:val="20"/>
    </w:rPr>
  </w:style>
  <w:style w:styleId="Style_48" w:type="paragraph">
    <w:name w:val="caption"/>
    <w:basedOn w:val="Style_4"/>
    <w:link w:val="Style_48_ch"/>
    <w:pPr>
      <w:widowControl w:val="1"/>
      <w:spacing w:after="120" w:before="120"/>
      <w:ind/>
    </w:pPr>
    <w:rPr>
      <w:rFonts w:ascii="PT Astra Serif" w:hAnsi="PT Astra Serif"/>
      <w:i w:val="1"/>
      <w:sz w:val="24"/>
    </w:rPr>
  </w:style>
  <w:style w:styleId="Style_48_ch" w:type="character">
    <w:name w:val="caption"/>
    <w:basedOn w:val="Style_4_ch"/>
    <w:link w:val="Style_48"/>
    <w:rPr>
      <w:rFonts w:ascii="PT Astra Serif" w:hAnsi="PT Astra Serif"/>
      <w:i w:val="1"/>
      <w:sz w:val="24"/>
    </w:rPr>
  </w:style>
  <w:style w:styleId="Style_49" w:type="paragraph">
    <w:name w:val="Указатель21"/>
    <w:basedOn w:val="Style_4"/>
    <w:link w:val="Style_49_ch"/>
    <w:rPr>
      <w:rFonts w:ascii="PT Astra Serif" w:hAnsi="PT Astra Serif"/>
    </w:rPr>
  </w:style>
  <w:style w:styleId="Style_49_ch" w:type="character">
    <w:name w:val="Указатель21"/>
    <w:basedOn w:val="Style_4_ch"/>
    <w:link w:val="Style_49"/>
    <w:rPr>
      <w:rFonts w:ascii="PT Astra Serif" w:hAnsi="PT Astra Serif"/>
    </w:rPr>
  </w:style>
  <w:style w:styleId="Style_50" w:type="paragraph">
    <w:name w:val="Endnote"/>
    <w:link w:val="Style_50_ch"/>
    <w:pPr>
      <w:widowControl w:val="1"/>
      <w:ind w:firstLine="851" w:left="0"/>
      <w:jc w:val="both"/>
    </w:pPr>
    <w:rPr>
      <w:rFonts w:ascii="XO Thames" w:hAnsi="XO Thames"/>
      <w:sz w:val="22"/>
    </w:rPr>
  </w:style>
  <w:style w:styleId="Style_50_ch" w:type="character">
    <w:name w:val="Endnote"/>
    <w:link w:val="Style_50"/>
    <w:rPr>
      <w:rFonts w:ascii="XO Thames" w:hAnsi="XO Thames"/>
      <w:sz w:val="22"/>
    </w:rPr>
  </w:style>
  <w:style w:styleId="Style_51" w:type="paragraph">
    <w:name w:val="heading 3"/>
    <w:next w:val="Style_4"/>
    <w:link w:val="Style_51_ch"/>
    <w:uiPriority w:val="9"/>
    <w:qFormat/>
    <w:pPr>
      <w:widowControl w:val="1"/>
      <w:spacing w:after="0" w:before="0" w:line="240" w:lineRule="auto"/>
      <w:ind w:firstLine="0" w:left="0" w:right="0"/>
      <w:jc w:val="left"/>
      <w:outlineLvl w:val="2"/>
    </w:pPr>
    <w:rPr>
      <w:rFonts w:ascii="Arial" w:hAnsi="Arial"/>
      <w:b w:val="1"/>
      <w:color w:val="000000"/>
      <w:spacing w:val="0"/>
      <w:sz w:val="26"/>
    </w:rPr>
  </w:style>
  <w:style w:styleId="Style_51_ch" w:type="character">
    <w:name w:val="heading 3"/>
    <w:link w:val="Style_51"/>
    <w:rPr>
      <w:rFonts w:ascii="Arial" w:hAnsi="Arial"/>
      <w:b w:val="1"/>
      <w:color w:val="000000"/>
      <w:spacing w:val="0"/>
      <w:sz w:val="26"/>
    </w:rPr>
  </w:style>
  <w:style w:styleId="Style_52" w:type="paragraph">
    <w:name w:val="Название объекта11"/>
    <w:basedOn w:val="Style_53"/>
    <w:link w:val="Style_52_ch"/>
    <w:rPr>
      <w:rFonts w:ascii="PT Astra Serif" w:hAnsi="PT Astra Serif"/>
      <w:i w:val="1"/>
      <w:color w:val="000000"/>
      <w:sz w:val="24"/>
    </w:rPr>
  </w:style>
  <w:style w:styleId="Style_52_ch" w:type="character">
    <w:name w:val="Название объекта11"/>
    <w:basedOn w:val="Style_53_ch"/>
    <w:link w:val="Style_52"/>
    <w:rPr>
      <w:rFonts w:ascii="PT Astra Serif" w:hAnsi="PT Astra Serif"/>
      <w:i w:val="1"/>
      <w:color w:val="000000"/>
      <w:sz w:val="24"/>
    </w:rPr>
  </w:style>
  <w:style w:styleId="Style_54" w:type="paragraph">
    <w:name w:val="Основной текст 221"/>
    <w:basedOn w:val="Style_4"/>
    <w:link w:val="Style_54_ch"/>
    <w:pPr>
      <w:widowControl w:val="1"/>
      <w:spacing w:line="100" w:lineRule="atLeast"/>
      <w:ind/>
      <w:jc w:val="center"/>
    </w:pPr>
    <w:rPr>
      <w:b w:val="1"/>
      <w:sz w:val="28"/>
    </w:rPr>
  </w:style>
  <w:style w:styleId="Style_54_ch" w:type="character">
    <w:name w:val="Основной текст 221"/>
    <w:basedOn w:val="Style_4_ch"/>
    <w:link w:val="Style_54"/>
    <w:rPr>
      <w:b w:val="1"/>
      <w:sz w:val="28"/>
    </w:rPr>
  </w:style>
  <w:style w:styleId="Style_55" w:type="paragraph">
    <w:name w:val="Текст сноски Знак1"/>
    <w:link w:val="Style_55_ch"/>
    <w:pPr>
      <w:widowControl w:val="1"/>
      <w:spacing w:after="0" w:before="0" w:line="240" w:lineRule="auto"/>
      <w:ind w:firstLine="0" w:left="0" w:right="0"/>
      <w:jc w:val="left"/>
    </w:pPr>
    <w:rPr>
      <w:rFonts w:ascii="Arial" w:hAnsi="Arial"/>
      <w:color w:val="000000"/>
      <w:spacing w:val="0"/>
      <w:sz w:val="20"/>
    </w:rPr>
  </w:style>
  <w:style w:styleId="Style_55_ch" w:type="character">
    <w:name w:val="Текст сноски Знак1"/>
    <w:link w:val="Style_55"/>
    <w:rPr>
      <w:rFonts w:ascii="Arial" w:hAnsi="Arial"/>
      <w:color w:val="000000"/>
      <w:spacing w:val="0"/>
      <w:sz w:val="20"/>
    </w:rPr>
  </w:style>
  <w:style w:styleId="Style_56" w:type="paragraph">
    <w:name w:val="Колонтитул11"/>
    <w:link w:val="Style_56_ch"/>
    <w:pPr>
      <w:widowControl w:val="1"/>
      <w:spacing w:after="0" w:before="0" w:line="240" w:lineRule="auto"/>
      <w:ind w:firstLine="0" w:left="0" w:right="0"/>
      <w:jc w:val="left"/>
    </w:pPr>
    <w:rPr>
      <w:rFonts w:ascii="XO Thames" w:hAnsi="XO Thames"/>
      <w:color w:val="000000"/>
      <w:spacing w:val="0"/>
      <w:sz w:val="28"/>
    </w:rPr>
  </w:style>
  <w:style w:styleId="Style_56_ch" w:type="character">
    <w:name w:val="Колонтитул11"/>
    <w:link w:val="Style_56"/>
    <w:rPr>
      <w:rFonts w:ascii="XO Thames" w:hAnsi="XO Thames"/>
      <w:color w:val="000000"/>
      <w:spacing w:val="0"/>
      <w:sz w:val="28"/>
    </w:rPr>
  </w:style>
  <w:style w:styleId="Style_57" w:type="paragraph">
    <w:name w:val="ConsPlusTitle1"/>
    <w:link w:val="Style_57_ch"/>
    <w:pPr>
      <w:widowControl w:val="0"/>
      <w:spacing w:after="0" w:before="0" w:line="240" w:lineRule="auto"/>
      <w:ind w:firstLine="0" w:left="0" w:right="0"/>
      <w:jc w:val="left"/>
    </w:pPr>
    <w:rPr>
      <w:rFonts w:ascii="Arial" w:hAnsi="Arial"/>
      <w:b w:val="1"/>
      <w:color w:val="000000"/>
      <w:spacing w:val="0"/>
      <w:sz w:val="20"/>
    </w:rPr>
  </w:style>
  <w:style w:styleId="Style_57_ch" w:type="character">
    <w:name w:val="ConsPlusTitle1"/>
    <w:link w:val="Style_57"/>
    <w:rPr>
      <w:rFonts w:ascii="Arial" w:hAnsi="Arial"/>
      <w:b w:val="1"/>
      <w:color w:val="000000"/>
      <w:spacing w:val="0"/>
      <w:sz w:val="20"/>
    </w:rPr>
  </w:style>
  <w:style w:styleId="Style_58" w:type="paragraph">
    <w:name w:val="Заголовок 2 Знак1"/>
    <w:link w:val="Style_58_ch"/>
    <w:pPr>
      <w:widowControl w:val="1"/>
      <w:spacing w:after="0" w:before="0" w:line="240" w:lineRule="auto"/>
      <w:ind w:firstLine="0" w:left="0" w:right="0"/>
      <w:jc w:val="left"/>
    </w:pPr>
    <w:rPr>
      <w:rFonts w:ascii="Times New Roman" w:hAnsi="Times New Roman"/>
      <w:b w:val="1"/>
      <w:color w:val="000000"/>
      <w:spacing w:val="0"/>
      <w:sz w:val="28"/>
    </w:rPr>
  </w:style>
  <w:style w:styleId="Style_58_ch" w:type="character">
    <w:name w:val="Заголовок 2 Знак1"/>
    <w:link w:val="Style_58"/>
    <w:rPr>
      <w:rFonts w:ascii="Times New Roman" w:hAnsi="Times New Roman"/>
      <w:b w:val="1"/>
      <w:color w:val="000000"/>
      <w:spacing w:val="0"/>
      <w:sz w:val="28"/>
    </w:rPr>
  </w:style>
  <w:style w:styleId="Style_59" w:type="paragraph">
    <w:name w:val="Contents 72"/>
    <w:link w:val="Style_59_ch"/>
    <w:pPr>
      <w:widowControl w:val="1"/>
      <w:spacing w:after="0" w:before="0" w:line="240" w:lineRule="auto"/>
      <w:ind w:firstLine="0" w:left="0" w:right="0"/>
      <w:jc w:val="left"/>
    </w:pPr>
    <w:rPr>
      <w:rFonts w:ascii="XO Thames" w:hAnsi="XO Thames"/>
      <w:color w:val="000000"/>
      <w:spacing w:val="0"/>
      <w:sz w:val="28"/>
    </w:rPr>
  </w:style>
  <w:style w:styleId="Style_59_ch" w:type="character">
    <w:name w:val="Contents 72"/>
    <w:link w:val="Style_59"/>
    <w:rPr>
      <w:rFonts w:ascii="XO Thames" w:hAnsi="XO Thames"/>
      <w:color w:val="000000"/>
      <w:spacing w:val="0"/>
      <w:sz w:val="28"/>
    </w:rPr>
  </w:style>
  <w:style w:styleId="Style_11" w:type="paragraph">
    <w:name w:val="List Paragraph1"/>
    <w:basedOn w:val="Style_4"/>
    <w:link w:val="Style_11_ch"/>
    <w:pPr>
      <w:widowControl w:val="1"/>
      <w:spacing w:after="200" w:before="0" w:line="276" w:lineRule="auto"/>
      <w:ind w:firstLine="0" w:left="720" w:right="0"/>
      <w:contextualSpacing w:val="1"/>
    </w:pPr>
    <w:rPr>
      <w:rFonts w:ascii="Calibri" w:hAnsi="Calibri"/>
      <w:sz w:val="22"/>
    </w:rPr>
  </w:style>
  <w:style w:styleId="Style_11_ch" w:type="character">
    <w:name w:val="List Paragraph1"/>
    <w:basedOn w:val="Style_4_ch"/>
    <w:link w:val="Style_11"/>
    <w:rPr>
      <w:rFonts w:ascii="Calibri" w:hAnsi="Calibri"/>
      <w:sz w:val="22"/>
    </w:rPr>
  </w:style>
  <w:style w:styleId="Style_60" w:type="paragraph">
    <w:name w:val="Heading 31"/>
    <w:link w:val="Style_60_ch"/>
    <w:rPr>
      <w:rFonts w:ascii="Arial" w:hAnsi="Arial"/>
      <w:b w:val="1"/>
      <w:sz w:val="26"/>
    </w:rPr>
  </w:style>
  <w:style w:styleId="Style_60_ch" w:type="character">
    <w:name w:val="Heading 31"/>
    <w:link w:val="Style_60"/>
    <w:rPr>
      <w:rFonts w:ascii="Arial" w:hAnsi="Arial"/>
      <w:b w:val="1"/>
      <w:sz w:val="26"/>
    </w:rPr>
  </w:style>
  <w:style w:styleId="Style_61" w:type="paragraph">
    <w:name w:val="Указатель11"/>
    <w:basedOn w:val="Style_53"/>
    <w:link w:val="Style_61_ch"/>
    <w:rPr>
      <w:rFonts w:ascii="PT Astra Serif" w:hAnsi="PT Astra Serif"/>
      <w:color w:val="000000"/>
      <w:sz w:val="24"/>
    </w:rPr>
  </w:style>
  <w:style w:styleId="Style_61_ch" w:type="character">
    <w:name w:val="Указатель11"/>
    <w:basedOn w:val="Style_53_ch"/>
    <w:link w:val="Style_61"/>
    <w:rPr>
      <w:rFonts w:ascii="PT Astra Serif" w:hAnsi="PT Astra Serif"/>
      <w:color w:val="000000"/>
      <w:sz w:val="24"/>
    </w:rPr>
  </w:style>
  <w:style w:styleId="Style_62" w:type="paragraph">
    <w:name w:val="heading 9"/>
    <w:next w:val="Style_4"/>
    <w:link w:val="Style_62_ch"/>
    <w:uiPriority w:val="9"/>
    <w:qFormat/>
    <w:pPr>
      <w:widowControl w:val="1"/>
      <w:spacing w:after="0" w:before="0" w:line="240" w:lineRule="auto"/>
      <w:ind w:firstLine="0" w:left="0" w:right="0"/>
      <w:jc w:val="left"/>
      <w:outlineLvl w:val="8"/>
    </w:pPr>
    <w:rPr>
      <w:rFonts w:ascii="Cambria" w:hAnsi="Cambria"/>
      <w:color w:val="000000"/>
      <w:spacing w:val="0"/>
      <w:sz w:val="22"/>
    </w:rPr>
  </w:style>
  <w:style w:styleId="Style_62_ch" w:type="character">
    <w:name w:val="heading 9"/>
    <w:link w:val="Style_62"/>
    <w:rPr>
      <w:rFonts w:ascii="Cambria" w:hAnsi="Cambria"/>
      <w:color w:val="000000"/>
      <w:spacing w:val="0"/>
      <w:sz w:val="22"/>
    </w:rPr>
  </w:style>
  <w:style w:styleId="Style_63" w:type="paragraph">
    <w:name w:val="Символ концевой сноски21"/>
    <w:link w:val="Style_63_ch"/>
    <w:pPr>
      <w:widowControl w:val="1"/>
      <w:spacing w:after="0" w:before="0" w:line="240" w:lineRule="auto"/>
      <w:ind w:firstLine="0" w:left="0" w:right="0"/>
      <w:jc w:val="left"/>
    </w:pPr>
    <w:rPr>
      <w:rFonts w:ascii="Calibri" w:hAnsi="Calibri"/>
      <w:color w:val="000000"/>
      <w:spacing w:val="0"/>
      <w:sz w:val="20"/>
    </w:rPr>
  </w:style>
  <w:style w:styleId="Style_63_ch" w:type="character">
    <w:name w:val="Символ концевой сноски21"/>
    <w:link w:val="Style_63"/>
    <w:rPr>
      <w:rFonts w:ascii="Calibri" w:hAnsi="Calibri"/>
      <w:color w:val="000000"/>
      <w:spacing w:val="0"/>
      <w:sz w:val="20"/>
    </w:rPr>
  </w:style>
  <w:style w:styleId="Style_64" w:type="paragraph">
    <w:name w:val="Знак111"/>
    <w:basedOn w:val="Style_4"/>
    <w:link w:val="Style_64_ch"/>
    <w:pPr>
      <w:widowControl w:val="1"/>
      <w:spacing w:afterAutospacing="on" w:beforeAutospacing="on"/>
      <w:ind/>
    </w:pPr>
    <w:rPr>
      <w:rFonts w:ascii="Tahoma" w:hAnsi="Tahoma"/>
      <w:sz w:val="20"/>
    </w:rPr>
  </w:style>
  <w:style w:styleId="Style_64_ch" w:type="character">
    <w:name w:val="Знак111"/>
    <w:basedOn w:val="Style_4_ch"/>
    <w:link w:val="Style_64"/>
    <w:rPr>
      <w:rFonts w:ascii="Tahoma" w:hAnsi="Tahoma"/>
      <w:sz w:val="20"/>
    </w:rPr>
  </w:style>
  <w:style w:styleId="Style_65" w:type="paragraph">
    <w:name w:val="Balloon Text1"/>
    <w:basedOn w:val="Style_4"/>
    <w:link w:val="Style_65_ch"/>
    <w:rPr>
      <w:rFonts w:ascii="Tahoma" w:hAnsi="Tahoma"/>
      <w:sz w:val="16"/>
    </w:rPr>
  </w:style>
  <w:style w:styleId="Style_65_ch" w:type="character">
    <w:name w:val="Balloon Text1"/>
    <w:basedOn w:val="Style_4_ch"/>
    <w:link w:val="Style_65"/>
    <w:rPr>
      <w:rFonts w:ascii="Tahoma" w:hAnsi="Tahoma"/>
      <w:sz w:val="16"/>
    </w:rPr>
  </w:style>
  <w:style w:styleId="Style_66" w:type="paragraph">
    <w:name w:val="List Bullet 5"/>
    <w:basedOn w:val="Style_4"/>
    <w:link w:val="Style_66_ch"/>
    <w:pPr>
      <w:widowControl w:val="1"/>
      <w:ind w:hanging="283" w:left="1132" w:right="0"/>
    </w:pPr>
  </w:style>
  <w:style w:styleId="Style_66_ch" w:type="character">
    <w:name w:val="List Bullet 5"/>
    <w:basedOn w:val="Style_4_ch"/>
    <w:link w:val="Style_66"/>
  </w:style>
  <w:style w:styleId="Style_67" w:type="paragraph">
    <w:name w:val="Заголовок11"/>
    <w:basedOn w:val="Style_53"/>
    <w:link w:val="Style_67_ch"/>
    <w:rPr>
      <w:rFonts w:ascii="PT Astra Serif" w:hAnsi="PT Astra Serif"/>
      <w:color w:val="000000"/>
      <w:sz w:val="28"/>
    </w:rPr>
  </w:style>
  <w:style w:styleId="Style_67_ch" w:type="character">
    <w:name w:val="Заголовок11"/>
    <w:basedOn w:val="Style_53_ch"/>
    <w:link w:val="Style_67"/>
    <w:rPr>
      <w:rFonts w:ascii="PT Astra Serif" w:hAnsi="PT Astra Serif"/>
      <w:color w:val="000000"/>
      <w:sz w:val="28"/>
    </w:rPr>
  </w:style>
  <w:style w:styleId="Style_68" w:type="paragraph">
    <w:name w:val="Цветовое выделение для Нормальный1"/>
    <w:link w:val="Style_68_ch"/>
    <w:pPr>
      <w:widowControl w:val="1"/>
      <w:spacing w:after="0" w:before="0" w:line="240" w:lineRule="auto"/>
      <w:ind w:firstLine="0" w:left="0" w:right="0"/>
      <w:jc w:val="left"/>
    </w:pPr>
    <w:rPr>
      <w:rFonts w:ascii="Times New Roman" w:hAnsi="Times New Roman"/>
      <w:color w:val="000000"/>
      <w:spacing w:val="0"/>
      <w:sz w:val="20"/>
    </w:rPr>
  </w:style>
  <w:style w:styleId="Style_68_ch" w:type="character">
    <w:name w:val="Цветовое выделение для Нормальный1"/>
    <w:link w:val="Style_68"/>
    <w:rPr>
      <w:rFonts w:ascii="Times New Roman" w:hAnsi="Times New Roman"/>
      <w:color w:val="000000"/>
      <w:spacing w:val="0"/>
      <w:sz w:val="20"/>
    </w:rPr>
  </w:style>
  <w:style w:styleId="Style_69" w:type="paragraph">
    <w:name w:val="Body Text Indent 21"/>
    <w:basedOn w:val="Style_4"/>
    <w:link w:val="Style_69_ch"/>
    <w:pPr>
      <w:widowControl w:val="1"/>
      <w:spacing w:after="120" w:before="0" w:line="480" w:lineRule="auto"/>
      <w:ind w:firstLine="0" w:left="283" w:right="0"/>
    </w:pPr>
  </w:style>
  <w:style w:styleId="Style_69_ch" w:type="character">
    <w:name w:val="Body Text Indent 21"/>
    <w:basedOn w:val="Style_4_ch"/>
    <w:link w:val="Style_69"/>
  </w:style>
  <w:style w:styleId="Style_70" w:type="paragraph">
    <w:name w:val="Default Paragraph Font1"/>
    <w:link w:val="Style_70_ch"/>
    <w:pPr>
      <w:widowControl w:val="1"/>
      <w:spacing w:after="0" w:before="0" w:line="240" w:lineRule="auto"/>
      <w:ind w:firstLine="0" w:left="0" w:right="0"/>
      <w:jc w:val="left"/>
    </w:pPr>
    <w:rPr>
      <w:rFonts w:ascii="Calibri" w:hAnsi="Calibri"/>
      <w:color w:val="000000"/>
      <w:spacing w:val="0"/>
      <w:sz w:val="20"/>
    </w:rPr>
  </w:style>
  <w:style w:styleId="Style_70_ch" w:type="character">
    <w:name w:val="Default Paragraph Font1"/>
    <w:link w:val="Style_70"/>
    <w:rPr>
      <w:rFonts w:ascii="Calibri" w:hAnsi="Calibri"/>
      <w:color w:val="000000"/>
      <w:spacing w:val="0"/>
      <w:sz w:val="20"/>
    </w:rPr>
  </w:style>
  <w:style w:styleId="Style_71" w:type="paragraph">
    <w:name w:val="Contents 62"/>
    <w:link w:val="Style_71_ch"/>
    <w:pPr>
      <w:widowControl w:val="1"/>
      <w:spacing w:after="0" w:before="0" w:line="240" w:lineRule="auto"/>
      <w:ind w:firstLine="0" w:left="0" w:right="0"/>
      <w:jc w:val="left"/>
    </w:pPr>
    <w:rPr>
      <w:rFonts w:ascii="XO Thames" w:hAnsi="XO Thames"/>
      <w:color w:val="000000"/>
      <w:spacing w:val="0"/>
      <w:sz w:val="28"/>
    </w:rPr>
  </w:style>
  <w:style w:styleId="Style_71_ch" w:type="character">
    <w:name w:val="Contents 62"/>
    <w:link w:val="Style_71"/>
    <w:rPr>
      <w:rFonts w:ascii="XO Thames" w:hAnsi="XO Thames"/>
      <w:color w:val="000000"/>
      <w:spacing w:val="0"/>
      <w:sz w:val="28"/>
    </w:rPr>
  </w:style>
  <w:style w:styleId="Style_72" w:type="paragraph">
    <w:name w:val="Subtitle1"/>
    <w:link w:val="Style_72_ch"/>
    <w:rPr>
      <w:rFonts w:ascii="Arial" w:hAnsi="Arial"/>
    </w:rPr>
  </w:style>
  <w:style w:styleId="Style_72_ch" w:type="character">
    <w:name w:val="Subtitle1"/>
    <w:link w:val="Style_72"/>
    <w:rPr>
      <w:rFonts w:ascii="Arial" w:hAnsi="Arial"/>
    </w:rPr>
  </w:style>
  <w:style w:styleId="Style_73" w:type="paragraph">
    <w:name w:val="Heading 71"/>
    <w:link w:val="Style_73_ch"/>
    <w:rPr>
      <w:rFonts w:ascii="Calibri" w:hAnsi="Calibri"/>
      <w:u w:val="single"/>
    </w:rPr>
  </w:style>
  <w:style w:styleId="Style_73_ch" w:type="character">
    <w:name w:val="Heading 71"/>
    <w:link w:val="Style_73"/>
    <w:rPr>
      <w:rFonts w:ascii="Calibri" w:hAnsi="Calibri"/>
      <w:u w:val="single"/>
    </w:rPr>
  </w:style>
  <w:style w:styleId="Style_74" w:type="paragraph">
    <w:name w:val="Footnote Symbol2"/>
    <w:link w:val="Style_74_ch"/>
    <w:pPr>
      <w:widowControl w:val="1"/>
      <w:spacing w:after="0" w:before="0" w:line="240" w:lineRule="auto"/>
      <w:ind w:firstLine="0" w:left="0" w:right="0"/>
      <w:jc w:val="left"/>
    </w:pPr>
    <w:rPr>
      <w:rFonts w:ascii="Times New Roman" w:hAnsi="Times New Roman"/>
      <w:color w:val="000000"/>
      <w:spacing w:val="0"/>
      <w:sz w:val="20"/>
      <w:vertAlign w:val="superscript"/>
    </w:rPr>
  </w:style>
  <w:style w:styleId="Style_74_ch" w:type="character">
    <w:name w:val="Footnote Symbol2"/>
    <w:link w:val="Style_74"/>
    <w:rPr>
      <w:rFonts w:ascii="Times New Roman" w:hAnsi="Times New Roman"/>
      <w:color w:val="000000"/>
      <w:spacing w:val="0"/>
      <w:sz w:val="20"/>
      <w:vertAlign w:val="superscript"/>
    </w:rPr>
  </w:style>
  <w:style w:styleId="Style_75" w:type="paragraph">
    <w:name w:val="Contents 92"/>
    <w:link w:val="Style_75_ch"/>
    <w:pPr>
      <w:widowControl w:val="1"/>
      <w:spacing w:after="0" w:before="0" w:line="240" w:lineRule="auto"/>
      <w:ind w:firstLine="0" w:left="0" w:right="0"/>
      <w:jc w:val="left"/>
    </w:pPr>
    <w:rPr>
      <w:rFonts w:ascii="XO Thames" w:hAnsi="XO Thames"/>
      <w:color w:val="000000"/>
      <w:spacing w:val="0"/>
      <w:sz w:val="28"/>
    </w:rPr>
  </w:style>
  <w:style w:styleId="Style_75_ch" w:type="character">
    <w:name w:val="Contents 92"/>
    <w:link w:val="Style_75"/>
    <w:rPr>
      <w:rFonts w:ascii="XO Thames" w:hAnsi="XO Thames"/>
      <w:color w:val="000000"/>
      <w:spacing w:val="0"/>
      <w:sz w:val="28"/>
    </w:rPr>
  </w:style>
  <w:style w:styleId="Style_76" w:type="paragraph">
    <w:name w:val="List"/>
    <w:basedOn w:val="Style_77"/>
    <w:link w:val="Style_76_ch"/>
    <w:rPr>
      <w:rFonts w:ascii="PT Astra Serif" w:hAnsi="PT Astra Serif"/>
    </w:rPr>
  </w:style>
  <w:style w:styleId="Style_76_ch" w:type="character">
    <w:name w:val="List"/>
    <w:basedOn w:val="Style_77_ch"/>
    <w:link w:val="Style_76"/>
    <w:rPr>
      <w:rFonts w:ascii="PT Astra Serif" w:hAnsi="PT Astra Serif"/>
    </w:rPr>
  </w:style>
  <w:style w:styleId="Style_13" w:type="paragraph">
    <w:name w:val="Body Text"/>
    <w:basedOn w:val="Style_4"/>
    <w:link w:val="Style_13_ch"/>
    <w:pPr>
      <w:widowControl w:val="1"/>
      <w:spacing w:after="120" w:before="0"/>
      <w:ind/>
    </w:pPr>
    <w:rPr>
      <w:sz w:val="20"/>
    </w:rPr>
  </w:style>
  <w:style w:styleId="Style_13_ch" w:type="character">
    <w:name w:val="Body Text"/>
    <w:basedOn w:val="Style_4_ch"/>
    <w:link w:val="Style_13"/>
    <w:rPr>
      <w:sz w:val="20"/>
    </w:rPr>
  </w:style>
  <w:style w:styleId="Style_78" w:type="paragraph">
    <w:name w:val="apple-tab-span1"/>
    <w:basedOn w:val="Style_70"/>
    <w:link w:val="Style_78_ch"/>
  </w:style>
  <w:style w:styleId="Style_78_ch" w:type="character">
    <w:name w:val="apple-tab-span1"/>
    <w:basedOn w:val="Style_70_ch"/>
    <w:link w:val="Style_78"/>
  </w:style>
  <w:style w:styleId="Style_79" w:type="paragraph">
    <w:name w:val="Верхний колонтитул Знак1"/>
    <w:link w:val="Style_79_ch"/>
    <w:pPr>
      <w:widowControl w:val="1"/>
      <w:spacing w:after="0" w:before="0" w:line="240" w:lineRule="auto"/>
      <w:ind w:firstLine="0" w:left="0" w:right="0"/>
      <w:jc w:val="left"/>
    </w:pPr>
    <w:rPr>
      <w:rFonts w:ascii="Times New Roman" w:hAnsi="Times New Roman"/>
      <w:color w:val="000000"/>
      <w:spacing w:val="0"/>
      <w:sz w:val="24"/>
    </w:rPr>
  </w:style>
  <w:style w:styleId="Style_79_ch" w:type="character">
    <w:name w:val="Верхний колонтитул Знак1"/>
    <w:link w:val="Style_79"/>
    <w:rPr>
      <w:rFonts w:ascii="Times New Roman" w:hAnsi="Times New Roman"/>
      <w:color w:val="000000"/>
      <w:spacing w:val="0"/>
      <w:sz w:val="24"/>
    </w:rPr>
  </w:style>
  <w:style w:styleId="Style_80" w:type="paragraph">
    <w:name w:val="Block Text1"/>
    <w:basedOn w:val="Style_4"/>
    <w:link w:val="Style_80_ch"/>
    <w:pPr>
      <w:widowControl w:val="1"/>
      <w:spacing w:after="120" w:before="0"/>
      <w:ind w:firstLine="0" w:left="-900" w:right="-5"/>
    </w:pPr>
  </w:style>
  <w:style w:styleId="Style_80_ch" w:type="character">
    <w:name w:val="Block Text1"/>
    <w:basedOn w:val="Style_4_ch"/>
    <w:link w:val="Style_80"/>
  </w:style>
  <w:style w:styleId="Style_81" w:type="paragraph">
    <w:name w:val="Знак2"/>
    <w:basedOn w:val="Style_4"/>
    <w:link w:val="Style_81_ch"/>
    <w:pPr>
      <w:widowControl w:val="1"/>
      <w:spacing w:after="160" w:before="0" w:line="240" w:lineRule="exact"/>
      <w:ind/>
    </w:pPr>
    <w:rPr>
      <w:sz w:val="20"/>
    </w:rPr>
  </w:style>
  <w:style w:styleId="Style_81_ch" w:type="character">
    <w:name w:val="Знак2"/>
    <w:basedOn w:val="Style_4_ch"/>
    <w:link w:val="Style_81"/>
    <w:rPr>
      <w:sz w:val="20"/>
    </w:rPr>
  </w:style>
  <w:style w:styleId="Style_82" w:type="paragraph">
    <w:name w:val="Заголовок Знак1"/>
    <w:link w:val="Style_82_ch"/>
    <w:pPr>
      <w:widowControl w:val="1"/>
      <w:spacing w:after="0" w:before="0" w:line="240" w:lineRule="auto"/>
      <w:ind w:firstLine="0" w:left="0" w:right="0"/>
      <w:jc w:val="left"/>
    </w:pPr>
    <w:rPr>
      <w:rFonts w:ascii="Times New Roman" w:hAnsi="Times New Roman"/>
      <w:b w:val="1"/>
      <w:color w:val="000000"/>
      <w:spacing w:val="0"/>
      <w:sz w:val="20"/>
    </w:rPr>
  </w:style>
  <w:style w:styleId="Style_82_ch" w:type="character">
    <w:name w:val="Заголовок Знак1"/>
    <w:link w:val="Style_82"/>
    <w:rPr>
      <w:rFonts w:ascii="Times New Roman" w:hAnsi="Times New Roman"/>
      <w:b w:val="1"/>
      <w:color w:val="000000"/>
      <w:spacing w:val="0"/>
      <w:sz w:val="20"/>
    </w:rPr>
  </w:style>
  <w:style w:styleId="Style_83" w:type="paragraph">
    <w:name w:val="No Spacing1"/>
    <w:link w:val="Style_83_ch"/>
    <w:pPr>
      <w:widowControl w:val="1"/>
      <w:spacing w:after="0" w:before="0" w:line="240" w:lineRule="auto"/>
      <w:ind w:firstLine="0" w:left="0" w:right="0"/>
      <w:jc w:val="left"/>
    </w:pPr>
    <w:rPr>
      <w:rFonts w:ascii="Times New Roman" w:hAnsi="Times New Roman"/>
      <w:color w:val="000000"/>
      <w:spacing w:val="0"/>
      <w:sz w:val="22"/>
    </w:rPr>
  </w:style>
  <w:style w:styleId="Style_83_ch" w:type="character">
    <w:name w:val="No Spacing1"/>
    <w:link w:val="Style_83"/>
    <w:rPr>
      <w:rFonts w:ascii="Times New Roman" w:hAnsi="Times New Roman"/>
      <w:color w:val="000000"/>
      <w:spacing w:val="0"/>
      <w:sz w:val="22"/>
    </w:rPr>
  </w:style>
  <w:style w:styleId="Style_84" w:type="paragraph">
    <w:name w:val="Основной текст Знак11"/>
    <w:link w:val="Style_84_ch"/>
    <w:pPr>
      <w:widowControl w:val="1"/>
      <w:spacing w:after="0" w:before="0" w:line="240" w:lineRule="auto"/>
      <w:ind w:firstLine="0" w:left="0" w:right="0"/>
      <w:jc w:val="left"/>
    </w:pPr>
    <w:rPr>
      <w:rFonts w:ascii="Times New Roman" w:hAnsi="Times New Roman"/>
      <w:color w:val="000000"/>
      <w:spacing w:val="0"/>
      <w:sz w:val="24"/>
    </w:rPr>
  </w:style>
  <w:style w:styleId="Style_84_ch" w:type="character">
    <w:name w:val="Основной текст Знак11"/>
    <w:link w:val="Style_84"/>
    <w:rPr>
      <w:rFonts w:ascii="Times New Roman" w:hAnsi="Times New Roman"/>
      <w:color w:val="000000"/>
      <w:spacing w:val="0"/>
      <w:sz w:val="24"/>
    </w:rPr>
  </w:style>
  <w:style w:styleId="Style_85" w:type="paragraph">
    <w:name w:val="Heading 91"/>
    <w:link w:val="Style_85_ch"/>
    <w:rPr>
      <w:rFonts w:ascii="Cambria" w:hAnsi="Cambria"/>
      <w:sz w:val="22"/>
    </w:rPr>
  </w:style>
  <w:style w:styleId="Style_85_ch" w:type="character">
    <w:name w:val="Heading 91"/>
    <w:link w:val="Style_85"/>
    <w:rPr>
      <w:rFonts w:ascii="Cambria" w:hAnsi="Cambria"/>
      <w:sz w:val="22"/>
    </w:rPr>
  </w:style>
  <w:style w:styleId="Style_86" w:type="paragraph">
    <w:name w:val="Знак Знак2 Char Char Знак Знак Char Char Знак Знак Char Char Знак Знак Char Char Знак Знак Char Char Знак Знак Char Char Знак Знак Char Char Знак Знак Char Char1"/>
    <w:basedOn w:val="Style_4"/>
    <w:link w:val="Style_86_ch"/>
    <w:pPr>
      <w:widowControl w:val="1"/>
      <w:spacing w:afterAutospacing="on" w:beforeAutospacing="on"/>
      <w:ind/>
    </w:pPr>
    <w:rPr>
      <w:rFonts w:ascii="Tahoma" w:hAnsi="Tahoma"/>
      <w:sz w:val="20"/>
    </w:rPr>
  </w:style>
  <w:style w:styleId="Style_86_ch" w:type="character">
    <w:name w:val="Знак Знак2 Char Char Знак Знак Char Char Знак Знак Char Char Знак Знак Char Char Знак Знак Char Char Знак Знак Char Char Знак Знак Char Char Знак Знак Char Char1"/>
    <w:basedOn w:val="Style_4_ch"/>
    <w:link w:val="Style_86"/>
    <w:rPr>
      <w:rFonts w:ascii="Tahoma" w:hAnsi="Tahoma"/>
      <w:sz w:val="20"/>
    </w:rPr>
  </w:style>
  <w:style w:styleId="Style_87" w:type="paragraph">
    <w:name w:val="index heading"/>
    <w:basedOn w:val="Style_4"/>
    <w:next w:val="Style_88"/>
    <w:link w:val="Style_87_ch"/>
    <w:rPr>
      <w:rFonts w:ascii="PT Astra Serif" w:hAnsi="PT Astra Serif"/>
    </w:rPr>
  </w:style>
  <w:style w:styleId="Style_87_ch" w:type="character">
    <w:name w:val="index heading"/>
    <w:basedOn w:val="Style_4_ch"/>
    <w:link w:val="Style_87"/>
    <w:rPr>
      <w:rFonts w:ascii="PT Astra Serif" w:hAnsi="PT Astra Serif"/>
    </w:rPr>
  </w:style>
  <w:style w:styleId="Style_89" w:type="paragraph">
    <w:name w:val="apple-converted-space1"/>
    <w:basedOn w:val="Style_90"/>
    <w:link w:val="Style_89_ch"/>
  </w:style>
  <w:style w:styleId="Style_89_ch" w:type="character">
    <w:name w:val="apple-converted-space1"/>
    <w:basedOn w:val="Style_90_ch"/>
    <w:link w:val="Style_89"/>
  </w:style>
  <w:style w:styleId="Style_91" w:type="paragraph">
    <w:name w:val="toc 3"/>
    <w:next w:val="Style_4"/>
    <w:link w:val="Style_91_ch"/>
    <w:uiPriority w:val="39"/>
    <w:pPr>
      <w:widowControl w:val="1"/>
      <w:spacing w:after="0" w:before="0" w:line="240" w:lineRule="auto"/>
      <w:ind w:firstLine="0" w:left="400" w:right="0"/>
      <w:jc w:val="left"/>
    </w:pPr>
    <w:rPr>
      <w:rFonts w:ascii="XO Thames" w:hAnsi="XO Thames"/>
      <w:color w:val="000000"/>
      <w:spacing w:val="0"/>
      <w:sz w:val="28"/>
    </w:rPr>
  </w:style>
  <w:style w:styleId="Style_91_ch" w:type="character">
    <w:name w:val="toc 3"/>
    <w:link w:val="Style_91"/>
    <w:rPr>
      <w:rFonts w:ascii="XO Thames" w:hAnsi="XO Thames"/>
      <w:color w:val="000000"/>
      <w:spacing w:val="0"/>
      <w:sz w:val="28"/>
    </w:rPr>
  </w:style>
  <w:style w:styleId="Style_92" w:type="paragraph">
    <w:name w:val="Body Text 2 Char1"/>
    <w:link w:val="Style_92_ch"/>
    <w:pPr>
      <w:widowControl w:val="1"/>
      <w:spacing w:after="0" w:before="0" w:line="240" w:lineRule="auto"/>
      <w:ind w:firstLine="0" w:left="0" w:right="0"/>
      <w:jc w:val="left"/>
    </w:pPr>
    <w:rPr>
      <w:rFonts w:ascii="Times New Roman" w:hAnsi="Times New Roman"/>
      <w:b w:val="1"/>
      <w:color w:val="000000"/>
      <w:spacing w:val="0"/>
      <w:sz w:val="20"/>
    </w:rPr>
  </w:style>
  <w:style w:styleId="Style_92_ch" w:type="character">
    <w:name w:val="Body Text 2 Char1"/>
    <w:link w:val="Style_92"/>
    <w:rPr>
      <w:rFonts w:ascii="Times New Roman" w:hAnsi="Times New Roman"/>
      <w:b w:val="1"/>
      <w:color w:val="000000"/>
      <w:spacing w:val="0"/>
      <w:sz w:val="20"/>
    </w:rPr>
  </w:style>
  <w:style w:styleId="Style_93" w:type="paragraph">
    <w:name w:val="annotation reference1"/>
    <w:basedOn w:val="Style_70"/>
    <w:link w:val="Style_93_ch"/>
    <w:rPr>
      <w:sz w:val="16"/>
    </w:rPr>
  </w:style>
  <w:style w:styleId="Style_93_ch" w:type="character">
    <w:name w:val="annotation reference1"/>
    <w:basedOn w:val="Style_70_ch"/>
    <w:link w:val="Style_93"/>
    <w:rPr>
      <w:sz w:val="16"/>
    </w:rPr>
  </w:style>
  <w:style w:styleId="Style_94" w:type="paragraph">
    <w:name w:val="Заголовок 6 Знак1"/>
    <w:link w:val="Style_94_ch"/>
    <w:pPr>
      <w:widowControl w:val="1"/>
      <w:spacing w:after="0" w:before="0" w:line="240" w:lineRule="auto"/>
      <w:ind w:firstLine="0" w:left="0" w:right="0"/>
      <w:jc w:val="left"/>
    </w:pPr>
    <w:rPr>
      <w:rFonts w:ascii="Calibri" w:hAnsi="Calibri"/>
      <w:b w:val="1"/>
      <w:color w:val="000000"/>
      <w:spacing w:val="0"/>
      <w:sz w:val="20"/>
    </w:rPr>
  </w:style>
  <w:style w:styleId="Style_94_ch" w:type="character">
    <w:name w:val="Заголовок 6 Знак1"/>
    <w:link w:val="Style_94"/>
    <w:rPr>
      <w:rFonts w:ascii="Calibri" w:hAnsi="Calibri"/>
      <w:b w:val="1"/>
      <w:color w:val="000000"/>
      <w:spacing w:val="0"/>
      <w:sz w:val="20"/>
    </w:rPr>
  </w:style>
  <w:style w:styleId="Style_95" w:type="paragraph">
    <w:name w:val="Contents 82"/>
    <w:link w:val="Style_95_ch"/>
    <w:pPr>
      <w:widowControl w:val="1"/>
      <w:spacing w:after="0" w:before="0" w:line="240" w:lineRule="auto"/>
      <w:ind w:firstLine="0" w:left="0" w:right="0"/>
      <w:jc w:val="left"/>
    </w:pPr>
    <w:rPr>
      <w:rFonts w:ascii="XO Thames" w:hAnsi="XO Thames"/>
      <w:color w:val="000000"/>
      <w:spacing w:val="0"/>
      <w:sz w:val="28"/>
    </w:rPr>
  </w:style>
  <w:style w:styleId="Style_95_ch" w:type="character">
    <w:name w:val="Contents 82"/>
    <w:link w:val="Style_95"/>
    <w:rPr>
      <w:rFonts w:ascii="XO Thames" w:hAnsi="XO Thames"/>
      <w:color w:val="000000"/>
      <w:spacing w:val="0"/>
      <w:sz w:val="28"/>
    </w:rPr>
  </w:style>
  <w:style w:styleId="Style_96" w:type="paragraph">
    <w:name w:val="Heading 61"/>
    <w:link w:val="Style_96_ch"/>
    <w:rPr>
      <w:rFonts w:ascii="Calibri" w:hAnsi="Calibri"/>
      <w:b w:val="1"/>
      <w:sz w:val="20"/>
    </w:rPr>
  </w:style>
  <w:style w:styleId="Style_96_ch" w:type="character">
    <w:name w:val="Heading 61"/>
    <w:link w:val="Style_96"/>
    <w:rPr>
      <w:rFonts w:ascii="Calibri" w:hAnsi="Calibri"/>
      <w:b w:val="1"/>
      <w:sz w:val="20"/>
    </w:rPr>
  </w:style>
  <w:style w:styleId="Style_97" w:type="paragraph">
    <w:name w:val="endnote reference"/>
    <w:link w:val="Style_97_ch"/>
    <w:rPr>
      <w:vertAlign w:val="superscript"/>
    </w:rPr>
  </w:style>
  <w:style w:styleId="Style_97_ch" w:type="character">
    <w:name w:val="endnote reference"/>
    <w:link w:val="Style_97"/>
    <w:rPr>
      <w:vertAlign w:val="superscript"/>
    </w:rPr>
  </w:style>
  <w:style w:styleId="Style_98" w:type="paragraph">
    <w:name w:val="iceouttxt1"/>
    <w:basedOn w:val="Style_90"/>
    <w:link w:val="Style_98_ch"/>
  </w:style>
  <w:style w:styleId="Style_98_ch" w:type="character">
    <w:name w:val="iceouttxt1"/>
    <w:basedOn w:val="Style_90_ch"/>
    <w:link w:val="Style_98"/>
  </w:style>
  <w:style w:styleId="Style_99" w:type="paragraph">
    <w:name w:val="_tgc1"/>
    <w:link w:val="Style_99_ch"/>
    <w:pPr>
      <w:widowControl w:val="1"/>
      <w:spacing w:after="0" w:before="0" w:line="240" w:lineRule="auto"/>
      <w:ind w:firstLine="0" w:left="0" w:right="0"/>
      <w:jc w:val="left"/>
    </w:pPr>
    <w:rPr>
      <w:rFonts w:ascii="Calibri" w:hAnsi="Calibri"/>
      <w:color w:val="000000"/>
      <w:spacing w:val="0"/>
      <w:sz w:val="20"/>
    </w:rPr>
  </w:style>
  <w:style w:styleId="Style_99_ch" w:type="character">
    <w:name w:val="_tgc1"/>
    <w:link w:val="Style_99"/>
    <w:rPr>
      <w:rFonts w:ascii="Calibri" w:hAnsi="Calibri"/>
      <w:color w:val="000000"/>
      <w:spacing w:val="0"/>
      <w:sz w:val="20"/>
    </w:rPr>
  </w:style>
  <w:style w:styleId="Style_100" w:type="paragraph">
    <w:name w:val="Caption1"/>
    <w:link w:val="Style_100_ch"/>
    <w:rPr>
      <w:rFonts w:ascii="PT Astra Serif" w:hAnsi="PT Astra Serif"/>
      <w:i w:val="1"/>
      <w:sz w:val="24"/>
    </w:rPr>
  </w:style>
  <w:style w:styleId="Style_100_ch" w:type="character">
    <w:name w:val="Caption1"/>
    <w:link w:val="Style_100"/>
    <w:rPr>
      <w:rFonts w:ascii="PT Astra Serif" w:hAnsi="PT Astra Serif"/>
      <w:i w:val="1"/>
      <w:sz w:val="24"/>
    </w:rPr>
  </w:style>
  <w:style w:styleId="Style_101" w:type="paragraph">
    <w:name w:val="annotation subject1"/>
    <w:basedOn w:val="Style_102"/>
    <w:next w:val="Style_102"/>
    <w:link w:val="Style_101_ch"/>
    <w:rPr>
      <w:b w:val="1"/>
    </w:rPr>
  </w:style>
  <w:style w:styleId="Style_101_ch" w:type="character">
    <w:name w:val="annotation subject1"/>
    <w:basedOn w:val="Style_102_ch"/>
    <w:link w:val="Style_101"/>
    <w:rPr>
      <w:b w:val="1"/>
    </w:rPr>
  </w:style>
  <w:style w:styleId="Style_103" w:type="paragraph">
    <w:name w:val="Знак61"/>
    <w:basedOn w:val="Style_4"/>
    <w:link w:val="Style_103_ch"/>
    <w:pPr>
      <w:widowControl w:val="1"/>
      <w:spacing w:afterAutospacing="on" w:beforeAutospacing="on"/>
      <w:ind/>
    </w:pPr>
    <w:rPr>
      <w:rFonts w:ascii="Tahoma" w:hAnsi="Tahoma"/>
      <w:sz w:val="20"/>
    </w:rPr>
  </w:style>
  <w:style w:styleId="Style_103_ch" w:type="character">
    <w:name w:val="Знак61"/>
    <w:basedOn w:val="Style_4_ch"/>
    <w:link w:val="Style_103"/>
    <w:rPr>
      <w:rFonts w:ascii="Tahoma" w:hAnsi="Tahoma"/>
      <w:sz w:val="20"/>
    </w:rPr>
  </w:style>
  <w:style w:styleId="Style_104" w:type="paragraph">
    <w:name w:val="Заголовок 4 Знак1"/>
    <w:link w:val="Style_104_ch"/>
    <w:pPr>
      <w:widowControl w:val="1"/>
      <w:spacing w:after="0" w:before="0" w:line="240" w:lineRule="auto"/>
      <w:ind w:firstLine="0" w:left="0" w:right="0"/>
      <w:jc w:val="left"/>
    </w:pPr>
    <w:rPr>
      <w:rFonts w:ascii="Times New Roman" w:hAnsi="Times New Roman"/>
      <w:b w:val="1"/>
      <w:color w:val="000000"/>
      <w:spacing w:val="0"/>
      <w:sz w:val="28"/>
    </w:rPr>
  </w:style>
  <w:style w:styleId="Style_104_ch" w:type="character">
    <w:name w:val="Заголовок 4 Знак1"/>
    <w:link w:val="Style_104"/>
    <w:rPr>
      <w:rFonts w:ascii="Times New Roman" w:hAnsi="Times New Roman"/>
      <w:b w:val="1"/>
      <w:color w:val="000000"/>
      <w:spacing w:val="0"/>
      <w:sz w:val="28"/>
    </w:rPr>
  </w:style>
  <w:style w:styleId="Style_105" w:type="paragraph">
    <w:name w:val="Заголовок 8 Знак1"/>
    <w:link w:val="Style_105_ch"/>
    <w:pPr>
      <w:widowControl w:val="1"/>
      <w:spacing w:after="0" w:before="0" w:line="240" w:lineRule="auto"/>
      <w:ind w:firstLine="0" w:left="0" w:right="0"/>
      <w:jc w:val="left"/>
    </w:pPr>
    <w:rPr>
      <w:rFonts w:ascii="Times New Roman" w:hAnsi="Times New Roman"/>
      <w:b w:val="1"/>
      <w:color w:val="000000"/>
      <w:spacing w:val="0"/>
      <w:sz w:val="24"/>
    </w:rPr>
  </w:style>
  <w:style w:styleId="Style_105_ch" w:type="character">
    <w:name w:val="Заголовок 8 Знак1"/>
    <w:link w:val="Style_105"/>
    <w:rPr>
      <w:rFonts w:ascii="Times New Roman" w:hAnsi="Times New Roman"/>
      <w:b w:val="1"/>
      <w:color w:val="000000"/>
      <w:spacing w:val="0"/>
      <w:sz w:val="24"/>
    </w:rPr>
  </w:style>
  <w:style w:styleId="Style_106" w:type="paragraph">
    <w:name w:val="s11"/>
    <w:basedOn w:val="Style_70"/>
    <w:link w:val="Style_106_ch"/>
    <w:rPr>
      <w:spacing w:val="3"/>
    </w:rPr>
  </w:style>
  <w:style w:styleId="Style_106_ch" w:type="character">
    <w:name w:val="s11"/>
    <w:basedOn w:val="Style_70_ch"/>
    <w:link w:val="Style_106"/>
    <w:rPr>
      <w:spacing w:val="3"/>
    </w:rPr>
  </w:style>
  <w:style w:styleId="Style_107" w:type="paragraph">
    <w:name w:val="Основной текст Знак2"/>
    <w:link w:val="Style_107_ch"/>
    <w:pPr>
      <w:widowControl w:val="1"/>
      <w:spacing w:after="0" w:before="0" w:line="240" w:lineRule="auto"/>
      <w:ind w:firstLine="0" w:left="0" w:right="0"/>
      <w:jc w:val="left"/>
    </w:pPr>
    <w:rPr>
      <w:rFonts w:ascii="Times New Roman" w:hAnsi="Times New Roman"/>
      <w:color w:val="000000"/>
      <w:spacing w:val="0"/>
      <w:sz w:val="20"/>
    </w:rPr>
  </w:style>
  <w:style w:styleId="Style_107_ch" w:type="character">
    <w:name w:val="Основной текст Знак2"/>
    <w:link w:val="Style_107"/>
    <w:rPr>
      <w:rFonts w:ascii="Times New Roman" w:hAnsi="Times New Roman"/>
      <w:color w:val="000000"/>
      <w:spacing w:val="0"/>
      <w:sz w:val="20"/>
    </w:rPr>
  </w:style>
  <w:style w:styleId="Style_108" w:type="paragraph">
    <w:name w:val="Указатель"/>
    <w:link w:val="Style_108_ch"/>
    <w:rPr>
      <w:rFonts w:ascii="PT Astra Serif" w:hAnsi="PT Astra Serif"/>
    </w:rPr>
  </w:style>
  <w:style w:styleId="Style_108_ch" w:type="character">
    <w:name w:val="Указатель"/>
    <w:link w:val="Style_108"/>
    <w:rPr>
      <w:rFonts w:ascii="PT Astra Serif" w:hAnsi="PT Astra Serif"/>
    </w:rPr>
  </w:style>
  <w:style w:styleId="Style_109" w:type="paragraph">
    <w:name w:val="Заголовок"/>
    <w:link w:val="Style_109_ch"/>
    <w:rPr>
      <w:rFonts w:ascii="PT Astra Serif" w:hAnsi="PT Astra Serif"/>
      <w:sz w:val="28"/>
    </w:rPr>
  </w:style>
  <w:style w:styleId="Style_109_ch" w:type="character">
    <w:name w:val="Заголовок"/>
    <w:link w:val="Style_109"/>
    <w:rPr>
      <w:rFonts w:ascii="PT Astra Serif" w:hAnsi="PT Astra Serif"/>
      <w:sz w:val="28"/>
    </w:rPr>
  </w:style>
  <w:style w:styleId="Style_110" w:type="paragraph">
    <w:name w:val="Знак Знак Знак Знак Знак Знак Знак Знак Знак Знак Знак Знак Знак Знак Знак Знак Знак Знак Знак1"/>
    <w:basedOn w:val="Style_4"/>
    <w:link w:val="Style_110_ch"/>
    <w:pPr>
      <w:widowControl w:val="1"/>
      <w:spacing w:afterAutospacing="on" w:beforeAutospacing="on"/>
      <w:ind/>
    </w:pPr>
    <w:rPr>
      <w:rFonts w:ascii="Tahoma" w:hAnsi="Tahoma"/>
      <w:sz w:val="20"/>
    </w:rPr>
  </w:style>
  <w:style w:styleId="Style_110_ch" w:type="character">
    <w:name w:val="Знак Знак Знак Знак Знак Знак Знак Знак Знак Знак Знак Знак Знак Знак Знак Знак Знак Знак Знак1"/>
    <w:basedOn w:val="Style_4_ch"/>
    <w:link w:val="Style_110"/>
    <w:rPr>
      <w:rFonts w:ascii="Tahoma" w:hAnsi="Tahoma"/>
      <w:sz w:val="20"/>
    </w:rPr>
  </w:style>
  <w:style w:styleId="Style_111" w:type="paragraph">
    <w:name w:val="Знак12"/>
    <w:basedOn w:val="Style_4"/>
    <w:link w:val="Style_111_ch"/>
    <w:pPr>
      <w:widowControl w:val="1"/>
      <w:spacing w:after="160" w:before="0" w:line="240" w:lineRule="exact"/>
      <w:ind/>
    </w:pPr>
    <w:rPr>
      <w:rFonts w:ascii="Verdana" w:hAnsi="Verdana"/>
      <w:sz w:val="20"/>
    </w:rPr>
  </w:style>
  <w:style w:styleId="Style_111_ch" w:type="character">
    <w:name w:val="Знак12"/>
    <w:basedOn w:val="Style_4_ch"/>
    <w:link w:val="Style_111"/>
    <w:rPr>
      <w:rFonts w:ascii="Verdana" w:hAnsi="Verdana"/>
      <w:sz w:val="20"/>
    </w:rPr>
  </w:style>
  <w:style w:styleId="Style_112" w:type="paragraph">
    <w:name w:val="Endnote1"/>
    <w:link w:val="Style_112_ch"/>
    <w:pPr>
      <w:widowControl w:val="1"/>
      <w:spacing w:after="0" w:before="0" w:line="240" w:lineRule="auto"/>
      <w:ind w:firstLine="851" w:left="0" w:right="0"/>
      <w:jc w:val="both"/>
    </w:pPr>
    <w:rPr>
      <w:rFonts w:ascii="XO Thames" w:hAnsi="XO Thames"/>
      <w:color w:val="000000"/>
      <w:spacing w:val="0"/>
      <w:sz w:val="22"/>
    </w:rPr>
  </w:style>
  <w:style w:styleId="Style_112_ch" w:type="character">
    <w:name w:val="Endnote1"/>
    <w:link w:val="Style_112"/>
    <w:rPr>
      <w:rFonts w:ascii="XO Thames" w:hAnsi="XO Thames"/>
      <w:color w:val="000000"/>
      <w:spacing w:val="0"/>
      <w:sz w:val="22"/>
    </w:rPr>
  </w:style>
  <w:style w:styleId="Style_113" w:type="paragraph">
    <w:name w:val="Символ сноски1"/>
    <w:link w:val="Style_113_ch"/>
    <w:pPr>
      <w:widowControl w:val="1"/>
      <w:spacing w:after="0" w:before="0" w:line="240" w:lineRule="auto"/>
      <w:ind w:firstLine="0" w:left="0" w:right="0"/>
      <w:jc w:val="left"/>
    </w:pPr>
    <w:rPr>
      <w:rFonts w:ascii="Times New Roman" w:hAnsi="Times New Roman"/>
      <w:color w:val="000000"/>
      <w:spacing w:val="0"/>
      <w:sz w:val="20"/>
      <w:vertAlign w:val="superscript"/>
    </w:rPr>
  </w:style>
  <w:style w:styleId="Style_113_ch" w:type="character">
    <w:name w:val="Символ сноски1"/>
    <w:link w:val="Style_113"/>
    <w:rPr>
      <w:rFonts w:ascii="Times New Roman" w:hAnsi="Times New Roman"/>
      <w:color w:val="000000"/>
      <w:spacing w:val="0"/>
      <w:sz w:val="20"/>
      <w:vertAlign w:val="superscript"/>
    </w:rPr>
  </w:style>
  <w:style w:styleId="Style_15" w:type="paragraph">
    <w:name w:val="footnote reference"/>
    <w:link w:val="Style_15_ch"/>
    <w:rPr>
      <w:vertAlign w:val="superscript"/>
    </w:rPr>
  </w:style>
  <w:style w:styleId="Style_15_ch" w:type="character">
    <w:name w:val="footnote reference"/>
    <w:link w:val="Style_15"/>
    <w:rPr>
      <w:vertAlign w:val="superscript"/>
    </w:rPr>
  </w:style>
  <w:style w:styleId="Style_114" w:type="paragraph">
    <w:name w:val="Contents 9"/>
    <w:link w:val="Style_114_ch"/>
    <w:rPr>
      <w:rFonts w:ascii="XO Thames" w:hAnsi="XO Thames"/>
      <w:color w:val="000000"/>
      <w:spacing w:val="0"/>
      <w:sz w:val="28"/>
    </w:rPr>
  </w:style>
  <w:style w:styleId="Style_114_ch" w:type="character">
    <w:name w:val="Contents 9"/>
    <w:link w:val="Style_114"/>
    <w:rPr>
      <w:rFonts w:ascii="XO Thames" w:hAnsi="XO Thames"/>
      <w:color w:val="000000"/>
      <w:spacing w:val="0"/>
      <w:sz w:val="28"/>
    </w:rPr>
  </w:style>
  <w:style w:styleId="Style_115" w:type="paragraph">
    <w:name w:val="Body Text Indent 31"/>
    <w:basedOn w:val="Style_4"/>
    <w:link w:val="Style_115_ch"/>
    <w:pPr>
      <w:widowControl w:val="1"/>
      <w:ind w:firstLine="1134" w:left="0" w:right="0"/>
    </w:pPr>
  </w:style>
  <w:style w:styleId="Style_115_ch" w:type="character">
    <w:name w:val="Body Text Indent 31"/>
    <w:basedOn w:val="Style_4_ch"/>
    <w:link w:val="Style_115"/>
  </w:style>
  <w:style w:styleId="Style_116" w:type="paragraph">
    <w:name w:val="Подзаголовок Знак1"/>
    <w:link w:val="Style_116_ch"/>
    <w:pPr>
      <w:widowControl w:val="1"/>
      <w:spacing w:after="0" w:before="0" w:line="240" w:lineRule="auto"/>
      <w:ind w:firstLine="0" w:left="0" w:right="0"/>
      <w:jc w:val="left"/>
    </w:pPr>
    <w:rPr>
      <w:rFonts w:ascii="Arial" w:hAnsi="Arial"/>
      <w:color w:val="000000"/>
      <w:spacing w:val="0"/>
      <w:sz w:val="24"/>
    </w:rPr>
  </w:style>
  <w:style w:styleId="Style_116_ch" w:type="character">
    <w:name w:val="Подзаголовок Знак1"/>
    <w:link w:val="Style_116"/>
    <w:rPr>
      <w:rFonts w:ascii="Arial" w:hAnsi="Arial"/>
      <w:color w:val="000000"/>
      <w:spacing w:val="0"/>
      <w:sz w:val="24"/>
    </w:rPr>
  </w:style>
  <w:style w:styleId="Style_117" w:type="paragraph">
    <w:name w:val="Contents 4"/>
    <w:link w:val="Style_117_ch"/>
    <w:rPr>
      <w:rFonts w:ascii="XO Thames" w:hAnsi="XO Thames"/>
      <w:color w:val="000000"/>
      <w:spacing w:val="0"/>
      <w:sz w:val="28"/>
    </w:rPr>
  </w:style>
  <w:style w:styleId="Style_117_ch" w:type="character">
    <w:name w:val="Contents 4"/>
    <w:link w:val="Style_117"/>
    <w:rPr>
      <w:rFonts w:ascii="XO Thames" w:hAnsi="XO Thames"/>
      <w:color w:val="000000"/>
      <w:spacing w:val="0"/>
      <w:sz w:val="28"/>
    </w:rPr>
  </w:style>
  <w:style w:styleId="Style_118" w:type="paragraph">
    <w:name w:val="Номер страницы11"/>
    <w:basedOn w:val="Style_90"/>
    <w:link w:val="Style_118_ch"/>
  </w:style>
  <w:style w:styleId="Style_118_ch" w:type="character">
    <w:name w:val="Номер страницы11"/>
    <w:basedOn w:val="Style_90_ch"/>
    <w:link w:val="Style_118"/>
  </w:style>
  <w:style w:styleId="Style_119" w:type="paragraph">
    <w:name w:val="heading 5"/>
    <w:next w:val="Style_4"/>
    <w:link w:val="Style_119_ch"/>
    <w:uiPriority w:val="9"/>
    <w:qFormat/>
    <w:pPr>
      <w:widowControl w:val="1"/>
      <w:spacing w:after="0" w:before="0" w:line="240" w:lineRule="auto"/>
      <w:ind w:firstLine="0" w:left="0" w:right="0"/>
      <w:jc w:val="left"/>
      <w:outlineLvl w:val="4"/>
    </w:pPr>
    <w:rPr>
      <w:rFonts w:ascii="Calibri" w:hAnsi="Calibri"/>
      <w:b w:val="1"/>
      <w:color w:val="000000"/>
      <w:spacing w:val="0"/>
      <w:sz w:val="22"/>
    </w:rPr>
  </w:style>
  <w:style w:styleId="Style_119_ch" w:type="character">
    <w:name w:val="heading 5"/>
    <w:link w:val="Style_119"/>
    <w:rPr>
      <w:rFonts w:ascii="Calibri" w:hAnsi="Calibri"/>
      <w:b w:val="1"/>
      <w:color w:val="000000"/>
      <w:spacing w:val="0"/>
      <w:sz w:val="22"/>
    </w:rPr>
  </w:style>
  <w:style w:styleId="Style_120" w:type="paragraph">
    <w:name w:val="Document Map1"/>
    <w:basedOn w:val="Style_4"/>
    <w:link w:val="Style_120_ch"/>
    <w:rPr>
      <w:rFonts w:ascii="Tahoma" w:hAnsi="Tahoma"/>
      <w:sz w:val="20"/>
    </w:rPr>
  </w:style>
  <w:style w:styleId="Style_120_ch" w:type="character">
    <w:name w:val="Document Map1"/>
    <w:basedOn w:val="Style_4_ch"/>
    <w:link w:val="Style_120"/>
    <w:rPr>
      <w:rFonts w:ascii="Tahoma" w:hAnsi="Tahoma"/>
      <w:sz w:val="20"/>
    </w:rPr>
  </w:style>
  <w:style w:styleId="Style_121" w:type="paragraph">
    <w:name w:val="Endnote Symbol2"/>
    <w:link w:val="Style_121_ch"/>
    <w:pPr>
      <w:widowControl w:val="1"/>
      <w:spacing w:after="0" w:before="0" w:line="240" w:lineRule="auto"/>
      <w:ind w:firstLine="0" w:left="0" w:right="0"/>
      <w:jc w:val="left"/>
    </w:pPr>
    <w:rPr>
      <w:rFonts w:ascii="Times New Roman" w:hAnsi="Times New Roman"/>
      <w:color w:val="000000"/>
      <w:spacing w:val="0"/>
      <w:sz w:val="20"/>
      <w:vertAlign w:val="superscript"/>
    </w:rPr>
  </w:style>
  <w:style w:styleId="Style_121_ch" w:type="character">
    <w:name w:val="Endnote Symbol2"/>
    <w:link w:val="Style_121"/>
    <w:rPr>
      <w:rFonts w:ascii="Times New Roman" w:hAnsi="Times New Roman"/>
      <w:color w:val="000000"/>
      <w:spacing w:val="0"/>
      <w:sz w:val="20"/>
      <w:vertAlign w:val="superscript"/>
    </w:rPr>
  </w:style>
  <w:style w:styleId="Style_122" w:type="paragraph">
    <w:name w:val="Строгий11"/>
    <w:link w:val="Style_122_ch"/>
    <w:pPr>
      <w:widowControl w:val="1"/>
      <w:spacing w:after="0" w:before="0" w:line="240" w:lineRule="auto"/>
      <w:ind w:firstLine="0" w:left="0" w:right="0"/>
      <w:jc w:val="left"/>
    </w:pPr>
    <w:rPr>
      <w:rFonts w:ascii="Calibri" w:hAnsi="Calibri"/>
      <w:b w:val="1"/>
      <w:color w:val="000000"/>
      <w:spacing w:val="0"/>
      <w:sz w:val="20"/>
    </w:rPr>
  </w:style>
  <w:style w:styleId="Style_122_ch" w:type="character">
    <w:name w:val="Строгий11"/>
    <w:link w:val="Style_122"/>
    <w:rPr>
      <w:rFonts w:ascii="Calibri" w:hAnsi="Calibri"/>
      <w:b w:val="1"/>
      <w:color w:val="000000"/>
      <w:spacing w:val="0"/>
      <w:sz w:val="20"/>
    </w:rPr>
  </w:style>
  <w:style w:styleId="Style_123" w:type="paragraph">
    <w:name w:val="ConsNormal1"/>
    <w:link w:val="Style_123_ch"/>
    <w:pPr>
      <w:widowControl w:val="0"/>
      <w:spacing w:after="0" w:before="0" w:line="240" w:lineRule="auto"/>
      <w:ind w:firstLine="720" w:left="0" w:right="0"/>
      <w:jc w:val="left"/>
    </w:pPr>
    <w:rPr>
      <w:rFonts w:ascii="Arial" w:hAnsi="Arial"/>
      <w:color w:val="000000"/>
      <w:spacing w:val="0"/>
      <w:sz w:val="20"/>
    </w:rPr>
  </w:style>
  <w:style w:styleId="Style_123_ch" w:type="character">
    <w:name w:val="ConsNormal1"/>
    <w:link w:val="Style_123"/>
    <w:rPr>
      <w:rFonts w:ascii="Arial" w:hAnsi="Arial"/>
      <w:color w:val="000000"/>
      <w:spacing w:val="0"/>
      <w:sz w:val="20"/>
    </w:rPr>
  </w:style>
  <w:style w:styleId="Style_124" w:type="paragraph">
    <w:name w:val="Footer1"/>
    <w:link w:val="Style_124_ch"/>
  </w:style>
  <w:style w:styleId="Style_124_ch" w:type="character">
    <w:name w:val="Footer1"/>
    <w:link w:val="Style_124"/>
  </w:style>
  <w:style w:styleId="Style_7" w:type="paragraph">
    <w:name w:val="ConsPlusNormal1"/>
    <w:link w:val="Style_7_ch"/>
    <w:pPr>
      <w:widowControl w:val="0"/>
      <w:spacing w:after="0" w:before="0" w:line="240" w:lineRule="auto"/>
      <w:ind w:firstLine="720" w:left="0" w:right="0"/>
      <w:jc w:val="left"/>
    </w:pPr>
    <w:rPr>
      <w:rFonts w:ascii="Arial" w:hAnsi="Arial"/>
      <w:color w:val="000000"/>
      <w:spacing w:val="0"/>
      <w:sz w:val="22"/>
    </w:rPr>
  </w:style>
  <w:style w:styleId="Style_7_ch" w:type="character">
    <w:name w:val="ConsPlusNormal1"/>
    <w:link w:val="Style_7"/>
    <w:rPr>
      <w:rFonts w:ascii="Arial" w:hAnsi="Arial"/>
      <w:color w:val="000000"/>
      <w:spacing w:val="0"/>
      <w:sz w:val="22"/>
    </w:rPr>
  </w:style>
  <w:style w:styleId="Style_125" w:type="paragraph">
    <w:name w:val="Стиль211"/>
    <w:basedOn w:val="Style_126"/>
    <w:link w:val="Style_125_ch"/>
    <w:pPr>
      <w:keepNext w:val="1"/>
      <w:keepLines w:val="1"/>
      <w:widowControl w:val="0"/>
      <w:tabs>
        <w:tab w:leader="none" w:pos="360" w:val="left"/>
        <w:tab w:leader="none" w:pos="450" w:val="clear"/>
        <w:tab w:leader="none" w:pos="1209" w:val="left"/>
      </w:tabs>
      <w:spacing w:after="60" w:before="0"/>
      <w:ind w:hanging="360" w:left="1209" w:right="0"/>
      <w:jc w:val="both"/>
    </w:pPr>
    <w:rPr>
      <w:b w:val="1"/>
    </w:rPr>
  </w:style>
  <w:style w:styleId="Style_125_ch" w:type="character">
    <w:name w:val="Стиль211"/>
    <w:basedOn w:val="Style_126_ch"/>
    <w:link w:val="Style_125"/>
    <w:rPr>
      <w:b w:val="1"/>
    </w:rPr>
  </w:style>
  <w:style w:styleId="Style_127" w:type="paragraph">
    <w:name w:val="Основной текст 211"/>
    <w:basedOn w:val="Style_4"/>
    <w:link w:val="Style_127_ch"/>
    <w:pPr>
      <w:keepNext w:val="1"/>
      <w:widowControl w:val="0"/>
      <w:spacing w:line="100" w:lineRule="atLeast"/>
      <w:ind/>
      <w:jc w:val="center"/>
    </w:pPr>
    <w:rPr>
      <w:b w:val="1"/>
      <w:sz w:val="28"/>
    </w:rPr>
  </w:style>
  <w:style w:styleId="Style_127_ch" w:type="character">
    <w:name w:val="Основной текст 211"/>
    <w:basedOn w:val="Style_4_ch"/>
    <w:link w:val="Style_127"/>
    <w:rPr>
      <w:b w:val="1"/>
      <w:sz w:val="28"/>
    </w:rPr>
  </w:style>
  <w:style w:styleId="Style_16" w:type="paragraph">
    <w:name w:val="heading 1"/>
    <w:next w:val="Style_4"/>
    <w:link w:val="Style_16_ch"/>
    <w:uiPriority w:val="9"/>
    <w:qFormat/>
    <w:pPr>
      <w:widowControl w:val="1"/>
      <w:spacing w:after="0" w:before="0" w:line="240" w:lineRule="auto"/>
      <w:ind w:firstLine="0" w:left="0" w:right="0"/>
      <w:jc w:val="left"/>
      <w:outlineLvl w:val="0"/>
    </w:pPr>
    <w:rPr>
      <w:rFonts w:ascii="Arial" w:hAnsi="Arial"/>
      <w:b w:val="1"/>
      <w:color w:val="000000"/>
      <w:spacing w:val="0"/>
      <w:sz w:val="32"/>
    </w:rPr>
  </w:style>
  <w:style w:styleId="Style_16_ch" w:type="character">
    <w:name w:val="heading 1"/>
    <w:link w:val="Style_16"/>
    <w:rPr>
      <w:rFonts w:ascii="Arial" w:hAnsi="Arial"/>
      <w:b w:val="1"/>
      <w:color w:val="000000"/>
      <w:spacing w:val="0"/>
      <w:sz w:val="32"/>
    </w:rPr>
  </w:style>
  <w:style w:styleId="Style_128" w:type="paragraph">
    <w:name w:val="Нижний колонтитул Знак1"/>
    <w:link w:val="Style_128_ch"/>
    <w:pPr>
      <w:widowControl w:val="1"/>
      <w:spacing w:after="0" w:before="0" w:line="240" w:lineRule="auto"/>
      <w:ind w:firstLine="0" w:left="0" w:right="0"/>
      <w:jc w:val="left"/>
    </w:pPr>
    <w:rPr>
      <w:rFonts w:ascii="Times New Roman" w:hAnsi="Times New Roman"/>
      <w:color w:val="000000"/>
      <w:spacing w:val="0"/>
      <w:sz w:val="24"/>
    </w:rPr>
  </w:style>
  <w:style w:styleId="Style_128_ch" w:type="character">
    <w:name w:val="Нижний колонтитул Знак1"/>
    <w:link w:val="Style_128"/>
    <w:rPr>
      <w:rFonts w:ascii="Times New Roman" w:hAnsi="Times New Roman"/>
      <w:color w:val="000000"/>
      <w:spacing w:val="0"/>
      <w:sz w:val="24"/>
    </w:rPr>
  </w:style>
  <w:style w:styleId="Style_129" w:type="paragraph">
    <w:name w:val="Contents 7"/>
    <w:link w:val="Style_129_ch"/>
    <w:rPr>
      <w:rFonts w:ascii="XO Thames" w:hAnsi="XO Thames"/>
      <w:color w:val="000000"/>
      <w:spacing w:val="0"/>
      <w:sz w:val="28"/>
    </w:rPr>
  </w:style>
  <w:style w:styleId="Style_129_ch" w:type="character">
    <w:name w:val="Contents 7"/>
    <w:link w:val="Style_129"/>
    <w:rPr>
      <w:rFonts w:ascii="XO Thames" w:hAnsi="XO Thames"/>
      <w:color w:val="000000"/>
      <w:spacing w:val="0"/>
      <w:sz w:val="28"/>
    </w:rPr>
  </w:style>
  <w:style w:styleId="Style_37" w:type="paragraph">
    <w:name w:val="Содержимое таблицы"/>
    <w:link w:val="Style_37_ch"/>
    <w:rPr>
      <w:sz w:val="22"/>
    </w:rPr>
  </w:style>
  <w:style w:styleId="Style_37_ch" w:type="character">
    <w:name w:val="Содержимое таблицы"/>
    <w:link w:val="Style_37"/>
    <w:rPr>
      <w:sz w:val="22"/>
    </w:rPr>
  </w:style>
  <w:style w:styleId="Style_130" w:type="paragraph">
    <w:name w:val="Заголовок2"/>
    <w:basedOn w:val="Style_4"/>
    <w:next w:val="Style_13"/>
    <w:link w:val="Style_130_ch"/>
    <w:pPr>
      <w:keepNext w:val="1"/>
      <w:widowControl w:val="1"/>
      <w:spacing w:after="120" w:before="240"/>
      <w:ind/>
    </w:pPr>
    <w:rPr>
      <w:rFonts w:ascii="PT Astra Serif" w:hAnsi="PT Astra Serif"/>
      <w:sz w:val="28"/>
    </w:rPr>
  </w:style>
  <w:style w:styleId="Style_130_ch" w:type="character">
    <w:name w:val="Заголовок2"/>
    <w:basedOn w:val="Style_4_ch"/>
    <w:link w:val="Style_130"/>
    <w:rPr>
      <w:rFonts w:ascii="PT Astra Serif" w:hAnsi="PT Astra Serif"/>
      <w:sz w:val="28"/>
    </w:rPr>
  </w:style>
  <w:style w:styleId="Style_131" w:type="paragraph">
    <w:name w:val="Contents 8"/>
    <w:link w:val="Style_131_ch"/>
    <w:rPr>
      <w:rFonts w:ascii="XO Thames" w:hAnsi="XO Thames"/>
      <w:color w:val="000000"/>
      <w:spacing w:val="0"/>
      <w:sz w:val="28"/>
    </w:rPr>
  </w:style>
  <w:style w:styleId="Style_131_ch" w:type="character">
    <w:name w:val="Contents 8"/>
    <w:link w:val="Style_131"/>
    <w:rPr>
      <w:rFonts w:ascii="XO Thames" w:hAnsi="XO Thames"/>
      <w:color w:val="000000"/>
      <w:spacing w:val="0"/>
      <w:sz w:val="28"/>
    </w:rPr>
  </w:style>
  <w:style w:styleId="Style_132" w:type="paragraph">
    <w:name w:val="xl241"/>
    <w:basedOn w:val="Style_4"/>
    <w:link w:val="Style_132_ch"/>
    <w:pPr>
      <w:widowControl w:val="1"/>
      <w:spacing w:after="100" w:before="100"/>
      <w:ind/>
      <w:jc w:val="center"/>
    </w:pPr>
  </w:style>
  <w:style w:styleId="Style_132_ch" w:type="character">
    <w:name w:val="xl241"/>
    <w:basedOn w:val="Style_4_ch"/>
    <w:link w:val="Style_132"/>
  </w:style>
  <w:style w:styleId="Style_133" w:type="paragraph">
    <w:name w:val="Hyperlink"/>
    <w:link w:val="Style_133_ch"/>
    <w:rPr>
      <w:color w:val="0000FF"/>
      <w:u w:val="single"/>
    </w:rPr>
  </w:style>
  <w:style w:styleId="Style_133_ch" w:type="character">
    <w:name w:val="Hyperlink"/>
    <w:link w:val="Style_133"/>
    <w:rPr>
      <w:color w:val="0000FF"/>
      <w:u w:val="single"/>
    </w:rPr>
  </w:style>
  <w:style w:styleId="Style_134" w:type="paragraph">
    <w:name w:val="Footnote"/>
    <w:basedOn w:val="Style_4"/>
    <w:link w:val="Style_134_ch"/>
  </w:style>
  <w:style w:styleId="Style_134_ch" w:type="character">
    <w:name w:val="Footnote"/>
    <w:basedOn w:val="Style_4_ch"/>
    <w:link w:val="Style_134"/>
  </w:style>
  <w:style w:styleId="Style_135" w:type="paragraph">
    <w:name w:val="heading 8"/>
    <w:next w:val="Style_4"/>
    <w:link w:val="Style_135_ch"/>
    <w:uiPriority w:val="9"/>
    <w:qFormat/>
    <w:pPr>
      <w:widowControl w:val="1"/>
      <w:spacing w:after="0" w:before="0" w:line="240" w:lineRule="auto"/>
      <w:ind w:firstLine="0" w:left="0" w:right="0"/>
      <w:jc w:val="left"/>
      <w:outlineLvl w:val="7"/>
    </w:pPr>
    <w:rPr>
      <w:rFonts w:ascii="Times New Roman" w:hAnsi="Times New Roman"/>
      <w:b w:val="1"/>
      <w:color w:val="000000"/>
      <w:spacing w:val="0"/>
      <w:sz w:val="20"/>
    </w:rPr>
  </w:style>
  <w:style w:styleId="Style_135_ch" w:type="character">
    <w:name w:val="heading 8"/>
    <w:link w:val="Style_135"/>
    <w:rPr>
      <w:rFonts w:ascii="Times New Roman" w:hAnsi="Times New Roman"/>
      <w:b w:val="1"/>
      <w:color w:val="000000"/>
      <w:spacing w:val="0"/>
      <w:sz w:val="20"/>
    </w:rPr>
  </w:style>
  <w:style w:styleId="Style_136" w:type="paragraph">
    <w:name w:val="Символ сноски (user)"/>
    <w:link w:val="Style_136_ch"/>
    <w:rPr>
      <w:rFonts w:ascii="Times New Roman" w:hAnsi="Times New Roman"/>
      <w:color w:val="000000"/>
      <w:spacing w:val="0"/>
      <w:sz w:val="20"/>
      <w:vertAlign w:val="superscript"/>
    </w:rPr>
  </w:style>
  <w:style w:styleId="Style_136_ch" w:type="character">
    <w:name w:val="Символ сноски (user)"/>
    <w:link w:val="Style_136"/>
    <w:rPr>
      <w:rFonts w:ascii="Times New Roman" w:hAnsi="Times New Roman"/>
      <w:color w:val="000000"/>
      <w:spacing w:val="0"/>
      <w:sz w:val="20"/>
      <w:vertAlign w:val="superscript"/>
    </w:rPr>
  </w:style>
  <w:style w:styleId="Style_137" w:type="paragraph">
    <w:name w:val="Footnote Symbol1"/>
    <w:link w:val="Style_137_ch"/>
    <w:pPr>
      <w:widowControl w:val="1"/>
      <w:spacing w:after="0" w:before="0" w:line="240" w:lineRule="auto"/>
      <w:ind w:firstLine="0" w:left="0" w:right="0"/>
      <w:jc w:val="left"/>
    </w:pPr>
    <w:rPr>
      <w:rFonts w:ascii="Times New Roman" w:hAnsi="Times New Roman"/>
      <w:color w:val="000000"/>
      <w:spacing w:val="0"/>
      <w:sz w:val="20"/>
      <w:vertAlign w:val="superscript"/>
    </w:rPr>
  </w:style>
  <w:style w:styleId="Style_137_ch" w:type="character">
    <w:name w:val="Footnote Symbol1"/>
    <w:link w:val="Style_137"/>
    <w:rPr>
      <w:rFonts w:ascii="Times New Roman" w:hAnsi="Times New Roman"/>
      <w:color w:val="000000"/>
      <w:spacing w:val="0"/>
      <w:sz w:val="20"/>
      <w:vertAlign w:val="superscript"/>
    </w:rPr>
  </w:style>
  <w:style w:styleId="Style_138" w:type="paragraph">
    <w:name w:val="toc 1"/>
    <w:next w:val="Style_4"/>
    <w:link w:val="Style_138_ch"/>
    <w:uiPriority w:val="39"/>
    <w:pPr>
      <w:widowControl w:val="1"/>
      <w:spacing w:after="0" w:before="0" w:line="240" w:lineRule="auto"/>
      <w:ind w:firstLine="0" w:left="0" w:right="0"/>
      <w:jc w:val="left"/>
    </w:pPr>
    <w:rPr>
      <w:rFonts w:ascii="XO Thames" w:hAnsi="XO Thames"/>
      <w:b w:val="1"/>
      <w:color w:val="000000"/>
      <w:spacing w:val="0"/>
      <w:sz w:val="28"/>
    </w:rPr>
  </w:style>
  <w:style w:styleId="Style_138_ch" w:type="character">
    <w:name w:val="toc 1"/>
    <w:link w:val="Style_138"/>
    <w:rPr>
      <w:rFonts w:ascii="XO Thames" w:hAnsi="XO Thames"/>
      <w:b w:val="1"/>
      <w:color w:val="000000"/>
      <w:spacing w:val="0"/>
      <w:sz w:val="28"/>
    </w:rPr>
  </w:style>
  <w:style w:styleId="Style_8" w:type="paragraph">
    <w:name w:val="çàãîëîâîê 21"/>
    <w:link w:val="Style_8_ch"/>
    <w:pPr>
      <w:keepNext w:val="1"/>
      <w:widowControl w:val="1"/>
      <w:spacing w:after="0" w:before="0" w:line="240" w:lineRule="auto"/>
      <w:ind w:firstLine="0" w:left="0" w:right="-625"/>
      <w:jc w:val="left"/>
    </w:pPr>
    <w:rPr>
      <w:rFonts w:ascii="Times New Roman" w:hAnsi="Times New Roman"/>
      <w:color w:val="000000"/>
      <w:spacing w:val="0"/>
      <w:sz w:val="24"/>
    </w:rPr>
  </w:style>
  <w:style w:styleId="Style_8_ch" w:type="character">
    <w:name w:val="çàãîëîâîê 21"/>
    <w:link w:val="Style_8"/>
    <w:rPr>
      <w:rFonts w:ascii="Times New Roman" w:hAnsi="Times New Roman"/>
      <w:color w:val="000000"/>
      <w:spacing w:val="0"/>
      <w:sz w:val="24"/>
    </w:rPr>
  </w:style>
  <w:style w:styleId="Style_139" w:type="paragraph">
    <w:name w:val="Header and Footer"/>
    <w:link w:val="Style_139_ch"/>
    <w:rPr>
      <w:rFonts w:ascii="XO Thames" w:hAnsi="XO Thames"/>
      <w:sz w:val="28"/>
    </w:rPr>
  </w:style>
  <w:style w:styleId="Style_139_ch" w:type="character">
    <w:name w:val="Header and Footer"/>
    <w:link w:val="Style_139"/>
    <w:rPr>
      <w:rFonts w:ascii="XO Thames" w:hAnsi="XO Thames"/>
      <w:sz w:val="28"/>
    </w:rPr>
  </w:style>
  <w:style w:styleId="Style_140" w:type="paragraph">
    <w:name w:val="Основной текст с отступом Знак1"/>
    <w:link w:val="Style_140_ch"/>
    <w:pPr>
      <w:widowControl w:val="1"/>
      <w:spacing w:after="0" w:before="0" w:line="240" w:lineRule="auto"/>
      <w:ind w:firstLine="0" w:left="0" w:right="0"/>
      <w:jc w:val="left"/>
    </w:pPr>
    <w:rPr>
      <w:rFonts w:ascii="Times New Roman" w:hAnsi="Times New Roman"/>
      <w:color w:val="000000"/>
      <w:spacing w:val="0"/>
      <w:sz w:val="24"/>
    </w:rPr>
  </w:style>
  <w:style w:styleId="Style_140_ch" w:type="character">
    <w:name w:val="Основной текст с отступом Знак1"/>
    <w:link w:val="Style_140"/>
    <w:rPr>
      <w:rFonts w:ascii="Times New Roman" w:hAnsi="Times New Roman"/>
      <w:color w:val="000000"/>
      <w:spacing w:val="0"/>
      <w:sz w:val="24"/>
    </w:rPr>
  </w:style>
  <w:style w:styleId="Style_141" w:type="paragraph">
    <w:name w:val="Contents 3"/>
    <w:link w:val="Style_141_ch"/>
    <w:rPr>
      <w:rFonts w:ascii="XO Thames" w:hAnsi="XO Thames"/>
      <w:color w:val="000000"/>
      <w:spacing w:val="0"/>
      <w:sz w:val="28"/>
    </w:rPr>
  </w:style>
  <w:style w:styleId="Style_141_ch" w:type="character">
    <w:name w:val="Contents 3"/>
    <w:link w:val="Style_141"/>
    <w:rPr>
      <w:rFonts w:ascii="XO Thames" w:hAnsi="XO Thames"/>
      <w:color w:val="000000"/>
      <w:spacing w:val="0"/>
      <w:sz w:val="28"/>
    </w:rPr>
  </w:style>
  <w:style w:styleId="Style_142" w:type="paragraph">
    <w:name w:val="Содержимое врезки1"/>
    <w:basedOn w:val="Style_4"/>
    <w:link w:val="Style_142_ch"/>
  </w:style>
  <w:style w:styleId="Style_142_ch" w:type="character">
    <w:name w:val="Содержимое врезки1"/>
    <w:basedOn w:val="Style_4_ch"/>
    <w:link w:val="Style_142"/>
  </w:style>
  <w:style w:styleId="Style_143" w:type="paragraph">
    <w:name w:val="Колонтитулы"/>
    <w:link w:val="Style_143_ch"/>
    <w:pPr>
      <w:widowControl w:val="1"/>
      <w:spacing w:after="0" w:before="0" w:line="240" w:lineRule="auto"/>
      <w:ind w:firstLine="0" w:left="0" w:right="0"/>
      <w:jc w:val="left"/>
    </w:pPr>
    <w:rPr>
      <w:rFonts w:ascii="XO Thames" w:hAnsi="XO Thames"/>
      <w:color w:val="000000"/>
      <w:spacing w:val="0"/>
      <w:sz w:val="28"/>
    </w:rPr>
  </w:style>
  <w:style w:styleId="Style_143_ch" w:type="character">
    <w:name w:val="Колонтитулы"/>
    <w:link w:val="Style_143"/>
    <w:rPr>
      <w:rFonts w:ascii="XO Thames" w:hAnsi="XO Thames"/>
      <w:color w:val="000000"/>
      <w:spacing w:val="0"/>
      <w:sz w:val="28"/>
    </w:rPr>
  </w:style>
  <w:style w:styleId="Style_144" w:type="paragraph">
    <w:name w:val="Знак Знак2"/>
    <w:link w:val="Style_144_ch"/>
    <w:pPr>
      <w:widowControl w:val="1"/>
      <w:spacing w:after="0" w:before="0" w:line="240" w:lineRule="auto"/>
      <w:ind w:firstLine="0" w:left="0" w:right="0"/>
      <w:jc w:val="left"/>
    </w:pPr>
    <w:rPr>
      <w:rFonts w:ascii="Calibri" w:hAnsi="Calibri"/>
      <w:color w:val="000000"/>
      <w:spacing w:val="0"/>
      <w:sz w:val="20"/>
    </w:rPr>
  </w:style>
  <w:style w:styleId="Style_144_ch" w:type="character">
    <w:name w:val="Знак Знак2"/>
    <w:link w:val="Style_144"/>
    <w:rPr>
      <w:rFonts w:ascii="Calibri" w:hAnsi="Calibri"/>
      <w:color w:val="000000"/>
      <w:spacing w:val="0"/>
      <w:sz w:val="20"/>
    </w:rPr>
  </w:style>
  <w:style w:styleId="Style_145" w:type="paragraph">
    <w:name w:val="toc 9"/>
    <w:next w:val="Style_4"/>
    <w:link w:val="Style_145_ch"/>
    <w:uiPriority w:val="39"/>
    <w:pPr>
      <w:widowControl w:val="1"/>
      <w:spacing w:after="0" w:before="0" w:line="240" w:lineRule="auto"/>
      <w:ind w:firstLine="0" w:left="1600" w:right="0"/>
      <w:jc w:val="left"/>
    </w:pPr>
    <w:rPr>
      <w:rFonts w:ascii="XO Thames" w:hAnsi="XO Thames"/>
      <w:color w:val="000000"/>
      <w:spacing w:val="0"/>
      <w:sz w:val="28"/>
    </w:rPr>
  </w:style>
  <w:style w:styleId="Style_145_ch" w:type="character">
    <w:name w:val="toc 9"/>
    <w:link w:val="Style_145"/>
    <w:rPr>
      <w:rFonts w:ascii="XO Thames" w:hAnsi="XO Thames"/>
      <w:color w:val="000000"/>
      <w:spacing w:val="0"/>
      <w:sz w:val="28"/>
    </w:rPr>
  </w:style>
  <w:style w:styleId="Style_77" w:type="paragraph">
    <w:name w:val="Text body2"/>
    <w:link w:val="Style_77_ch"/>
    <w:pPr>
      <w:widowControl w:val="1"/>
      <w:spacing w:after="0" w:before="0" w:line="240" w:lineRule="auto"/>
      <w:ind w:firstLine="0" w:left="0" w:right="0"/>
      <w:jc w:val="left"/>
    </w:pPr>
    <w:rPr>
      <w:rFonts w:ascii="Calibri" w:hAnsi="Calibri"/>
      <w:color w:val="000000"/>
      <w:spacing w:val="0"/>
      <w:sz w:val="20"/>
    </w:rPr>
  </w:style>
  <w:style w:styleId="Style_77_ch" w:type="character">
    <w:name w:val="Text body2"/>
    <w:link w:val="Style_77"/>
    <w:rPr>
      <w:rFonts w:ascii="Calibri" w:hAnsi="Calibri"/>
      <w:color w:val="000000"/>
      <w:spacing w:val="0"/>
      <w:sz w:val="20"/>
    </w:rPr>
  </w:style>
  <w:style w:styleId="Style_146" w:type="paragraph">
    <w:name w:val="Заголовок таблицы (user)"/>
    <w:basedOn w:val="Style_45"/>
    <w:link w:val="Style_146_ch"/>
    <w:pPr>
      <w:widowControl w:val="1"/>
      <w:ind/>
      <w:jc w:val="center"/>
    </w:pPr>
    <w:rPr>
      <w:b w:val="1"/>
    </w:rPr>
  </w:style>
  <w:style w:styleId="Style_146_ch" w:type="character">
    <w:name w:val="Заголовок таблицы (user)"/>
    <w:basedOn w:val="Style_45_ch"/>
    <w:link w:val="Style_146"/>
    <w:rPr>
      <w:b w:val="1"/>
    </w:rPr>
  </w:style>
  <w:style w:styleId="Style_147" w:type="paragraph">
    <w:name w:val="Знак Знак231"/>
    <w:link w:val="Style_147_ch"/>
    <w:pPr>
      <w:widowControl w:val="1"/>
      <w:spacing w:after="0" w:before="0" w:line="240" w:lineRule="auto"/>
      <w:ind w:firstLine="0" w:left="0" w:right="0"/>
      <w:jc w:val="left"/>
    </w:pPr>
    <w:rPr>
      <w:rFonts w:ascii="Calibri" w:hAnsi="Calibri"/>
      <w:b w:val="1"/>
      <w:color w:val="000000"/>
      <w:spacing w:val="0"/>
      <w:sz w:val="28"/>
    </w:rPr>
  </w:style>
  <w:style w:styleId="Style_147_ch" w:type="character">
    <w:name w:val="Знак Знак231"/>
    <w:link w:val="Style_147"/>
    <w:rPr>
      <w:rFonts w:ascii="Calibri" w:hAnsi="Calibri"/>
      <w:b w:val="1"/>
      <w:color w:val="000000"/>
      <w:spacing w:val="0"/>
      <w:sz w:val="28"/>
    </w:rPr>
  </w:style>
  <w:style w:styleId="Style_148" w:type="paragraph">
    <w:name w:val="10г1"/>
    <w:link w:val="Style_148_ch"/>
    <w:pPr>
      <w:widowControl w:val="1"/>
      <w:spacing w:after="0" w:before="0" w:line="240" w:lineRule="auto"/>
      <w:ind w:firstLine="512" w:left="0" w:right="0"/>
      <w:jc w:val="both"/>
    </w:pPr>
    <w:rPr>
      <w:rFonts w:ascii="Helvetica" w:hAnsi="Helvetica"/>
      <w:color w:val="000000"/>
      <w:spacing w:val="0"/>
      <w:sz w:val="20"/>
    </w:rPr>
  </w:style>
  <w:style w:styleId="Style_148_ch" w:type="character">
    <w:name w:val="10г1"/>
    <w:link w:val="Style_148"/>
    <w:rPr>
      <w:rFonts w:ascii="Helvetica" w:hAnsi="Helvetica"/>
      <w:color w:val="000000"/>
      <w:spacing w:val="0"/>
      <w:sz w:val="20"/>
    </w:rPr>
  </w:style>
  <w:style w:styleId="Style_126" w:type="paragraph">
    <w:name w:val="List Number 2"/>
    <w:basedOn w:val="Style_4"/>
    <w:link w:val="Style_126_ch"/>
    <w:pPr>
      <w:widowControl w:val="1"/>
      <w:tabs>
        <w:tab w:leader="none" w:pos="450" w:val="left"/>
        <w:tab w:leader="none" w:pos="708" w:val="clear"/>
      </w:tabs>
      <w:ind w:hanging="450" w:left="450" w:right="0"/>
    </w:pPr>
  </w:style>
  <w:style w:styleId="Style_126_ch" w:type="character">
    <w:name w:val="List Number 2"/>
    <w:basedOn w:val="Style_4_ch"/>
    <w:link w:val="Style_126"/>
  </w:style>
  <w:style w:styleId="Style_149" w:type="paragraph">
    <w:name w:val="Contents 2"/>
    <w:link w:val="Style_149_ch"/>
    <w:rPr>
      <w:rFonts w:ascii="XO Thames" w:hAnsi="XO Thames"/>
      <w:color w:val="000000"/>
      <w:spacing w:val="0"/>
      <w:sz w:val="28"/>
    </w:rPr>
  </w:style>
  <w:style w:styleId="Style_149_ch" w:type="character">
    <w:name w:val="Contents 2"/>
    <w:link w:val="Style_149"/>
    <w:rPr>
      <w:rFonts w:ascii="XO Thames" w:hAnsi="XO Thames"/>
      <w:color w:val="000000"/>
      <w:spacing w:val="0"/>
      <w:sz w:val="28"/>
    </w:rPr>
  </w:style>
  <w:style w:styleId="Style_150" w:type="paragraph">
    <w:name w:val="Знак сноски11"/>
    <w:link w:val="Style_150_ch"/>
    <w:pPr>
      <w:widowControl w:val="1"/>
      <w:spacing w:after="0" w:before="0" w:line="240" w:lineRule="auto"/>
      <w:ind w:firstLine="0" w:left="0" w:right="0"/>
      <w:jc w:val="left"/>
    </w:pPr>
    <w:rPr>
      <w:rFonts w:ascii="Calibri" w:hAnsi="Calibri"/>
      <w:color w:val="000000"/>
      <w:spacing w:val="0"/>
      <w:sz w:val="20"/>
      <w:vertAlign w:val="superscript"/>
    </w:rPr>
  </w:style>
  <w:style w:styleId="Style_150_ch" w:type="character">
    <w:name w:val="Знак сноски11"/>
    <w:link w:val="Style_150"/>
    <w:rPr>
      <w:rFonts w:ascii="Calibri" w:hAnsi="Calibri"/>
      <w:color w:val="000000"/>
      <w:spacing w:val="0"/>
      <w:sz w:val="20"/>
      <w:vertAlign w:val="superscript"/>
    </w:rPr>
  </w:style>
  <w:style w:styleId="Style_151" w:type="paragraph">
    <w:name w:val="Endnote Symbol1"/>
    <w:link w:val="Style_151_ch"/>
    <w:pPr>
      <w:widowControl w:val="1"/>
      <w:spacing w:after="0" w:before="0" w:line="240" w:lineRule="auto"/>
      <w:ind w:firstLine="0" w:left="0" w:right="0"/>
      <w:jc w:val="left"/>
    </w:pPr>
    <w:rPr>
      <w:rFonts w:ascii="Times New Roman" w:hAnsi="Times New Roman"/>
      <w:color w:val="000000"/>
      <w:spacing w:val="0"/>
      <w:sz w:val="20"/>
      <w:vertAlign w:val="superscript"/>
    </w:rPr>
  </w:style>
  <w:style w:styleId="Style_151_ch" w:type="character">
    <w:name w:val="Endnote Symbol1"/>
    <w:link w:val="Style_151"/>
    <w:rPr>
      <w:rFonts w:ascii="Times New Roman" w:hAnsi="Times New Roman"/>
      <w:color w:val="000000"/>
      <w:spacing w:val="0"/>
      <w:sz w:val="20"/>
      <w:vertAlign w:val="superscript"/>
    </w:rPr>
  </w:style>
  <w:style w:styleId="Style_152" w:type="paragraph">
    <w:name w:val="Знак Знак241"/>
    <w:link w:val="Style_152_ch"/>
    <w:pPr>
      <w:widowControl w:val="1"/>
      <w:spacing w:after="0" w:before="0" w:line="240" w:lineRule="auto"/>
      <w:ind w:firstLine="0" w:left="0" w:right="0"/>
      <w:jc w:val="left"/>
    </w:pPr>
    <w:rPr>
      <w:rFonts w:ascii="Arial" w:hAnsi="Arial"/>
      <w:b w:val="1"/>
      <w:color w:val="000000"/>
      <w:spacing w:val="0"/>
      <w:sz w:val="26"/>
    </w:rPr>
  </w:style>
  <w:style w:styleId="Style_152_ch" w:type="character">
    <w:name w:val="Знак Знак241"/>
    <w:link w:val="Style_152"/>
    <w:rPr>
      <w:rFonts w:ascii="Arial" w:hAnsi="Arial"/>
      <w:b w:val="1"/>
      <w:color w:val="000000"/>
      <w:spacing w:val="0"/>
      <w:sz w:val="26"/>
    </w:rPr>
  </w:style>
  <w:style w:styleId="Style_153" w:type="paragraph">
    <w:name w:val="Body Text 21"/>
    <w:basedOn w:val="Style_4"/>
    <w:link w:val="Style_153_ch"/>
    <w:pPr>
      <w:widowControl w:val="1"/>
      <w:spacing w:after="120" w:before="0" w:line="480" w:lineRule="auto"/>
      <w:ind/>
    </w:pPr>
    <w:rPr>
      <w:sz w:val="20"/>
    </w:rPr>
  </w:style>
  <w:style w:styleId="Style_153_ch" w:type="character">
    <w:name w:val="Body Text 21"/>
    <w:basedOn w:val="Style_4_ch"/>
    <w:link w:val="Style_153"/>
    <w:rPr>
      <w:sz w:val="20"/>
    </w:rPr>
  </w:style>
  <w:style w:styleId="Style_154" w:type="paragraph">
    <w:name w:val="Contents 22"/>
    <w:link w:val="Style_154_ch"/>
    <w:pPr>
      <w:widowControl w:val="1"/>
      <w:spacing w:after="0" w:before="0" w:line="240" w:lineRule="auto"/>
      <w:ind w:firstLine="0" w:left="0" w:right="0"/>
      <w:jc w:val="left"/>
    </w:pPr>
    <w:rPr>
      <w:rFonts w:ascii="XO Thames" w:hAnsi="XO Thames"/>
      <w:color w:val="000000"/>
      <w:spacing w:val="0"/>
      <w:sz w:val="28"/>
    </w:rPr>
  </w:style>
  <w:style w:styleId="Style_154_ch" w:type="character">
    <w:name w:val="Contents 22"/>
    <w:link w:val="Style_154"/>
    <w:rPr>
      <w:rFonts w:ascii="XO Thames" w:hAnsi="XO Thames"/>
      <w:color w:val="000000"/>
      <w:spacing w:val="0"/>
      <w:sz w:val="28"/>
    </w:rPr>
  </w:style>
  <w:style w:styleId="Style_155" w:type="paragraph">
    <w:name w:val="Знак Знак71"/>
    <w:link w:val="Style_155_ch"/>
    <w:pPr>
      <w:widowControl w:val="1"/>
      <w:spacing w:after="0" w:before="0" w:line="240" w:lineRule="auto"/>
      <w:ind w:firstLine="0" w:left="0" w:right="0"/>
      <w:jc w:val="left"/>
    </w:pPr>
    <w:rPr>
      <w:rFonts w:ascii="Calibri" w:hAnsi="Calibri"/>
      <w:color w:val="000000"/>
      <w:spacing w:val="0"/>
      <w:sz w:val="20"/>
    </w:rPr>
  </w:style>
  <w:style w:styleId="Style_155_ch" w:type="character">
    <w:name w:val="Знак Знак71"/>
    <w:link w:val="Style_155"/>
    <w:rPr>
      <w:rFonts w:ascii="Calibri" w:hAnsi="Calibri"/>
      <w:color w:val="000000"/>
      <w:spacing w:val="0"/>
      <w:sz w:val="20"/>
    </w:rPr>
  </w:style>
  <w:style w:styleId="Style_156" w:type="paragraph">
    <w:name w:val="ConsPlusCell1"/>
    <w:link w:val="Style_156_ch"/>
    <w:pPr>
      <w:widowControl w:val="1"/>
      <w:spacing w:after="0" w:before="0" w:line="240" w:lineRule="auto"/>
      <w:ind w:firstLine="0" w:left="0" w:right="0"/>
      <w:jc w:val="left"/>
    </w:pPr>
    <w:rPr>
      <w:rFonts w:ascii="Arial" w:hAnsi="Arial"/>
      <w:color w:val="000000"/>
      <w:spacing w:val="0"/>
      <w:sz w:val="20"/>
    </w:rPr>
  </w:style>
  <w:style w:styleId="Style_156_ch" w:type="character">
    <w:name w:val="ConsPlusCell1"/>
    <w:link w:val="Style_156"/>
    <w:rPr>
      <w:rFonts w:ascii="Arial" w:hAnsi="Arial"/>
      <w:color w:val="000000"/>
      <w:spacing w:val="0"/>
      <w:sz w:val="20"/>
    </w:rPr>
  </w:style>
  <w:style w:styleId="Style_157" w:type="paragraph">
    <w:name w:val="Heading 11"/>
    <w:link w:val="Style_157_ch"/>
    <w:rPr>
      <w:rFonts w:ascii="Arial" w:hAnsi="Arial"/>
      <w:b w:val="1"/>
      <w:sz w:val="32"/>
    </w:rPr>
  </w:style>
  <w:style w:styleId="Style_157_ch" w:type="character">
    <w:name w:val="Heading 11"/>
    <w:link w:val="Style_157"/>
    <w:rPr>
      <w:rFonts w:ascii="Arial" w:hAnsi="Arial"/>
      <w:b w:val="1"/>
      <w:sz w:val="32"/>
    </w:rPr>
  </w:style>
  <w:style w:styleId="Style_158" w:type="paragraph">
    <w:name w:val="Numbering 2"/>
    <w:link w:val="Style_158_ch"/>
  </w:style>
  <w:style w:styleId="Style_158_ch" w:type="character">
    <w:name w:val="Numbering 2"/>
    <w:link w:val="Style_158"/>
  </w:style>
  <w:style w:styleId="Style_159" w:type="paragraph">
    <w:name w:val="toc 8"/>
    <w:next w:val="Style_4"/>
    <w:link w:val="Style_159_ch"/>
    <w:uiPriority w:val="39"/>
    <w:pPr>
      <w:widowControl w:val="1"/>
      <w:spacing w:after="0" w:before="0" w:line="240" w:lineRule="auto"/>
      <w:ind w:firstLine="0" w:left="1400" w:right="0"/>
      <w:jc w:val="left"/>
    </w:pPr>
    <w:rPr>
      <w:rFonts w:ascii="XO Thames" w:hAnsi="XO Thames"/>
      <w:color w:val="000000"/>
      <w:spacing w:val="0"/>
      <w:sz w:val="28"/>
    </w:rPr>
  </w:style>
  <w:style w:styleId="Style_159_ch" w:type="character">
    <w:name w:val="toc 8"/>
    <w:link w:val="Style_159"/>
    <w:rPr>
      <w:rFonts w:ascii="XO Thames" w:hAnsi="XO Thames"/>
      <w:color w:val="000000"/>
      <w:spacing w:val="0"/>
      <w:sz w:val="28"/>
    </w:rPr>
  </w:style>
  <w:style w:styleId="Style_160" w:type="paragraph">
    <w:name w:val="Символ сноски21"/>
    <w:link w:val="Style_160_ch"/>
    <w:pPr>
      <w:widowControl w:val="1"/>
      <w:spacing w:after="0" w:before="0" w:line="240" w:lineRule="auto"/>
      <w:ind w:firstLine="0" w:left="0" w:right="0"/>
      <w:jc w:val="left"/>
    </w:pPr>
    <w:rPr>
      <w:rFonts w:ascii="Calibri" w:hAnsi="Calibri"/>
      <w:color w:val="000000"/>
      <w:spacing w:val="0"/>
      <w:sz w:val="20"/>
      <w:vertAlign w:val="superscript"/>
    </w:rPr>
  </w:style>
  <w:style w:styleId="Style_160_ch" w:type="character">
    <w:name w:val="Символ сноски21"/>
    <w:link w:val="Style_160"/>
    <w:rPr>
      <w:rFonts w:ascii="Calibri" w:hAnsi="Calibri"/>
      <w:color w:val="000000"/>
      <w:spacing w:val="0"/>
      <w:sz w:val="20"/>
      <w:vertAlign w:val="superscript"/>
    </w:rPr>
  </w:style>
  <w:style w:styleId="Style_161" w:type="paragraph">
    <w:name w:val="Колонтитул2"/>
    <w:link w:val="Style_161_ch"/>
    <w:pPr>
      <w:widowControl w:val="1"/>
      <w:spacing w:after="0" w:before="0" w:line="240" w:lineRule="auto"/>
      <w:ind w:firstLine="0" w:left="0" w:right="0"/>
      <w:jc w:val="left"/>
    </w:pPr>
    <w:rPr>
      <w:rFonts w:ascii="XO Thames" w:hAnsi="XO Thames"/>
      <w:color w:val="000000"/>
      <w:spacing w:val="0"/>
      <w:sz w:val="28"/>
    </w:rPr>
  </w:style>
  <w:style w:styleId="Style_161_ch" w:type="character">
    <w:name w:val="Колонтитул2"/>
    <w:link w:val="Style_161"/>
    <w:rPr>
      <w:rFonts w:ascii="XO Thames" w:hAnsi="XO Thames"/>
      <w:color w:val="000000"/>
      <w:spacing w:val="0"/>
      <w:sz w:val="28"/>
    </w:rPr>
  </w:style>
  <w:style w:styleId="Style_162" w:type="paragraph">
    <w:name w:val="Заголовок (user)"/>
    <w:basedOn w:val="Style_4"/>
    <w:next w:val="Style_13"/>
    <w:link w:val="Style_162_ch"/>
    <w:pPr>
      <w:keepNext w:val="1"/>
      <w:widowControl w:val="1"/>
      <w:spacing w:after="120" w:before="240"/>
      <w:ind/>
    </w:pPr>
    <w:rPr>
      <w:rFonts w:ascii="PT Astra Serif" w:hAnsi="PT Astra Serif"/>
      <w:sz w:val="28"/>
    </w:rPr>
  </w:style>
  <w:style w:styleId="Style_162_ch" w:type="character">
    <w:name w:val="Заголовок (user)"/>
    <w:basedOn w:val="Style_4_ch"/>
    <w:link w:val="Style_162"/>
    <w:rPr>
      <w:rFonts w:ascii="PT Astra Serif" w:hAnsi="PT Astra Serif"/>
      <w:sz w:val="28"/>
    </w:rPr>
  </w:style>
  <w:style w:styleId="Style_163" w:type="paragraph">
    <w:name w:val="Heading 21"/>
    <w:link w:val="Style_163_ch"/>
    <w:rPr>
      <w:b w:val="1"/>
      <w:sz w:val="28"/>
    </w:rPr>
  </w:style>
  <w:style w:styleId="Style_163_ch" w:type="character">
    <w:name w:val="Heading 21"/>
    <w:link w:val="Style_163"/>
    <w:rPr>
      <w:b w:val="1"/>
      <w:sz w:val="28"/>
    </w:rPr>
  </w:style>
  <w:style w:styleId="Style_164" w:type="paragraph">
    <w:name w:val="Знак51"/>
    <w:basedOn w:val="Style_4"/>
    <w:link w:val="Style_164_ch"/>
    <w:pPr>
      <w:widowControl w:val="1"/>
      <w:spacing w:afterAutospacing="on" w:beforeAutospacing="on"/>
      <w:ind/>
    </w:pPr>
    <w:rPr>
      <w:rFonts w:ascii="Tahoma" w:hAnsi="Tahoma"/>
      <w:sz w:val="20"/>
    </w:rPr>
  </w:style>
  <w:style w:styleId="Style_164_ch" w:type="character">
    <w:name w:val="Знак51"/>
    <w:basedOn w:val="Style_4_ch"/>
    <w:link w:val="Style_164"/>
    <w:rPr>
      <w:rFonts w:ascii="Tahoma" w:hAnsi="Tahoma"/>
      <w:sz w:val="20"/>
    </w:rPr>
  </w:style>
  <w:style w:styleId="Style_165" w:type="paragraph">
    <w:name w:val="Text body"/>
    <w:link w:val="Style_165_ch"/>
    <w:rPr>
      <w:sz w:val="20"/>
    </w:rPr>
  </w:style>
  <w:style w:styleId="Style_165_ch" w:type="character">
    <w:name w:val="Text body"/>
    <w:link w:val="Style_165"/>
    <w:rPr>
      <w:sz w:val="20"/>
    </w:rPr>
  </w:style>
  <w:style w:styleId="Style_166" w:type="paragraph">
    <w:name w:val="Знак Знак Знак Знак Знак Знак Знак Знак Знак Знак Знак Знак Знак Знак Знак Знак1"/>
    <w:basedOn w:val="Style_4"/>
    <w:link w:val="Style_166_ch"/>
    <w:pPr>
      <w:widowControl w:val="1"/>
      <w:spacing w:after="160" w:before="0" w:line="240" w:lineRule="exact"/>
      <w:ind/>
    </w:pPr>
    <w:rPr>
      <w:sz w:val="20"/>
    </w:rPr>
  </w:style>
  <w:style w:styleId="Style_166_ch" w:type="character">
    <w:name w:val="Знак Знак Знак Знак Знак Знак Знак Знак Знак Знак Знак Знак Знак Знак Знак Знак1"/>
    <w:basedOn w:val="Style_4_ch"/>
    <w:link w:val="Style_166"/>
    <w:rPr>
      <w:sz w:val="20"/>
    </w:rPr>
  </w:style>
  <w:style w:styleId="Style_167" w:type="paragraph">
    <w:name w:val="Знак Знак101"/>
    <w:link w:val="Style_167_ch"/>
    <w:pPr>
      <w:widowControl w:val="1"/>
      <w:spacing w:after="0" w:before="0" w:line="240" w:lineRule="auto"/>
      <w:ind w:firstLine="0" w:left="0" w:right="0"/>
      <w:jc w:val="left"/>
    </w:pPr>
    <w:rPr>
      <w:rFonts w:ascii="Times New Roman" w:hAnsi="Times New Roman"/>
      <w:color w:val="000000"/>
      <w:spacing w:val="0"/>
      <w:sz w:val="28"/>
    </w:rPr>
  </w:style>
  <w:style w:styleId="Style_167_ch" w:type="character">
    <w:name w:val="Знак Знак101"/>
    <w:link w:val="Style_167"/>
    <w:rPr>
      <w:rFonts w:ascii="Times New Roman" w:hAnsi="Times New Roman"/>
      <w:color w:val="000000"/>
      <w:spacing w:val="0"/>
      <w:sz w:val="28"/>
    </w:rPr>
  </w:style>
  <w:style w:styleId="Style_3" w:type="paragraph">
    <w:name w:val="ConsPlusNonformat1"/>
    <w:link w:val="Style_3_ch"/>
    <w:pPr>
      <w:widowControl w:val="0"/>
      <w:spacing w:after="0" w:before="0" w:line="240" w:lineRule="auto"/>
      <w:ind w:firstLine="0" w:left="0" w:right="0"/>
      <w:jc w:val="left"/>
    </w:pPr>
    <w:rPr>
      <w:rFonts w:ascii="Courier New" w:hAnsi="Courier New"/>
      <w:color w:val="000000"/>
      <w:spacing w:val="0"/>
      <w:sz w:val="20"/>
    </w:rPr>
  </w:style>
  <w:style w:styleId="Style_3_ch" w:type="character">
    <w:name w:val="ConsPlusNonformat1"/>
    <w:link w:val="Style_3"/>
    <w:rPr>
      <w:rFonts w:ascii="Courier New" w:hAnsi="Courier New"/>
      <w:color w:val="000000"/>
      <w:spacing w:val="0"/>
      <w:sz w:val="20"/>
    </w:rPr>
  </w:style>
  <w:style w:styleId="Style_2" w:type="paragraph">
    <w:name w:val="footer"/>
    <w:link w:val="Style_2_ch"/>
    <w:pPr>
      <w:widowControl w:val="1"/>
      <w:spacing w:after="0" w:before="0" w:line="240" w:lineRule="auto"/>
      <w:ind w:firstLine="0" w:left="0" w:right="0"/>
      <w:jc w:val="left"/>
    </w:pPr>
    <w:rPr>
      <w:rFonts w:ascii="Times New Roman" w:hAnsi="Times New Roman"/>
      <w:color w:val="000000"/>
      <w:spacing w:val="0"/>
      <w:sz w:val="20"/>
    </w:rPr>
  </w:style>
  <w:style w:styleId="Style_2_ch" w:type="character">
    <w:name w:val="footer"/>
    <w:link w:val="Style_2"/>
    <w:rPr>
      <w:rFonts w:ascii="Times New Roman" w:hAnsi="Times New Roman"/>
      <w:color w:val="000000"/>
      <w:spacing w:val="0"/>
      <w:sz w:val="20"/>
    </w:rPr>
  </w:style>
  <w:style w:styleId="Style_168" w:type="paragraph">
    <w:name w:val="WW8Num7z81"/>
    <w:link w:val="Style_168_ch"/>
    <w:pPr>
      <w:widowControl w:val="1"/>
      <w:spacing w:after="0" w:before="0" w:line="240" w:lineRule="auto"/>
      <w:ind w:firstLine="0" w:left="0" w:right="0"/>
      <w:jc w:val="left"/>
    </w:pPr>
    <w:rPr>
      <w:rFonts w:ascii="Calibri" w:hAnsi="Calibri"/>
      <w:color w:val="000000"/>
      <w:spacing w:val="0"/>
      <w:sz w:val="20"/>
    </w:rPr>
  </w:style>
  <w:style w:styleId="Style_168_ch" w:type="character">
    <w:name w:val="WW8Num7z81"/>
    <w:link w:val="Style_168"/>
    <w:rPr>
      <w:rFonts w:ascii="Calibri" w:hAnsi="Calibri"/>
      <w:color w:val="000000"/>
      <w:spacing w:val="0"/>
      <w:sz w:val="20"/>
    </w:rPr>
  </w:style>
  <w:style w:styleId="Style_169" w:type="paragraph">
    <w:name w:val="List1"/>
    <w:basedOn w:val="Style_77"/>
    <w:link w:val="Style_169_ch"/>
    <w:rPr>
      <w:rFonts w:ascii="PT Astra Serif" w:hAnsi="PT Astra Serif"/>
    </w:rPr>
  </w:style>
  <w:style w:styleId="Style_169_ch" w:type="character">
    <w:name w:val="List1"/>
    <w:basedOn w:val="Style_77_ch"/>
    <w:link w:val="Style_169"/>
    <w:rPr>
      <w:rFonts w:ascii="PT Astra Serif" w:hAnsi="PT Astra Serif"/>
    </w:rPr>
  </w:style>
  <w:style w:styleId="Style_170" w:type="paragraph">
    <w:name w:val="Знак Знак261"/>
    <w:link w:val="Style_170_ch"/>
    <w:pPr>
      <w:widowControl w:val="1"/>
      <w:spacing w:after="0" w:before="0" w:line="240" w:lineRule="auto"/>
      <w:ind w:firstLine="0" w:left="0" w:right="0"/>
      <w:jc w:val="left"/>
    </w:pPr>
    <w:rPr>
      <w:rFonts w:ascii="Arial" w:hAnsi="Arial"/>
      <w:b w:val="1"/>
      <w:color w:val="000000"/>
      <w:spacing w:val="0"/>
      <w:sz w:val="32"/>
    </w:rPr>
  </w:style>
  <w:style w:styleId="Style_170_ch" w:type="character">
    <w:name w:val="Знак Знак261"/>
    <w:link w:val="Style_170"/>
    <w:rPr>
      <w:rFonts w:ascii="Arial" w:hAnsi="Arial"/>
      <w:b w:val="1"/>
      <w:color w:val="000000"/>
      <w:spacing w:val="0"/>
      <w:sz w:val="32"/>
    </w:rPr>
  </w:style>
  <w:style w:styleId="Style_171" w:type="paragraph">
    <w:name w:val="Text body indent"/>
    <w:link w:val="Style_171_ch"/>
  </w:style>
  <w:style w:styleId="Style_171_ch" w:type="character">
    <w:name w:val="Text body indent"/>
    <w:link w:val="Style_171"/>
  </w:style>
  <w:style w:styleId="Style_172" w:type="paragraph">
    <w:name w:val="List 5"/>
    <w:link w:val="Style_172_ch"/>
  </w:style>
  <w:style w:styleId="Style_172_ch" w:type="character">
    <w:name w:val="List 5"/>
    <w:link w:val="Style_172"/>
  </w:style>
  <w:style w:styleId="Style_173" w:type="paragraph">
    <w:name w:val="toc 5"/>
    <w:next w:val="Style_4"/>
    <w:link w:val="Style_173_ch"/>
    <w:uiPriority w:val="39"/>
    <w:pPr>
      <w:widowControl w:val="1"/>
      <w:spacing w:after="0" w:before="0" w:line="240" w:lineRule="auto"/>
      <w:ind w:firstLine="0" w:left="800" w:right="0"/>
      <w:jc w:val="left"/>
    </w:pPr>
    <w:rPr>
      <w:rFonts w:ascii="XO Thames" w:hAnsi="XO Thames"/>
      <w:color w:val="000000"/>
      <w:spacing w:val="0"/>
      <w:sz w:val="28"/>
    </w:rPr>
  </w:style>
  <w:style w:styleId="Style_173_ch" w:type="character">
    <w:name w:val="toc 5"/>
    <w:link w:val="Style_173"/>
    <w:rPr>
      <w:rFonts w:ascii="XO Thames" w:hAnsi="XO Thames"/>
      <w:color w:val="000000"/>
      <w:spacing w:val="0"/>
      <w:sz w:val="28"/>
    </w:rPr>
  </w:style>
  <w:style w:styleId="Style_88" w:type="paragraph">
    <w:name w:val="index 1"/>
    <w:basedOn w:val="Style_4"/>
    <w:next w:val="Style_4"/>
    <w:link w:val="Style_88_ch"/>
  </w:style>
  <w:style w:styleId="Style_88_ch" w:type="character">
    <w:name w:val="index 1"/>
    <w:basedOn w:val="Style_4_ch"/>
    <w:link w:val="Style_88"/>
  </w:style>
  <w:style w:styleId="Style_174" w:type="paragraph">
    <w:name w:val="Стиль3 Знак Знак1"/>
    <w:basedOn w:val="Style_69"/>
    <w:link w:val="Style_174_ch"/>
    <w:pPr>
      <w:widowControl w:val="0"/>
      <w:tabs>
        <w:tab w:leader="none" w:pos="407" w:val="left"/>
        <w:tab w:leader="none" w:pos="708" w:val="clear"/>
      </w:tabs>
      <w:spacing w:after="0" w:before="0" w:line="240" w:lineRule="auto"/>
      <w:ind w:firstLine="0" w:left="180" w:right="0"/>
      <w:jc w:val="both"/>
    </w:pPr>
  </w:style>
  <w:style w:styleId="Style_174_ch" w:type="character">
    <w:name w:val="Стиль3 Знак Знак1"/>
    <w:basedOn w:val="Style_69_ch"/>
    <w:link w:val="Style_174"/>
  </w:style>
  <w:style w:styleId="Style_175" w:type="paragraph">
    <w:name w:val="Footnote2"/>
    <w:basedOn w:val="Style_4"/>
    <w:link w:val="Style_175_ch"/>
    <w:pPr>
      <w:widowControl w:val="0"/>
      <w:ind/>
    </w:pPr>
    <w:rPr>
      <w:rFonts w:ascii="Arial" w:hAnsi="Arial"/>
      <w:sz w:val="20"/>
    </w:rPr>
  </w:style>
  <w:style w:styleId="Style_175_ch" w:type="character">
    <w:name w:val="Footnote2"/>
    <w:basedOn w:val="Style_4_ch"/>
    <w:link w:val="Style_175"/>
    <w:rPr>
      <w:rFonts w:ascii="Arial" w:hAnsi="Arial"/>
      <w:sz w:val="20"/>
    </w:rPr>
  </w:style>
  <w:style w:styleId="Style_176" w:type="paragraph">
    <w:name w:val="Заголовок 5 Знак1"/>
    <w:link w:val="Style_176_ch"/>
    <w:pPr>
      <w:widowControl w:val="1"/>
      <w:spacing w:after="0" w:before="0" w:line="240" w:lineRule="auto"/>
      <w:ind w:firstLine="0" w:left="0" w:right="0"/>
      <w:jc w:val="left"/>
    </w:pPr>
    <w:rPr>
      <w:rFonts w:ascii="Calibri" w:hAnsi="Calibri"/>
      <w:b w:val="1"/>
      <w:color w:val="000000"/>
      <w:spacing w:val="0"/>
      <w:sz w:val="22"/>
    </w:rPr>
  </w:style>
  <w:style w:styleId="Style_176_ch" w:type="character">
    <w:name w:val="Заголовок 5 Знак1"/>
    <w:link w:val="Style_176"/>
    <w:rPr>
      <w:rFonts w:ascii="Calibri" w:hAnsi="Calibri"/>
      <w:b w:val="1"/>
      <w:color w:val="000000"/>
      <w:spacing w:val="0"/>
      <w:sz w:val="22"/>
    </w:rPr>
  </w:style>
  <w:style w:styleId="Style_177" w:type="paragraph">
    <w:name w:val="Оглавление1"/>
    <w:basedOn w:val="Style_178"/>
    <w:next w:val="Style_4"/>
    <w:link w:val="Style_177_ch"/>
    <w:pPr>
      <w:widowControl w:val="1"/>
      <w:ind w:firstLine="0" w:left="140" w:right="0"/>
    </w:pPr>
  </w:style>
  <w:style w:styleId="Style_177_ch" w:type="character">
    <w:name w:val="Оглавление1"/>
    <w:basedOn w:val="Style_178_ch"/>
    <w:link w:val="Style_177"/>
  </w:style>
  <w:style w:styleId="Style_179" w:type="paragraph">
    <w:name w:val="Contents 32"/>
    <w:link w:val="Style_179_ch"/>
    <w:pPr>
      <w:widowControl w:val="1"/>
      <w:spacing w:after="0" w:before="0" w:line="240" w:lineRule="auto"/>
      <w:ind w:firstLine="0" w:left="0" w:right="0"/>
      <w:jc w:val="left"/>
    </w:pPr>
    <w:rPr>
      <w:rFonts w:ascii="XO Thames" w:hAnsi="XO Thames"/>
      <w:color w:val="000000"/>
      <w:spacing w:val="0"/>
      <w:sz w:val="28"/>
    </w:rPr>
  </w:style>
  <w:style w:styleId="Style_179_ch" w:type="character">
    <w:name w:val="Contents 32"/>
    <w:link w:val="Style_179"/>
    <w:rPr>
      <w:rFonts w:ascii="XO Thames" w:hAnsi="XO Thames"/>
      <w:color w:val="000000"/>
      <w:spacing w:val="0"/>
      <w:sz w:val="28"/>
    </w:rPr>
  </w:style>
  <w:style w:styleId="Style_180" w:type="paragraph">
    <w:name w:val="Гипертекстовая ссылка1"/>
    <w:link w:val="Style_180_ch"/>
    <w:pPr>
      <w:widowControl w:val="1"/>
      <w:spacing w:after="0" w:before="0" w:line="240" w:lineRule="auto"/>
      <w:ind w:firstLine="0" w:left="0" w:right="0"/>
      <w:jc w:val="left"/>
    </w:pPr>
    <w:rPr>
      <w:rFonts w:ascii="Times New Roman" w:hAnsi="Times New Roman"/>
      <w:b w:val="1"/>
      <w:color w:val="008000"/>
      <w:spacing w:val="0"/>
      <w:sz w:val="20"/>
    </w:rPr>
  </w:style>
  <w:style w:styleId="Style_180_ch" w:type="character">
    <w:name w:val="Гипертекстовая ссылка1"/>
    <w:link w:val="Style_180"/>
    <w:rPr>
      <w:rFonts w:ascii="Times New Roman" w:hAnsi="Times New Roman"/>
      <w:b w:val="1"/>
      <w:color w:val="008000"/>
      <w:spacing w:val="0"/>
      <w:sz w:val="20"/>
    </w:rPr>
  </w:style>
  <w:style w:styleId="Style_181" w:type="paragraph">
    <w:name w:val="Указатель121"/>
    <w:basedOn w:val="Style_4"/>
    <w:link w:val="Style_181_ch"/>
    <w:rPr>
      <w:rFonts w:ascii="PT Astra Serif" w:hAnsi="PT Astra Serif"/>
    </w:rPr>
  </w:style>
  <w:style w:styleId="Style_181_ch" w:type="character">
    <w:name w:val="Указатель121"/>
    <w:basedOn w:val="Style_4_ch"/>
    <w:link w:val="Style_181"/>
    <w:rPr>
      <w:rFonts w:ascii="PT Astra Serif" w:hAnsi="PT Astra Serif"/>
    </w:rPr>
  </w:style>
  <w:style w:styleId="Style_182" w:type="paragraph">
    <w:name w:val="Заголовок 1 Знак1"/>
    <w:link w:val="Style_182_ch"/>
    <w:pPr>
      <w:widowControl w:val="1"/>
      <w:spacing w:after="0" w:before="0" w:line="240" w:lineRule="auto"/>
      <w:ind w:firstLine="0" w:left="0" w:right="0"/>
      <w:jc w:val="left"/>
    </w:pPr>
    <w:rPr>
      <w:rFonts w:ascii="Arial" w:hAnsi="Arial"/>
      <w:b w:val="1"/>
      <w:color w:val="000000"/>
      <w:spacing w:val="0"/>
      <w:sz w:val="32"/>
    </w:rPr>
  </w:style>
  <w:style w:styleId="Style_182_ch" w:type="character">
    <w:name w:val="Заголовок 1 Знак1"/>
    <w:link w:val="Style_182"/>
    <w:rPr>
      <w:rFonts w:ascii="Arial" w:hAnsi="Arial"/>
      <w:b w:val="1"/>
      <w:color w:val="000000"/>
      <w:spacing w:val="0"/>
      <w:sz w:val="32"/>
    </w:rPr>
  </w:style>
  <w:style w:styleId="Style_53" w:type="paragraph">
    <w:name w:val="Обычный11"/>
    <w:link w:val="Style_53_ch"/>
    <w:pPr>
      <w:widowControl w:val="1"/>
      <w:spacing w:after="0" w:before="0" w:line="240" w:lineRule="auto"/>
      <w:ind w:firstLine="0" w:left="0" w:right="0"/>
      <w:jc w:val="left"/>
    </w:pPr>
    <w:rPr>
      <w:rFonts w:ascii="Times New Roman" w:hAnsi="Times New Roman"/>
      <w:color w:val="000000"/>
      <w:spacing w:val="0"/>
      <w:sz w:val="24"/>
    </w:rPr>
  </w:style>
  <w:style w:styleId="Style_53_ch" w:type="character">
    <w:name w:val="Обычный11"/>
    <w:link w:val="Style_53"/>
    <w:rPr>
      <w:rFonts w:ascii="Times New Roman" w:hAnsi="Times New Roman"/>
      <w:color w:val="000000"/>
      <w:spacing w:val="0"/>
      <w:sz w:val="24"/>
    </w:rPr>
  </w:style>
  <w:style w:styleId="Style_183" w:type="paragraph">
    <w:name w:val="Знак Знак121"/>
    <w:link w:val="Style_183_ch"/>
    <w:pPr>
      <w:widowControl w:val="1"/>
      <w:spacing w:after="0" w:before="0" w:line="240" w:lineRule="auto"/>
      <w:ind w:firstLine="0" w:left="0" w:right="0"/>
      <w:jc w:val="left"/>
    </w:pPr>
    <w:rPr>
      <w:rFonts w:ascii="Calibri" w:hAnsi="Calibri"/>
      <w:b w:val="1"/>
      <w:color w:val="000000"/>
      <w:spacing w:val="0"/>
      <w:sz w:val="28"/>
    </w:rPr>
  </w:style>
  <w:style w:styleId="Style_183_ch" w:type="character">
    <w:name w:val="Знак Знак121"/>
    <w:link w:val="Style_183"/>
    <w:rPr>
      <w:rFonts w:ascii="Calibri" w:hAnsi="Calibri"/>
      <w:b w:val="1"/>
      <w:color w:val="000000"/>
      <w:spacing w:val="0"/>
      <w:sz w:val="28"/>
    </w:rPr>
  </w:style>
  <w:style w:styleId="Style_184" w:type="paragraph">
    <w:name w:val="Index 11"/>
    <w:link w:val="Style_184_ch"/>
  </w:style>
  <w:style w:styleId="Style_184_ch" w:type="character">
    <w:name w:val="Index 11"/>
    <w:link w:val="Style_184"/>
  </w:style>
  <w:style w:styleId="Style_185" w:type="paragraph">
    <w:name w:val="text1"/>
    <w:basedOn w:val="Style_4"/>
    <w:link w:val="Style_185_ch"/>
    <w:pPr>
      <w:widowControl w:val="0"/>
      <w:ind w:firstLine="150" w:left="120" w:right="120"/>
    </w:pPr>
    <w:rPr>
      <w:rFonts w:ascii="Tahoma" w:hAnsi="Tahoma"/>
      <w:sz w:val="18"/>
    </w:rPr>
  </w:style>
  <w:style w:styleId="Style_185_ch" w:type="character">
    <w:name w:val="text1"/>
    <w:basedOn w:val="Style_4_ch"/>
    <w:link w:val="Style_185"/>
    <w:rPr>
      <w:rFonts w:ascii="Tahoma" w:hAnsi="Tahoma"/>
      <w:sz w:val="18"/>
    </w:rPr>
  </w:style>
  <w:style w:styleId="Style_186" w:type="paragraph">
    <w:name w:val="Символ концевой сноски1"/>
    <w:link w:val="Style_186_ch"/>
    <w:pPr>
      <w:widowControl w:val="1"/>
      <w:spacing w:after="0" w:before="0" w:line="240" w:lineRule="auto"/>
      <w:ind w:firstLine="0" w:left="0" w:right="0"/>
      <w:jc w:val="left"/>
    </w:pPr>
    <w:rPr>
      <w:rFonts w:ascii="Times New Roman" w:hAnsi="Times New Roman"/>
      <w:color w:val="000000"/>
      <w:spacing w:val="0"/>
      <w:sz w:val="20"/>
      <w:vertAlign w:val="superscript"/>
    </w:rPr>
  </w:style>
  <w:style w:styleId="Style_186_ch" w:type="character">
    <w:name w:val="Символ концевой сноски1"/>
    <w:link w:val="Style_186"/>
    <w:rPr>
      <w:rFonts w:ascii="Times New Roman" w:hAnsi="Times New Roman"/>
      <w:color w:val="000000"/>
      <w:spacing w:val="0"/>
      <w:sz w:val="20"/>
      <w:vertAlign w:val="superscript"/>
    </w:rPr>
  </w:style>
  <w:style w:styleId="Style_187" w:type="paragraph">
    <w:name w:val="Гиперссылка11"/>
    <w:link w:val="Style_187_ch"/>
    <w:pPr>
      <w:widowControl w:val="1"/>
      <w:spacing w:after="0" w:before="0" w:line="240" w:lineRule="auto"/>
      <w:ind w:firstLine="0" w:left="0" w:right="0"/>
      <w:jc w:val="left"/>
    </w:pPr>
    <w:rPr>
      <w:rFonts w:ascii="Calibri" w:hAnsi="Calibri"/>
      <w:color w:val="0000FF"/>
      <w:spacing w:val="0"/>
      <w:sz w:val="20"/>
      <w:u w:val="single"/>
    </w:rPr>
  </w:style>
  <w:style w:styleId="Style_187_ch" w:type="character">
    <w:name w:val="Гиперссылка11"/>
    <w:link w:val="Style_187"/>
    <w:rPr>
      <w:rFonts w:ascii="Calibri" w:hAnsi="Calibri"/>
      <w:color w:val="0000FF"/>
      <w:spacing w:val="0"/>
      <w:sz w:val="20"/>
      <w:u w:val="single"/>
    </w:rPr>
  </w:style>
  <w:style w:styleId="Style_188" w:type="paragraph">
    <w:name w:val="Index Heading1"/>
    <w:link w:val="Style_188_ch"/>
    <w:rPr>
      <w:rFonts w:ascii="PT Astra Serif" w:hAnsi="PT Astra Serif"/>
    </w:rPr>
  </w:style>
  <w:style w:styleId="Style_188_ch" w:type="character">
    <w:name w:val="Index Heading1"/>
    <w:link w:val="Style_188"/>
    <w:rPr>
      <w:rFonts w:ascii="PT Astra Serif" w:hAnsi="PT Astra Serif"/>
    </w:rPr>
  </w:style>
  <w:style w:styleId="Style_12" w:type="paragraph">
    <w:name w:val="Subtitle"/>
    <w:link w:val="Style_12_ch"/>
    <w:uiPriority w:val="11"/>
    <w:qFormat/>
    <w:pPr>
      <w:widowControl w:val="1"/>
      <w:spacing w:after="0" w:before="0" w:line="240" w:lineRule="auto"/>
      <w:ind w:firstLine="0" w:left="0" w:right="0"/>
      <w:jc w:val="left"/>
    </w:pPr>
    <w:rPr>
      <w:rFonts w:ascii="Arial" w:hAnsi="Arial"/>
      <w:color w:val="000000"/>
      <w:spacing w:val="0"/>
      <w:sz w:val="20"/>
    </w:rPr>
  </w:style>
  <w:style w:styleId="Style_12_ch" w:type="character">
    <w:name w:val="Subtitle"/>
    <w:link w:val="Style_12"/>
    <w:rPr>
      <w:rFonts w:ascii="Arial" w:hAnsi="Arial"/>
      <w:color w:val="000000"/>
      <w:spacing w:val="0"/>
      <w:sz w:val="20"/>
    </w:rPr>
  </w:style>
  <w:style w:styleId="Style_189" w:type="paragraph">
    <w:name w:val="11"/>
    <w:basedOn w:val="Style_4"/>
    <w:link w:val="Style_189_ch"/>
    <w:pPr>
      <w:widowControl w:val="1"/>
      <w:spacing w:afterAutospacing="on" w:beforeAutospacing="on"/>
      <w:ind/>
    </w:pPr>
    <w:rPr>
      <w:rFonts w:ascii="Tahoma" w:hAnsi="Tahoma"/>
      <w:sz w:val="20"/>
    </w:rPr>
  </w:style>
  <w:style w:styleId="Style_189_ch" w:type="character">
    <w:name w:val="11"/>
    <w:basedOn w:val="Style_4_ch"/>
    <w:link w:val="Style_189"/>
    <w:rPr>
      <w:rFonts w:ascii="Tahoma" w:hAnsi="Tahoma"/>
      <w:sz w:val="20"/>
    </w:rPr>
  </w:style>
  <w:style w:styleId="Style_90" w:type="paragraph">
    <w:name w:val="Основной шрифт абзаца11"/>
    <w:link w:val="Style_90_ch"/>
    <w:pPr>
      <w:widowControl w:val="1"/>
      <w:spacing w:after="0" w:before="0" w:line="240" w:lineRule="auto"/>
      <w:ind w:firstLine="0" w:left="0" w:right="0"/>
      <w:jc w:val="left"/>
    </w:pPr>
    <w:rPr>
      <w:rFonts w:ascii="Calibri" w:hAnsi="Calibri"/>
      <w:color w:val="000000"/>
      <w:spacing w:val="0"/>
      <w:sz w:val="20"/>
    </w:rPr>
  </w:style>
  <w:style w:styleId="Style_90_ch" w:type="character">
    <w:name w:val="Основной шрифт абзаца11"/>
    <w:link w:val="Style_90"/>
    <w:rPr>
      <w:rFonts w:ascii="Calibri" w:hAnsi="Calibri"/>
      <w:color w:val="000000"/>
      <w:spacing w:val="0"/>
      <w:sz w:val="20"/>
    </w:rPr>
  </w:style>
  <w:style w:styleId="Style_102" w:type="paragraph">
    <w:name w:val="annotation text"/>
    <w:basedOn w:val="Style_4"/>
    <w:link w:val="Style_102_ch"/>
    <w:rPr>
      <w:sz w:val="20"/>
    </w:rPr>
  </w:style>
  <w:style w:styleId="Style_102_ch" w:type="character">
    <w:name w:val="annotation text"/>
    <w:basedOn w:val="Style_4_ch"/>
    <w:link w:val="Style_102"/>
    <w:rPr>
      <w:sz w:val="20"/>
    </w:rPr>
  </w:style>
  <w:style w:styleId="Style_190" w:type="paragraph">
    <w:name w:val="Contents 12"/>
    <w:link w:val="Style_190_ch"/>
    <w:pPr>
      <w:widowControl w:val="1"/>
      <w:spacing w:after="0" w:before="0" w:line="240" w:lineRule="auto"/>
      <w:ind w:firstLine="0" w:left="0" w:right="0"/>
      <w:jc w:val="left"/>
    </w:pPr>
    <w:rPr>
      <w:rFonts w:ascii="XO Thames" w:hAnsi="XO Thames"/>
      <w:b w:val="1"/>
      <w:color w:val="000000"/>
      <w:spacing w:val="0"/>
      <w:sz w:val="28"/>
    </w:rPr>
  </w:style>
  <w:style w:styleId="Style_190_ch" w:type="character">
    <w:name w:val="Contents 12"/>
    <w:link w:val="Style_190"/>
    <w:rPr>
      <w:rFonts w:ascii="XO Thames" w:hAnsi="XO Thames"/>
      <w:b w:val="1"/>
      <w:color w:val="000000"/>
      <w:spacing w:val="0"/>
      <w:sz w:val="28"/>
    </w:rPr>
  </w:style>
  <w:style w:styleId="Style_191" w:type="paragraph">
    <w:name w:val="Заголовок 3 Знак1"/>
    <w:link w:val="Style_191_ch"/>
    <w:pPr>
      <w:widowControl w:val="1"/>
      <w:spacing w:after="0" w:before="0" w:line="240" w:lineRule="auto"/>
      <w:ind w:firstLine="0" w:left="0" w:right="0"/>
      <w:jc w:val="left"/>
    </w:pPr>
    <w:rPr>
      <w:rFonts w:ascii="Arial" w:hAnsi="Arial"/>
      <w:b w:val="1"/>
      <w:color w:val="000000"/>
      <w:spacing w:val="0"/>
      <w:sz w:val="26"/>
    </w:rPr>
  </w:style>
  <w:style w:styleId="Style_191_ch" w:type="character">
    <w:name w:val="Заголовок 3 Знак1"/>
    <w:link w:val="Style_191"/>
    <w:rPr>
      <w:rFonts w:ascii="Arial" w:hAnsi="Arial"/>
      <w:b w:val="1"/>
      <w:color w:val="000000"/>
      <w:spacing w:val="0"/>
      <w:sz w:val="26"/>
    </w:rPr>
  </w:style>
  <w:style w:styleId="Style_10" w:type="paragraph">
    <w:name w:val="Стиль31"/>
    <w:basedOn w:val="Style_69"/>
    <w:link w:val="Style_10_ch"/>
    <w:pPr>
      <w:widowControl w:val="0"/>
      <w:tabs>
        <w:tab w:leader="none" w:pos="360" w:val="left"/>
        <w:tab w:leader="none" w:pos="708" w:val="clear"/>
        <w:tab w:leader="none" w:pos="1209" w:val="left"/>
      </w:tabs>
      <w:spacing w:after="0" w:before="0" w:line="240" w:lineRule="auto"/>
      <w:ind w:hanging="360" w:left="1209" w:right="0"/>
      <w:jc w:val="both"/>
    </w:pPr>
  </w:style>
  <w:style w:styleId="Style_10_ch" w:type="character">
    <w:name w:val="Стиль31"/>
    <w:basedOn w:val="Style_69_ch"/>
    <w:link w:val="Style_10"/>
  </w:style>
  <w:style w:styleId="Style_192" w:type="paragraph">
    <w:name w:val="Contents 51"/>
    <w:link w:val="Style_192_ch"/>
    <w:rPr>
      <w:rFonts w:ascii="XO Thames" w:hAnsi="XO Thames"/>
      <w:color w:val="000000"/>
      <w:spacing w:val="0"/>
      <w:sz w:val="28"/>
    </w:rPr>
  </w:style>
  <w:style w:styleId="Style_192_ch" w:type="character">
    <w:name w:val="Contents 51"/>
    <w:link w:val="Style_192"/>
    <w:rPr>
      <w:rFonts w:ascii="XO Thames" w:hAnsi="XO Thames"/>
      <w:color w:val="000000"/>
      <w:spacing w:val="0"/>
      <w:sz w:val="28"/>
    </w:rPr>
  </w:style>
  <w:style w:styleId="Style_1" w:type="paragraph">
    <w:name w:val="header"/>
    <w:basedOn w:val="Style_4"/>
    <w:link w:val="Style_1_ch"/>
    <w:pPr>
      <w:widowControl w:val="1"/>
      <w:tabs>
        <w:tab w:leader="none" w:pos="708" w:val="clear"/>
        <w:tab w:leader="none" w:pos="4153" w:val="center"/>
        <w:tab w:leader="none" w:pos="8306" w:val="right"/>
      </w:tabs>
      <w:ind/>
    </w:pPr>
  </w:style>
  <w:style w:styleId="Style_1_ch" w:type="character">
    <w:name w:val="header"/>
    <w:basedOn w:val="Style_4_ch"/>
    <w:link w:val="Style_1"/>
  </w:style>
  <w:style w:styleId="Style_193" w:type="paragraph">
    <w:name w:val="Title"/>
    <w:next w:val="Style_13"/>
    <w:link w:val="Style_193_ch"/>
    <w:uiPriority w:val="10"/>
    <w:qFormat/>
    <w:pPr>
      <w:widowControl w:val="1"/>
      <w:spacing w:after="0" w:before="0" w:line="240" w:lineRule="auto"/>
      <w:ind w:firstLine="0" w:left="0" w:right="0"/>
      <w:jc w:val="left"/>
    </w:pPr>
    <w:rPr>
      <w:rFonts w:ascii="Times New Roman" w:hAnsi="Times New Roman"/>
      <w:b w:val="1"/>
      <w:color w:val="000000"/>
      <w:spacing w:val="0"/>
      <w:sz w:val="20"/>
    </w:rPr>
  </w:style>
  <w:style w:styleId="Style_193_ch" w:type="character">
    <w:name w:val="Title"/>
    <w:link w:val="Style_193"/>
    <w:rPr>
      <w:rFonts w:ascii="Times New Roman" w:hAnsi="Times New Roman"/>
      <w:b w:val="1"/>
      <w:color w:val="000000"/>
      <w:spacing w:val="0"/>
      <w:sz w:val="20"/>
    </w:rPr>
  </w:style>
  <w:style w:styleId="Style_194" w:type="paragraph">
    <w:name w:val="Знак Знак Знак Знак Знак Знак Знак1"/>
    <w:basedOn w:val="Style_4"/>
    <w:link w:val="Style_194_ch"/>
    <w:pPr>
      <w:widowControl w:val="1"/>
      <w:spacing w:after="160" w:before="0" w:line="240" w:lineRule="exact"/>
      <w:ind/>
      <w:jc w:val="both"/>
    </w:pPr>
  </w:style>
  <w:style w:styleId="Style_194_ch" w:type="character">
    <w:name w:val="Знак Знак Знак Знак Знак Знак Знак1"/>
    <w:basedOn w:val="Style_4_ch"/>
    <w:link w:val="Style_194"/>
  </w:style>
  <w:style w:styleId="Style_30" w:type="paragraph">
    <w:name w:val="Содержимое таблицы1"/>
    <w:basedOn w:val="Style_4"/>
    <w:link w:val="Style_30_ch"/>
  </w:style>
  <w:style w:styleId="Style_30_ch" w:type="character">
    <w:name w:val="Содержимое таблицы1"/>
    <w:basedOn w:val="Style_4_ch"/>
    <w:link w:val="Style_30"/>
  </w:style>
  <w:style w:styleId="Style_195" w:type="paragraph">
    <w:name w:val="heading 4"/>
    <w:basedOn w:val="Style_4"/>
    <w:next w:val="Style_4"/>
    <w:link w:val="Style_195_ch"/>
    <w:uiPriority w:val="9"/>
    <w:qFormat/>
    <w:pPr>
      <w:keepNext w:val="1"/>
      <w:widowControl w:val="1"/>
      <w:spacing w:after="60" w:before="240"/>
      <w:ind/>
      <w:outlineLvl w:val="3"/>
    </w:pPr>
    <w:rPr>
      <w:b w:val="1"/>
      <w:sz w:val="28"/>
    </w:rPr>
  </w:style>
  <w:style w:styleId="Style_195_ch" w:type="character">
    <w:name w:val="heading 4"/>
    <w:basedOn w:val="Style_4_ch"/>
    <w:link w:val="Style_195"/>
    <w:rPr>
      <w:b w:val="1"/>
      <w:sz w:val="28"/>
    </w:rPr>
  </w:style>
  <w:style w:styleId="Style_196" w:type="paragraph">
    <w:name w:val="Знак Знак11"/>
    <w:link w:val="Style_196_ch"/>
    <w:pPr>
      <w:widowControl w:val="1"/>
      <w:spacing w:after="0" w:before="0" w:line="240" w:lineRule="auto"/>
      <w:ind w:firstLine="0" w:left="0" w:right="0"/>
      <w:jc w:val="left"/>
    </w:pPr>
    <w:rPr>
      <w:rFonts w:ascii="Calibri" w:hAnsi="Calibri"/>
      <w:color w:val="000000"/>
      <w:spacing w:val="0"/>
      <w:sz w:val="20"/>
    </w:rPr>
  </w:style>
  <w:style w:styleId="Style_196_ch" w:type="character">
    <w:name w:val="Знак Знак11"/>
    <w:link w:val="Style_196"/>
    <w:rPr>
      <w:rFonts w:ascii="Calibri" w:hAnsi="Calibri"/>
      <w:color w:val="000000"/>
      <w:spacing w:val="0"/>
      <w:sz w:val="20"/>
    </w:rPr>
  </w:style>
  <w:style w:styleId="Style_197" w:type="paragraph">
    <w:name w:val="Contents 52"/>
    <w:link w:val="Style_197_ch"/>
    <w:pPr>
      <w:widowControl w:val="1"/>
      <w:spacing w:after="0" w:before="0" w:line="240" w:lineRule="auto"/>
      <w:ind w:firstLine="0" w:left="0" w:right="0"/>
      <w:jc w:val="left"/>
    </w:pPr>
    <w:rPr>
      <w:rFonts w:ascii="XO Thames" w:hAnsi="XO Thames"/>
      <w:color w:val="000000"/>
      <w:spacing w:val="0"/>
      <w:sz w:val="28"/>
    </w:rPr>
  </w:style>
  <w:style w:styleId="Style_197_ch" w:type="character">
    <w:name w:val="Contents 52"/>
    <w:link w:val="Style_197"/>
    <w:rPr>
      <w:rFonts w:ascii="XO Thames" w:hAnsi="XO Thames"/>
      <w:color w:val="000000"/>
      <w:spacing w:val="0"/>
      <w:sz w:val="28"/>
    </w:rPr>
  </w:style>
  <w:style w:styleId="Style_198" w:type="paragraph">
    <w:name w:val="Стиль11"/>
    <w:basedOn w:val="Style_4"/>
    <w:link w:val="Style_198_ch"/>
    <w:pPr>
      <w:keepNext w:val="1"/>
      <w:keepLines w:val="1"/>
      <w:widowControl w:val="0"/>
      <w:tabs>
        <w:tab w:leader="none" w:pos="708" w:val="clear"/>
        <w:tab w:leader="none" w:pos="1300" w:val="left"/>
      </w:tabs>
      <w:spacing w:after="60" w:before="0"/>
      <w:ind w:hanging="900" w:left="1300" w:right="0"/>
    </w:pPr>
    <w:rPr>
      <w:b w:val="1"/>
      <w:sz w:val="28"/>
    </w:rPr>
  </w:style>
  <w:style w:styleId="Style_198_ch" w:type="character">
    <w:name w:val="Стиль11"/>
    <w:basedOn w:val="Style_4_ch"/>
    <w:link w:val="Style_198"/>
    <w:rPr>
      <w:b w:val="1"/>
      <w:sz w:val="28"/>
    </w:rPr>
  </w:style>
  <w:style w:styleId="Style_9" w:type="paragraph">
    <w:name w:val="Normal (Web)1"/>
    <w:basedOn w:val="Style_4"/>
    <w:link w:val="Style_9_ch"/>
    <w:pPr>
      <w:widowControl w:val="0"/>
      <w:spacing w:after="280" w:before="280"/>
      <w:ind/>
    </w:pPr>
  </w:style>
  <w:style w:styleId="Style_9_ch" w:type="character">
    <w:name w:val="Normal (Web)1"/>
    <w:basedOn w:val="Style_4_ch"/>
    <w:link w:val="Style_9"/>
  </w:style>
  <w:style w:styleId="Style_178" w:type="paragraph">
    <w:name w:val="Таблицы (моноширинный)1"/>
    <w:basedOn w:val="Style_4"/>
    <w:next w:val="Style_4"/>
    <w:link w:val="Style_178_ch"/>
    <w:pPr>
      <w:widowControl w:val="0"/>
      <w:ind/>
      <w:jc w:val="both"/>
    </w:pPr>
    <w:rPr>
      <w:rFonts w:ascii="Courier New" w:hAnsi="Courier New"/>
    </w:rPr>
  </w:style>
  <w:style w:styleId="Style_178_ch" w:type="character">
    <w:name w:val="Таблицы (моноширинный)1"/>
    <w:basedOn w:val="Style_4_ch"/>
    <w:link w:val="Style_178"/>
    <w:rPr>
      <w:rFonts w:ascii="Courier New" w:hAnsi="Courier New"/>
    </w:rPr>
  </w:style>
  <w:style w:styleId="Style_199" w:type="paragraph">
    <w:name w:val="Contents 6"/>
    <w:link w:val="Style_199_ch"/>
    <w:rPr>
      <w:rFonts w:ascii="XO Thames" w:hAnsi="XO Thames"/>
      <w:color w:val="000000"/>
      <w:spacing w:val="0"/>
      <w:sz w:val="28"/>
    </w:rPr>
  </w:style>
  <w:style w:styleId="Style_199_ch" w:type="character">
    <w:name w:val="Contents 6"/>
    <w:link w:val="Style_199"/>
    <w:rPr>
      <w:rFonts w:ascii="XO Thames" w:hAnsi="XO Thames"/>
      <w:color w:val="000000"/>
      <w:spacing w:val="0"/>
      <w:sz w:val="28"/>
    </w:rPr>
  </w:style>
  <w:style w:styleId="Style_5" w:type="paragraph">
    <w:name w:val="heading 2"/>
    <w:basedOn w:val="Style_4"/>
    <w:next w:val="Style_4"/>
    <w:link w:val="Style_5_ch"/>
    <w:uiPriority w:val="9"/>
    <w:qFormat/>
    <w:pPr>
      <w:keepNext w:val="1"/>
      <w:widowControl w:val="0"/>
      <w:ind/>
      <w:jc w:val="center"/>
      <w:outlineLvl w:val="1"/>
    </w:pPr>
    <w:rPr>
      <w:b w:val="1"/>
      <w:sz w:val="28"/>
    </w:rPr>
  </w:style>
  <w:style w:styleId="Style_5_ch" w:type="character">
    <w:name w:val="heading 2"/>
    <w:basedOn w:val="Style_4_ch"/>
    <w:link w:val="Style_5"/>
    <w:rPr>
      <w:b w:val="1"/>
      <w:sz w:val="28"/>
    </w:rPr>
  </w:style>
  <w:style w:styleId="Style_200" w:type="paragraph">
    <w:name w:val="Знак Знак131"/>
    <w:link w:val="Style_200_ch"/>
    <w:pPr>
      <w:widowControl w:val="1"/>
      <w:spacing w:after="0" w:before="0" w:line="240" w:lineRule="auto"/>
      <w:ind w:firstLine="0" w:left="0" w:right="0"/>
      <w:jc w:val="left"/>
    </w:pPr>
    <w:rPr>
      <w:rFonts w:ascii="Arial" w:hAnsi="Arial"/>
      <w:b w:val="1"/>
      <w:color w:val="000000"/>
      <w:spacing w:val="0"/>
      <w:sz w:val="32"/>
    </w:rPr>
  </w:style>
  <w:style w:styleId="Style_200_ch" w:type="character">
    <w:name w:val="Знак Знак131"/>
    <w:link w:val="Style_200"/>
    <w:rPr>
      <w:rFonts w:ascii="Arial" w:hAnsi="Arial"/>
      <w:b w:val="1"/>
      <w:color w:val="000000"/>
      <w:spacing w:val="0"/>
      <w:sz w:val="32"/>
    </w:rPr>
  </w:style>
  <w:style w:styleId="Style_201" w:type="paragraph">
    <w:name w:val="Contents 11"/>
    <w:link w:val="Style_201_ch"/>
    <w:rPr>
      <w:rFonts w:ascii="XO Thames" w:hAnsi="XO Thames"/>
      <w:b w:val="1"/>
      <w:color w:val="000000"/>
      <w:spacing w:val="0"/>
      <w:sz w:val="28"/>
    </w:rPr>
  </w:style>
  <w:style w:styleId="Style_201_ch" w:type="character">
    <w:name w:val="Contents 11"/>
    <w:link w:val="Style_201"/>
    <w:rPr>
      <w:rFonts w:ascii="XO Thames" w:hAnsi="XO Thames"/>
      <w:b w:val="1"/>
      <w:color w:val="000000"/>
      <w:spacing w:val="0"/>
      <w:sz w:val="28"/>
    </w:rPr>
  </w:style>
  <w:style w:styleId="Style_202" w:type="paragraph">
    <w:name w:val="Heading 41"/>
    <w:link w:val="Style_202_ch"/>
    <w:rPr>
      <w:b w:val="1"/>
      <w:sz w:val="28"/>
    </w:rPr>
  </w:style>
  <w:style w:styleId="Style_202_ch" w:type="character">
    <w:name w:val="Heading 41"/>
    <w:link w:val="Style_202"/>
    <w:rPr>
      <w:b w:val="1"/>
      <w:sz w:val="28"/>
    </w:rPr>
  </w:style>
  <w:style w:styleId="Style_203" w:type="paragraph">
    <w:name w:val="Marginalia"/>
    <w:link w:val="Style_203_ch"/>
    <w:rPr>
      <w:sz w:val="20"/>
    </w:rPr>
  </w:style>
  <w:style w:styleId="Style_203_ch" w:type="character">
    <w:name w:val="Marginalia"/>
    <w:link w:val="Style_203"/>
    <w:rPr>
      <w:sz w:val="20"/>
    </w:rPr>
  </w:style>
  <w:style w:styleId="Style_204" w:type="paragraph">
    <w:name w:val="Header1"/>
    <w:link w:val="Style_204_ch"/>
  </w:style>
  <w:style w:styleId="Style_204_ch" w:type="character">
    <w:name w:val="Header1"/>
    <w:link w:val="Style_204"/>
  </w:style>
  <w:style w:styleId="Style_205" w:type="paragraph">
    <w:name w:val="Internet link1"/>
    <w:link w:val="Style_205_ch"/>
    <w:pPr>
      <w:widowControl w:val="1"/>
      <w:spacing w:after="0" w:before="0" w:line="240" w:lineRule="auto"/>
      <w:ind w:firstLine="0" w:left="0" w:right="0"/>
      <w:jc w:val="left"/>
    </w:pPr>
    <w:rPr>
      <w:rFonts w:ascii="Times New Roman" w:hAnsi="Times New Roman"/>
      <w:color w:val="0000FF"/>
      <w:spacing w:val="0"/>
      <w:sz w:val="20"/>
      <w:u w:val="single"/>
    </w:rPr>
  </w:style>
  <w:style w:styleId="Style_205_ch" w:type="character">
    <w:name w:val="Internet link1"/>
    <w:link w:val="Style_205"/>
    <w:rPr>
      <w:rFonts w:ascii="Times New Roman" w:hAnsi="Times New Roman"/>
      <w:color w:val="0000FF"/>
      <w:spacing w:val="0"/>
      <w:sz w:val="20"/>
      <w:u w:val="single"/>
    </w:rPr>
  </w:style>
  <w:style w:styleId="Style_206" w:type="paragraph">
    <w:name w:val="heading 6"/>
    <w:basedOn w:val="Style_4"/>
    <w:next w:val="Style_4"/>
    <w:link w:val="Style_206_ch"/>
    <w:uiPriority w:val="9"/>
    <w:qFormat/>
    <w:pPr>
      <w:keepNext w:val="1"/>
      <w:widowControl w:val="1"/>
      <w:spacing w:after="60" w:before="60"/>
      <w:ind w:firstLine="0" w:left="0" w:right="-187"/>
      <w:jc w:val="center"/>
      <w:outlineLvl w:val="5"/>
    </w:pPr>
    <w:rPr>
      <w:rFonts w:ascii="Calibri" w:hAnsi="Calibri"/>
      <w:b w:val="1"/>
      <w:sz w:val="20"/>
    </w:rPr>
  </w:style>
  <w:style w:styleId="Style_206_ch" w:type="character">
    <w:name w:val="heading 6"/>
    <w:basedOn w:val="Style_4_ch"/>
    <w:link w:val="Style_206"/>
    <w:rPr>
      <w:rFonts w:ascii="Calibri" w:hAnsi="Calibri"/>
      <w:b w:val="1"/>
      <w:sz w:val="20"/>
    </w:rPr>
  </w:style>
  <w:style w:styleId="Style_207" w:type="paragraph">
    <w:name w:val="Heading 81"/>
    <w:link w:val="Style_207_ch"/>
    <w:rPr>
      <w:b w:val="1"/>
    </w:rPr>
  </w:style>
  <w:style w:styleId="Style_207_ch" w:type="character">
    <w:name w:val="Heading 81"/>
    <w:link w:val="Style_207"/>
    <w:rPr>
      <w:b w:val="1"/>
    </w:rPr>
  </w:style>
  <w:style w:default="1" w:styleId="Style_6" w:type="table">
    <w:name w:val="Normal Table"/>
    <w:tblPr>
      <w:tblCellMar>
        <w:top w:type="dxa" w:w="0"/>
        <w:left w:type="dxa" w:w="108"/>
        <w:bottom w:type="dxa" w:w="0"/>
        <w:right w:type="dxa" w:w="108"/>
      </w:tblCellMar>
    </w:tblPr>
  </w:style>
  <w:style w:styleId="Style_208" w:type="table">
    <w:name w:val="Table Grid"/>
    <w:tblPr>
      <w:tblBorders>
        <w:top w:color="000000" w:sz="4" w:val="single"/>
        <w:left w:color="000000" w:sz="4" w:val="single"/>
        <w:bottom w:color="000000" w:sz="4" w:val="single"/>
        <w:right w:color="000000" w:sz="4" w:val="single"/>
        <w:insideH w:color="000000" w:sz="4" w:val="single"/>
        <w:insideV w:color="000000" w:sz="4"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15" Target="header15.xml" Type="http://schemas.openxmlformats.org/officeDocument/2006/relationships/header"/>
  <Relationship Id="rId34" Target="numbering.xml" Type="http://schemas.openxmlformats.org/officeDocument/2006/relationships/numbering"/>
  <Relationship Id="rId30" Target="webSettings.xml" Type="http://schemas.openxmlformats.org/officeDocument/2006/relationships/webSettings"/>
  <Relationship Id="rId27" Target="settings.xml" Type="http://schemas.openxmlformats.org/officeDocument/2006/relationships/settings"/>
  <Relationship Id="rId3" Target="header3.xml" Type="http://schemas.openxmlformats.org/officeDocument/2006/relationships/header"/>
  <Relationship Id="rId29" Target="stylesWithEffects.xml" Type="http://schemas.microsoft.com/office/2007/relationships/stylesWithEffects"/>
  <Relationship Id="rId5" Target="header5.xml" Type="http://schemas.openxmlformats.org/officeDocument/2006/relationships/header"/>
  <Relationship Id="rId12" Target="footer12.xml" Type="http://schemas.openxmlformats.org/officeDocument/2006/relationships/footer"/>
  <Relationship Id="rId31" Target="theme/theme1.xml" Type="http://schemas.openxmlformats.org/officeDocument/2006/relationships/theme"/>
  <Relationship Id="rId13" Target="header13.xml" Type="http://schemas.openxmlformats.org/officeDocument/2006/relationships/header"/>
  <Relationship Id="rId6" Target="footer6.xml" Type="http://schemas.openxmlformats.org/officeDocument/2006/relationships/footer"/>
  <Relationship Id="rId4" Target="footer4.xml" Type="http://schemas.openxmlformats.org/officeDocument/2006/relationships/footer"/>
  <Relationship Id="rId23" Target="media/5.wmf" Type="http://schemas.openxmlformats.org/officeDocument/2006/relationships/image"/>
  <Relationship Id="rId21" Target="media/3.wmf" Type="http://schemas.openxmlformats.org/officeDocument/2006/relationships/image"/>
  <Relationship Id="rId22" Target="media/4.wmf" Type="http://schemas.openxmlformats.org/officeDocument/2006/relationships/image"/>
  <Relationship Id="rId28" Target="styles.xml" Type="http://schemas.openxmlformats.org/officeDocument/2006/relationships/styles"/>
  <Relationship Id="rId8" Target="footer8.xml" Type="http://schemas.openxmlformats.org/officeDocument/2006/relationships/footer"/>
  <Relationship Id="rId32" Target="footnotes.xml" Type="http://schemas.openxmlformats.org/officeDocument/2006/relationships/footnotes"/>
  <Relationship Id="rId9" Target="header9.xml" Type="http://schemas.openxmlformats.org/officeDocument/2006/relationships/header"/>
  <Relationship Id="rId20" Target="media/2.png" Type="http://schemas.openxmlformats.org/officeDocument/2006/relationships/image"/>
  <Relationship Id="rId19" Target="media/1.png" Type="http://schemas.openxmlformats.org/officeDocument/2006/relationships/image"/>
  <Relationship Id="rId11" Target="header11.xml" Type="http://schemas.openxmlformats.org/officeDocument/2006/relationships/header"/>
  <Relationship Id="rId14" Target="footer14.xml" Type="http://schemas.openxmlformats.org/officeDocument/2006/relationships/footer"/>
  <Relationship Id="rId16" Target="footer16.xml" Type="http://schemas.openxmlformats.org/officeDocument/2006/relationships/footer"/>
  <Relationship Id="rId10" Target="footer10.xml" Type="http://schemas.openxmlformats.org/officeDocument/2006/relationships/footer"/>
  <Relationship Id="rId7" Target="header7.xml" Type="http://schemas.openxmlformats.org/officeDocument/2006/relationships/header"/>
  <Relationship Id="rId33" Target="endnotes.xml" Type="http://schemas.openxmlformats.org/officeDocument/2006/relationships/endnotes"/>
  <Relationship Id="rId25" Target="media/7.wmf" Type="http://schemas.openxmlformats.org/officeDocument/2006/relationships/image"/>
  <Relationship Id="rId17" Target="header17.xml" Type="http://schemas.openxmlformats.org/officeDocument/2006/relationships/header"/>
  <Relationship Id="rId26" Target="fontTable.xml" Type="http://schemas.openxmlformats.org/officeDocument/2006/relationships/fontTable"/>
  <Relationship Id="rId1" Target="header1.xml" Type="http://schemas.openxmlformats.org/officeDocument/2006/relationships/header"/>
  <Relationship Id="rId2" Target="footer2.xml" Type="http://schemas.openxmlformats.org/officeDocument/2006/relationships/footer"/>
  <Relationship Id="rId18" Target="footer18.xml" Type="http://schemas.openxmlformats.org/officeDocument/2006/relationships/footer"/>
  <Relationship Id="rId24" Target="media/6.wmf" Type="http://schemas.openxmlformats.org/officeDocument/2006/relationships/imag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
      <a:fillStyleLst>
        <a:solidFill>
          <a:schemeClr val="phClr"/>
        </a:solidFill>
        <a:gradFill>
          <a:gsLst>
            <a:gs pos="0">
              <a:schemeClr val="phClr">
                <a:tint val="50000"/>
              </a:schemeClr>
            </a:gs>
            <a:gs pos="35000">
              <a:schemeClr val="phClr">
                <a:tint val="37000"/>
              </a:schemeClr>
            </a:gs>
            <a:gs pos="100000">
              <a:schemeClr val="phClr">
                <a:tint val="15000"/>
              </a:schemeClr>
            </a:gs>
          </a:gsLst>
        </a:gradFill>
        <a:gradFill>
          <a:gsLst>
            <a:gs pos="0">
              <a:schemeClr val="phClr">
                <a:shade val="51000"/>
              </a:schemeClr>
            </a:gs>
            <a:gs pos="80000">
              <a:schemeClr val="phClr">
                <a:shade val="93000"/>
              </a:schemeClr>
            </a:gs>
            <a:gs pos="100000">
              <a:schemeClr val="phClr">
                <a:shade val="94000"/>
              </a:schemeClr>
            </a:gs>
          </a:gsLst>
        </a:gradFill>
      </a:fillStyleLst>
      <a:lnStyleLst>
        <a:ln w="9525">
          <a:prstDash val="solid"/>
        </a:ln>
        <a:ln w="25400">
          <a:prstDash val="solid"/>
        </a:ln>
        <a:ln w="38100">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gradFill>
        <a:gradFill>
          <a:gsLst>
            <a:gs pos="0">
              <a:schemeClr val="phClr">
                <a:tint val="80000"/>
              </a:schemeClr>
            </a:gs>
            <a:gs pos="100000">
              <a:schemeClr val="phClr">
                <a:shade val="3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MyOffice-CoreFramework-Linux/38-1384.1107.10199.1019.1@18975027e3ee4b688e27426d4a78178cb841a344</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2026-01-20T13:25:46Z</dcterms:created>
  <dcterms:modified xsi:type="dcterms:W3CDTF">2026-10-27T05:18:31Z</dcterms:modified>
</cp:coreProperties>
</file>