
<file path=[Content_Types].xml><?xml version="1.0" encoding="utf-8"?>
<Types xmlns="http://schemas.openxmlformats.org/package/2006/content-types">
  <Default ContentType="image/png" Extension="png"/>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1.xml"/>
  <Override ContentType="application/vnd.openxmlformats-officedocument.wordprocessingml.footer+xml" PartName="/word/footer14.xml"/>
  <Override ContentType="application/vnd.openxmlformats-officedocument.wordprocessingml.footer+xml" PartName="/word/footer16.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5.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6000000">
      <w:pPr>
        <w:pStyle w:val="Style_4"/>
        <w:keepLines w:val="0"/>
        <w:pageBreakBefore w:val="0"/>
        <w:widowControl w:val="1"/>
        <w:spacing w:after="0" w:before="0" w:line="240" w:lineRule="auto"/>
        <w:ind/>
        <w:jc w:val="center"/>
        <w:rPr>
          <w:rFonts w:ascii="Times New Roman" w:hAnsi="Times New Roman"/>
          <w:b w:val="1"/>
          <w:sz w:val="23"/>
        </w:rPr>
      </w:pPr>
      <w:r>
        <w:rPr>
          <w:rFonts w:ascii="Times New Roman" w:hAnsi="Times New Roman"/>
          <w:b w:val="1"/>
          <w:sz w:val="23"/>
        </w:rPr>
        <w:drawing>
          <wp:inline>
            <wp:extent cx="6985635" cy="9934528"/>
            <wp:docPr hidden="false" id="1" name="Picture 1"/>
            <a:graphic>
              <a:graphicData uri="http://schemas.openxmlformats.org/drawingml/2006/picture">
                <pic:pic>
                  <pic:nvPicPr>
                    <pic:cNvPr hidden="false" id="2" name="Picture 2"/>
                    <pic:cNvPicPr preferRelativeResize="true"/>
                  </pic:nvPicPr>
                  <pic:blipFill>
                    <a:blip r:embed="rId17"/>
                    <a:stretch/>
                  </pic:blipFill>
                  <pic:spPr>
                    <a:xfrm flipH="false" flipV="false" rot="0">
                      <a:ext cx="6985635" cy="9934528"/>
                    </a:xfrm>
                    <a:prstGeom prst="rect"/>
                  </pic:spPr>
                </pic:pic>
              </a:graphicData>
            </a:graphic>
          </wp:inline>
        </w:drawing>
      </w:r>
      <w:r>
        <w:br w:type="page"/>
      </w:r>
    </w:p>
    <w:p w14:paraId="17000000">
      <w:pPr>
        <w:pStyle w:val="Style_4"/>
        <w:keepLines w:val="0"/>
        <w:widowControl w:val="1"/>
        <w:spacing w:after="0" w:before="0" w:line="240" w:lineRule="auto"/>
        <w:ind/>
        <w:jc w:val="center"/>
        <w:rPr>
          <w:rFonts w:ascii="Times New Roman" w:hAnsi="Times New Roman"/>
          <w:sz w:val="23"/>
        </w:rPr>
      </w:pPr>
      <w:r>
        <w:rPr>
          <w:b w:val="1"/>
          <w:sz w:val="23"/>
        </w:rPr>
        <w:t>Законодательное регулирование</w:t>
      </w:r>
    </w:p>
    <w:p w14:paraId="18000000">
      <w:pPr>
        <w:pStyle w:val="Style_4"/>
        <w:keepLines w:val="0"/>
        <w:pageBreakBefore w:val="0"/>
        <w:widowControl w:val="1"/>
        <w:spacing w:after="0" w:before="0" w:line="240" w:lineRule="auto"/>
        <w:ind/>
        <w:jc w:val="center"/>
        <w:rPr>
          <w:rFonts w:ascii="Times New Roman" w:hAnsi="Times New Roman"/>
          <w:b w:val="1"/>
          <w:sz w:val="23"/>
        </w:rPr>
      </w:pPr>
    </w:p>
    <w:p w14:paraId="19000000">
      <w:pPr>
        <w:pStyle w:val="Style_4"/>
        <w:keepLines w:val="0"/>
        <w:pageBreakBefore w:val="0"/>
        <w:widowControl w:val="1"/>
        <w:spacing w:after="0" w:before="0" w:line="240" w:lineRule="auto"/>
        <w:ind w:firstLine="737" w:left="0" w:right="0"/>
        <w:jc w:val="both"/>
        <w:rPr>
          <w:rFonts w:ascii="Times New Roman" w:hAnsi="Times New Roman"/>
          <w:sz w:val="23"/>
        </w:rPr>
      </w:pPr>
      <w:r>
        <w:rPr>
          <w:i w:val="0"/>
          <w:sz w:val="23"/>
        </w:rPr>
        <w:t>Открытый конкурс проводится в соответствии с Федеральным законом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с учетом положений Закона Челябинской области от 30.12.2015 г. № 293-ЗО «Об организации регулярных перевозок пассажиров и багажа в Челябинской области» (далее - Закон Челябинской области), постановления администрации города Магнитогорска от 20.06.2017 № 6631-П «Об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(с изменениями и дополнениями), постановления администрации города Магнитогорска от 20.06.2017 № 6632-П «Об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 (с изменениями и дополнениями).</w:t>
      </w:r>
    </w:p>
    <w:p w14:paraId="1A000000">
      <w:pPr>
        <w:pStyle w:val="Style_4"/>
        <w:keepLines w:val="0"/>
        <w:pageBreakBefore w:val="0"/>
        <w:widowControl w:val="1"/>
        <w:spacing w:after="0" w:before="0" w:line="240" w:lineRule="auto"/>
        <w:ind w:firstLine="737" w:left="0" w:right="0"/>
        <w:jc w:val="both"/>
        <w:rPr>
          <w:rFonts w:ascii="Times New Roman" w:hAnsi="Times New Roman"/>
          <w:i w:val="0"/>
          <w:sz w:val="23"/>
        </w:rPr>
      </w:pPr>
    </w:p>
    <w:p w14:paraId="1B000000">
      <w:pPr>
        <w:pStyle w:val="Style_5"/>
        <w:keepLines w:val="0"/>
        <w:pageBreakBefore w:val="0"/>
        <w:widowControl w:val="1"/>
        <w:spacing w:after="0" w:before="0" w:line="240" w:lineRule="auto"/>
        <w:ind/>
        <w:rPr>
          <w:rFonts w:ascii="Times New Roman" w:hAnsi="Times New Roman"/>
          <w:sz w:val="23"/>
        </w:rPr>
      </w:pPr>
      <w:r>
        <w:rPr>
          <w:sz w:val="23"/>
        </w:rPr>
        <w:t>Раздел 1. Организатор открытого конкурса</w:t>
      </w:r>
    </w:p>
    <w:p w14:paraId="1C000000">
      <w:pPr>
        <w:pStyle w:val="Style_4"/>
        <w:keepLines w:val="0"/>
        <w:pageBreakBefore w:val="0"/>
        <w:widowControl w:val="1"/>
        <w:spacing w:after="0" w:before="0" w:line="240" w:lineRule="auto"/>
        <w:ind/>
        <w:jc w:val="center"/>
        <w:rPr>
          <w:rFonts w:ascii="Times New Roman" w:hAnsi="Times New Roman"/>
          <w:b w:val="1"/>
          <w:sz w:val="23"/>
        </w:rPr>
      </w:pPr>
    </w:p>
    <w:p w14:paraId="1D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Организатор открытого конкурса - Управление транспорта и коммунального хозяйства администрации города Магнитогорска.</w:t>
      </w:r>
    </w:p>
    <w:p w14:paraId="1E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Место нахождения и почтовый адрес организатора конкурса: 455044, г. Магнитогорска, просп. Ленина, д. 72.</w:t>
      </w:r>
    </w:p>
    <w:p w14:paraId="1F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Официальный сайт организатора конкурса, на котором размещен, утвержденный постановлением администрации города Магнитогорска, реестр муниципальных маршрутов регулярных перевозок – </w:t>
      </w:r>
      <w:r>
        <w:rPr>
          <w:color w:val="000000"/>
          <w:sz w:val="23"/>
          <w:u w:val="none"/>
        </w:rPr>
        <w:fldChar w:fldCharType="begin"/>
      </w:r>
      <w:r>
        <w:rPr>
          <w:color w:val="000000"/>
          <w:sz w:val="23"/>
          <w:u w:val="none"/>
        </w:rPr>
        <w:instrText>HYPERLINK "http://www.magnitogorsk.ru/"</w:instrText>
      </w:r>
      <w:r>
        <w:rPr>
          <w:color w:val="000000"/>
          <w:sz w:val="23"/>
          <w:u w:val="none"/>
        </w:rPr>
        <w:fldChar w:fldCharType="separate"/>
      </w:r>
      <w:r>
        <w:rPr>
          <w:color w:val="000000"/>
          <w:sz w:val="23"/>
          <w:u w:val="none"/>
        </w:rPr>
        <w:t>www.magnitogorsk.ru</w:t>
      </w:r>
      <w:r>
        <w:rPr>
          <w:color w:val="000000"/>
          <w:sz w:val="23"/>
          <w:u w:val="none"/>
        </w:rPr>
        <w:fldChar w:fldCharType="end"/>
      </w:r>
      <w:r>
        <w:rPr>
          <w:sz w:val="23"/>
        </w:rPr>
        <w:t xml:space="preserve"> («Городское хозяйство» – «Управление транспорта и коммунального хозяйства» – «Реестры» – «Реестр муниципальных маршрутов регулярных перевозок» – «</w:t>
      </w:r>
      <w:r>
        <w:rPr>
          <w:b w:val="0"/>
          <w:i w:val="0"/>
          <w:caps w:val="0"/>
          <w:smallCaps w:val="0"/>
          <w:color w:val="000000"/>
          <w:spacing w:val="0"/>
          <w:sz w:val="23"/>
        </w:rPr>
        <w:t>Реестр муниципальных маршрутов регулярных перевозок автомобильным транспортом</w:t>
      </w:r>
      <w:r>
        <w:rPr>
          <w:sz w:val="23"/>
        </w:rPr>
        <w:t>»</w:t>
      </w:r>
    </w:p>
    <w:p w14:paraId="20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Адрес электронной почты: transport@magnitogorsk.ru</w:t>
      </w:r>
    </w:p>
    <w:p w14:paraId="21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Контактный телефон: </w:t>
      </w:r>
      <w:r>
        <w:rPr>
          <w:sz w:val="23"/>
          <w:highlight w:val="white"/>
        </w:rPr>
        <w:t>(3519) 49 85 65</w:t>
      </w:r>
    </w:p>
    <w:p w14:paraId="22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23000000">
      <w:pPr>
        <w:pStyle w:val="Style_5"/>
        <w:keepLines w:val="0"/>
        <w:pageBreakBefore w:val="0"/>
        <w:widowControl w:val="1"/>
        <w:spacing w:after="0" w:before="0" w:line="240" w:lineRule="auto"/>
        <w:ind/>
        <w:rPr>
          <w:rFonts w:ascii="Times New Roman" w:hAnsi="Times New Roman"/>
          <w:sz w:val="23"/>
        </w:rPr>
      </w:pPr>
      <w:r>
        <w:rPr>
          <w:sz w:val="23"/>
        </w:rPr>
        <w:t>Раздел 2. Предмет открытого конкурса, описание лота</w:t>
      </w:r>
    </w:p>
    <w:p w14:paraId="24000000">
      <w:pPr>
        <w:pStyle w:val="Style_4"/>
        <w:keepLines w:val="0"/>
        <w:pageBreakBefore w:val="0"/>
        <w:widowControl w:val="1"/>
        <w:spacing w:after="0" w:before="0" w:line="240" w:lineRule="auto"/>
        <w:ind/>
        <w:jc w:val="center"/>
        <w:rPr>
          <w:rFonts w:ascii="Times New Roman" w:hAnsi="Times New Roman"/>
          <w:b w:val="1"/>
          <w:sz w:val="23"/>
        </w:rPr>
      </w:pPr>
    </w:p>
    <w:p w14:paraId="25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Предмет открытого конкурса: право на получение свидетельства об осуществлении перевозок по муниципальному маршруту регулярных перевозок автомобильным транспортом (Приложения № № 2, </w:t>
      </w:r>
      <w:r>
        <w:rPr>
          <w:color w:val="000000"/>
          <w:sz w:val="23"/>
        </w:rPr>
        <w:t>3)</w:t>
      </w:r>
      <w:r>
        <w:rPr>
          <w:sz w:val="23"/>
        </w:rPr>
        <w:t>.</w:t>
      </w:r>
    </w:p>
    <w:p w14:paraId="26000000">
      <w:pPr>
        <w:pStyle w:val="Style_4"/>
        <w:keepLines w:val="0"/>
        <w:pageBreakBefore w:val="0"/>
        <w:widowControl w:val="1"/>
        <w:spacing w:after="0" w:before="0" w:line="240" w:lineRule="auto"/>
        <w:ind/>
        <w:jc w:val="both"/>
        <w:rPr>
          <w:rFonts w:ascii="Times New Roman" w:hAnsi="Times New Roman"/>
          <w:sz w:val="23"/>
        </w:rPr>
      </w:pPr>
    </w:p>
    <w:tbl>
      <w:tblPr>
        <w:tblStyle w:val="Style_6"/>
        <w:tblW w:type="auto" w:w="0"/>
        <w:jc w:val="left"/>
        <w:tblInd w:type="dxa" w:w="221"/>
        <w:tblLayout w:type="fixed"/>
        <w:tblCellMar>
          <w:top w:type="dxa" w:w="0"/>
          <w:left w:type="dxa" w:w="108"/>
          <w:bottom w:type="dxa" w:w="0"/>
          <w:right w:type="dxa" w:w="108"/>
        </w:tblCellMar>
      </w:tblPr>
      <w:tblGrid>
        <w:gridCol w:w="624"/>
        <w:gridCol w:w="9155"/>
      </w:tblGrid>
      <w:tr>
        <w:tc>
          <w:tcPr>
            <w:tcW w:type="dxa" w:w="6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7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 xml:space="preserve">№ </w:t>
            </w:r>
            <w:r>
              <w:rPr>
                <w:color w:val="000000"/>
                <w:spacing w:val="0"/>
                <w:sz w:val="23"/>
                <w:highlight w:val="white"/>
              </w:rPr>
              <w:t>п/п</w:t>
            </w:r>
          </w:p>
        </w:tc>
        <w:tc>
          <w:tcPr>
            <w:tcW w:type="dxa" w:w="915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8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лот № 1</w:t>
            </w:r>
          </w:p>
        </w:tc>
      </w:tr>
      <w:tr>
        <w:trPr>
          <w:trHeight w:hRule="atLeast" w:val="938"/>
        </w:trPr>
        <w:tc>
          <w:tcPr>
            <w:tcW w:type="dxa" w:w="6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9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1</w:t>
            </w:r>
          </w:p>
        </w:tc>
        <w:tc>
          <w:tcPr>
            <w:tcW w:type="dxa" w:w="915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2A000000">
            <w:pPr>
              <w:pStyle w:val="Style_4"/>
              <w:keepLines w:val="0"/>
              <w:widowControl w:val="0"/>
              <w:spacing w:after="0" w:before="0" w:line="240" w:lineRule="auto"/>
              <w:ind w:firstLine="719" w:left="0" w:right="0"/>
              <w:jc w:val="both"/>
              <w:rPr>
                <w:rFonts w:ascii="Times New Roman" w:hAnsi="Times New Roman"/>
                <w:color w:val="000000"/>
                <w:spacing w:val="0"/>
                <w:sz w:val="23"/>
                <w:highlight w:val="white"/>
                <w:u w:val="none"/>
              </w:rPr>
            </w:pPr>
            <w:r>
              <w:rPr>
                <w:color w:val="000000"/>
                <w:spacing w:val="0"/>
                <w:sz w:val="23"/>
                <w:highlight w:val="white"/>
                <w:u w:val="none"/>
              </w:rPr>
              <w:t>Право на получение свидетельства об осуществлении перевозок по муниципальному маршруту регулярных перевозок:</w:t>
            </w:r>
          </w:p>
          <w:p w14:paraId="2B000000">
            <w:pPr>
              <w:pStyle w:val="Style_4"/>
              <w:keepLines w:val="0"/>
              <w:widowControl w:val="0"/>
              <w:spacing w:after="0" w:before="0" w:line="240" w:lineRule="auto"/>
              <w:ind w:firstLine="719" w:left="0" w:right="0"/>
              <w:jc w:val="both"/>
              <w:rPr>
                <w:rFonts w:ascii="Times New Roman" w:hAnsi="Times New Roman"/>
                <w:color w:val="000000"/>
                <w:spacing w:val="0"/>
                <w:sz w:val="23"/>
                <w:highlight w:val="white"/>
                <w:u w:val="none"/>
              </w:rPr>
            </w:pPr>
            <w:r>
              <w:rPr>
                <w:color w:val="000000"/>
                <w:spacing w:val="0"/>
                <w:sz w:val="23"/>
                <w:highlight w:val="white"/>
                <w:u w:val="none"/>
              </w:rPr>
              <w:t xml:space="preserve">№ </w:t>
            </w:r>
            <w:r>
              <w:rPr>
                <w:color w:val="000000"/>
                <w:spacing w:val="0"/>
                <w:sz w:val="23"/>
                <w:highlight w:val="white"/>
                <w:u w:val="none"/>
              </w:rPr>
              <w:t>5 «пл. Привокзальная — Магия тепла», регистрационный номер маршрута в реестре муниципальных маршрутов регулярных перевозок города Магнитогорска автомобильным транспортом: 105.</w:t>
            </w:r>
          </w:p>
          <w:p w14:paraId="2C000000">
            <w:pPr>
              <w:pStyle w:val="Style_4"/>
              <w:keepLines w:val="0"/>
              <w:widowControl w:val="0"/>
              <w:tabs>
                <w:tab w:leader="none" w:pos="0" w:val="left"/>
                <w:tab w:leader="none" w:pos="708" w:val="clear"/>
              </w:tabs>
              <w:spacing w:after="0" w:before="0" w:line="240" w:lineRule="auto"/>
              <w:ind w:firstLine="583" w:left="51" w:right="0"/>
              <w:jc w:val="both"/>
              <w:rPr>
                <w:rFonts w:ascii="Times New Roman" w:hAnsi="Times New Roman"/>
                <w:color w:val="000000"/>
                <w:spacing w:val="0"/>
                <w:sz w:val="23"/>
              </w:rPr>
            </w:pPr>
            <w:r>
              <w:rPr>
                <w:color w:val="000000"/>
                <w:spacing w:val="0"/>
                <w:sz w:val="23"/>
                <w:highlight w:val="white"/>
              </w:rPr>
              <w:t>К свидетельству об осуществлении перевозок по маршруту регулярных перевозок (Приложение № 3) прилагается расписание, в соответствии с которым время начала работы автомобильного транспорта на маршруте не позднее 09 часов 30 минут, время окончания работы автомобильного транспорта на маршруте не ранее 22 часов 30 минут .</w:t>
            </w:r>
          </w:p>
        </w:tc>
      </w:tr>
    </w:tbl>
    <w:p w14:paraId="2D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2E000000">
      <w:pPr>
        <w:pStyle w:val="Style_5"/>
        <w:keepLines w:val="0"/>
        <w:pageBreakBefore w:val="0"/>
        <w:widowControl w:val="1"/>
        <w:spacing w:after="0" w:before="0" w:line="240" w:lineRule="auto"/>
        <w:ind/>
        <w:rPr>
          <w:rFonts w:ascii="Times New Roman" w:hAnsi="Times New Roman"/>
          <w:sz w:val="23"/>
        </w:rPr>
      </w:pPr>
      <w:r>
        <w:rPr>
          <w:sz w:val="23"/>
        </w:rPr>
        <w:t>Раздел 3. Общие положения</w:t>
      </w:r>
    </w:p>
    <w:p w14:paraId="2F000000">
      <w:pPr>
        <w:pStyle w:val="Style_4"/>
        <w:keepLines w:val="0"/>
        <w:pageBreakBefore w:val="0"/>
        <w:widowControl w:val="1"/>
        <w:spacing w:after="0" w:before="0" w:line="240" w:lineRule="auto"/>
        <w:ind/>
        <w:rPr>
          <w:rFonts w:ascii="Times New Roman" w:hAnsi="Times New Roman"/>
          <w:sz w:val="23"/>
        </w:rPr>
      </w:pPr>
    </w:p>
    <w:p w14:paraId="30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Основные понятия и термины настоящей конкурсной документации используются в значениях, указанных в Положении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утвержденным постановлением</w:t>
      </w:r>
      <w:r>
        <w:rPr>
          <w:color w:val="FF0000"/>
          <w:sz w:val="23"/>
        </w:rPr>
        <w:t xml:space="preserve"> </w:t>
      </w:r>
      <w:r>
        <w:rPr>
          <w:sz w:val="23"/>
        </w:rPr>
        <w:t>администрации города Магнитогорска от 20.06.2017 № 6631-П «Об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(далее – Положение).</w:t>
      </w:r>
    </w:p>
    <w:p w14:paraId="31000000">
      <w:pPr>
        <w:pStyle w:val="Style_4"/>
        <w:keepLines w:val="0"/>
        <w:pageBreakBefore w:val="0"/>
        <w:widowControl w:val="1"/>
        <w:numPr>
          <w:ilvl w:val="0"/>
          <w:numId w:val="1"/>
        </w:numPr>
        <w:tabs>
          <w:tab w:leader="none" w:pos="708" w:val="clear"/>
          <w:tab w:leader="none" w:pos="1134" w:val="left"/>
        </w:tabs>
        <w:spacing w:after="0" w:before="0" w:line="240" w:lineRule="auto"/>
        <w:ind w:firstLine="480" w:left="0" w:right="0"/>
        <w:jc w:val="both"/>
        <w:rPr>
          <w:rFonts w:ascii="Times New Roman" w:hAnsi="Times New Roman"/>
          <w:sz w:val="23"/>
        </w:rPr>
      </w:pPr>
      <w:r>
        <w:rPr>
          <w:sz w:val="23"/>
        </w:rPr>
        <w:t>Начало осуществления регулярных перевозок по маршруту регулярных перевозок: не позднее чем через девяносто дней со дня утверждения результатов открытого конкурса</w:t>
      </w:r>
      <w:r>
        <w:rPr>
          <w:sz w:val="23"/>
        </w:rPr>
        <w:t>.</w:t>
      </w:r>
      <w:bookmarkStart w:id="1" w:name="_GoBack"/>
      <w:bookmarkEnd w:id="1"/>
    </w:p>
    <w:p w14:paraId="32000000">
      <w:pPr>
        <w:pStyle w:val="Style_7"/>
        <w:keepLines w:val="0"/>
        <w:pageBreakBefore w:val="0"/>
        <w:widowControl w:val="1"/>
        <w:numPr>
          <w:ilvl w:val="0"/>
          <w:numId w:val="1"/>
        </w:numPr>
        <w:spacing w:after="0" w:before="0" w:line="240" w:lineRule="auto"/>
        <w:ind w:firstLine="510" w:left="0" w:right="0"/>
        <w:jc w:val="both"/>
        <w:rPr>
          <w:rFonts w:ascii="Times New Roman" w:hAnsi="Times New Roman"/>
          <w:sz w:val="23"/>
        </w:rPr>
      </w:pPr>
      <w:r>
        <w:rPr>
          <w:rFonts w:ascii="Times New Roman" w:hAnsi="Times New Roman"/>
          <w:b w:val="0"/>
          <w:sz w:val="23"/>
        </w:rPr>
        <w:t xml:space="preserve">Порядок подачи заявок на участие в конкурсе. </w:t>
      </w:r>
    </w:p>
    <w:p w14:paraId="33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 xml:space="preserve">Заявки на участие в конкурсе принимаются в запечатанном конверте. </w:t>
      </w:r>
    </w:p>
    <w:p w14:paraId="34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 xml:space="preserve">Прием заявок осуществляется в рабочие дни с </w:t>
      </w:r>
      <w:r>
        <w:rPr>
          <w:rFonts w:ascii="Times New Roman" w:hAnsi="Times New Roman"/>
          <w:b w:val="1"/>
          <w:sz w:val="23"/>
          <w:highlight w:val="white"/>
        </w:rPr>
        <w:t>«17» августа 2026 года с 09:00</w:t>
      </w:r>
      <w:r>
        <w:rPr>
          <w:rFonts w:ascii="Times New Roman" w:hAnsi="Times New Roman"/>
          <w:sz w:val="23"/>
          <w:highlight w:val="white"/>
        </w:rPr>
        <w:t xml:space="preserve"> по</w:t>
      </w:r>
      <w:r>
        <w:rPr>
          <w:rFonts w:ascii="Times New Roman" w:hAnsi="Times New Roman"/>
          <w:b w:val="1"/>
          <w:sz w:val="23"/>
          <w:highlight w:val="white"/>
        </w:rPr>
        <w:t xml:space="preserve"> «17» сентября 2026 года</w:t>
      </w:r>
      <w:r>
        <w:rPr>
          <w:rFonts w:ascii="Times New Roman" w:hAnsi="Times New Roman"/>
          <w:b w:val="1"/>
          <w:sz w:val="23"/>
        </w:rPr>
        <w:t xml:space="preserve"> до 15 час.00 мин.</w:t>
      </w:r>
      <w:r>
        <w:rPr>
          <w:rFonts w:ascii="Times New Roman" w:hAnsi="Times New Roman"/>
          <w:sz w:val="23"/>
        </w:rPr>
        <w:t xml:space="preserve"> (время приема: понедельник, вторник, среда, четверг с 09 час. 00 мин. до 17 час. 00 мин., в пятницу – с 09 час. 00 мин. до 15 час. 00 мин., время местное) по адресу: 455044, Челябинская область, г. Магнитогорск, пр. Ленина, д. 72. каб. 445 - Управление транспорта и коммунального хозяйства администрации города Магнитогорска (в здании пропускной режим, при себе необходимо иметь документ удостоверяющий личность).</w:t>
      </w:r>
    </w:p>
    <w:p w14:paraId="35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36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b w:val="0"/>
          <w:sz w:val="23"/>
        </w:rPr>
        <w:t>Вскрытие конвертов</w:t>
      </w:r>
      <w:r>
        <w:rPr>
          <w:sz w:val="23"/>
        </w:rPr>
        <w:t xml:space="preserve"> с заявками на участие в конкурсе состоится </w:t>
      </w:r>
      <w:r>
        <w:rPr>
          <w:b w:val="1"/>
          <w:sz w:val="23"/>
          <w:highlight w:val="white"/>
        </w:rPr>
        <w:t>«17» сентября 2026 года в 15 час. 00 мин.</w:t>
      </w:r>
      <w:r>
        <w:rPr>
          <w:sz w:val="23"/>
        </w:rPr>
        <w:t xml:space="preserve"> по адресу: 455044, Челябинская область, г. Магнитогорск, пр. Ленина, д. 72, каб. 445 - Управление транспорта и коммунального хозяйства администрации города Магнитогорска. </w:t>
      </w:r>
    </w:p>
    <w:p w14:paraId="37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sz w:val="23"/>
        </w:rPr>
        <w:t xml:space="preserve">Место и дата рассмотрения заявок на участие в открытом конкурсе: 455044, Челябинская область, г. Магнитогорск, пр. Ленина, д. 72. каб. 445 - Управление транспорта и коммунального хозяйства администрации города Магнитогорска </w:t>
      </w:r>
      <w:r>
        <w:rPr>
          <w:b w:val="1"/>
          <w:sz w:val="23"/>
        </w:rPr>
        <w:t>18</w:t>
      </w:r>
      <w:r>
        <w:rPr>
          <w:b w:val="1"/>
          <w:sz w:val="23"/>
        </w:rPr>
        <w:t>.09</w:t>
      </w:r>
      <w:r>
        <w:rPr>
          <w:b w:val="1"/>
          <w:sz w:val="23"/>
        </w:rPr>
        <w:t>.2026</w:t>
      </w:r>
      <w:r>
        <w:rPr>
          <w:sz w:val="23"/>
        </w:rPr>
        <w:t xml:space="preserve"> </w:t>
      </w:r>
    </w:p>
    <w:p w14:paraId="38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sz w:val="23"/>
        </w:rPr>
        <w:t xml:space="preserve"> </w:t>
      </w:r>
      <w:r>
        <w:rPr>
          <w:sz w:val="23"/>
        </w:rPr>
        <w:t xml:space="preserve">Место и дата оценки и сопоставление заявок на участие в открытом конкурсе, подведение итогов открытого конкурса: 455044, Челябинская область, г. Магнитогорск, пр. Ленина, д. 72. каб. 445 - Управление транспорта и коммунального хозяйства администрации города Магнитогорска — </w:t>
      </w:r>
      <w:r>
        <w:rPr>
          <w:b w:val="1"/>
          <w:sz w:val="23"/>
        </w:rPr>
        <w:t>22.09.2026</w:t>
      </w:r>
    </w:p>
    <w:p w14:paraId="39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both"/>
        <w:rPr>
          <w:rFonts w:ascii="Times New Roman" w:hAnsi="Times New Roman"/>
          <w:b w:val="1"/>
          <w:sz w:val="23"/>
        </w:rPr>
      </w:pPr>
    </w:p>
    <w:p w14:paraId="3A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center"/>
        <w:rPr>
          <w:rFonts w:ascii="Times New Roman" w:hAnsi="Times New Roman"/>
          <w:b w:val="1"/>
          <w:sz w:val="23"/>
        </w:rPr>
      </w:pPr>
      <w:r>
        <w:rPr>
          <w:b w:val="1"/>
          <w:sz w:val="23"/>
        </w:rPr>
        <w:t>Раздел 4. Требования к участникам открытого конкурса</w:t>
      </w:r>
    </w:p>
    <w:p w14:paraId="3B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center"/>
        <w:rPr>
          <w:rFonts w:ascii="Times New Roman" w:hAnsi="Times New Roman"/>
          <w:b w:val="1"/>
          <w:sz w:val="23"/>
        </w:rPr>
      </w:pPr>
    </w:p>
    <w:p w14:paraId="3C000000">
      <w:pPr>
        <w:pStyle w:val="Style_9"/>
        <w:keepNext w:val="0"/>
        <w:keepLines w:val="0"/>
        <w:pageBreakBefore w:val="0"/>
        <w:widowControl w:val="1"/>
        <w:numPr>
          <w:ilvl w:val="0"/>
          <w:numId w:val="1"/>
        </w:numPr>
        <w:spacing w:after="0" w:before="0" w:line="240" w:lineRule="auto"/>
        <w:ind w:firstLine="567"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3D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наличие лицензии на осуществление деятельности по перевозкам пассажиров и иных лиц автобусами в случае, если наличие указанной лицензии предусмотр</w:t>
      </w:r>
      <w:r>
        <w:rPr>
          <w:i w:val="0"/>
          <w:caps w:val="0"/>
          <w:smallCaps w:val="0"/>
          <w:color w:val="000000"/>
          <w:spacing w:val="0"/>
          <w:sz w:val="23"/>
          <w:highlight w:val="white"/>
          <w:u w:val="none"/>
        </w:rPr>
        <w:t>ено </w:t>
      </w:r>
      <w:r>
        <w:rPr>
          <w:i w:val="0"/>
          <w:caps w:val="0"/>
          <w:smallCaps w:val="0"/>
          <w:color w:val="000000"/>
          <w:spacing w:val="0"/>
          <w:sz w:val="23"/>
          <w:highlight w:val="white"/>
          <w:u w:val="none"/>
        </w:rPr>
        <w:fldChar w:fldCharType="begin"/>
      </w:r>
      <w:r>
        <w:rPr>
          <w:i w:val="0"/>
          <w:caps w:val="0"/>
          <w:smallCaps w:val="0"/>
          <w:color w:val="000000"/>
          <w:spacing w:val="0"/>
          <w:sz w:val="23"/>
          <w:highlight w:val="white"/>
          <w:u w:val="none"/>
        </w:rPr>
        <w:instrText>HYPERLINK "https://www.consultant.ru/document/cons_doc_LAW_182659/404520c0158263c250e68124047b84695f5ff2f6/"</w:instrText>
      </w:r>
      <w:r>
        <w:rPr>
          <w:i w:val="0"/>
          <w:caps w:val="0"/>
          <w:smallCaps w:val="0"/>
          <w:color w:val="000000"/>
          <w:spacing w:val="0"/>
          <w:sz w:val="23"/>
          <w:highlight w:val="white"/>
          <w:u w:val="none"/>
        </w:rPr>
        <w:fldChar w:fldCharType="separate"/>
      </w:r>
      <w:r>
        <w:rPr>
          <w:i w:val="0"/>
          <w:caps w:val="0"/>
          <w:smallCaps w:val="0"/>
          <w:color w:val="000000"/>
          <w:spacing w:val="0"/>
          <w:sz w:val="23"/>
          <w:highlight w:val="white"/>
          <w:u w:val="none"/>
        </w:rPr>
        <w:t>законодательством</w:t>
      </w:r>
      <w:r>
        <w:rPr>
          <w:i w:val="0"/>
          <w:caps w:val="0"/>
          <w:smallCaps w:val="0"/>
          <w:color w:val="000000"/>
          <w:spacing w:val="0"/>
          <w:sz w:val="23"/>
          <w:highlight w:val="white"/>
          <w:u w:val="none"/>
        </w:rPr>
        <w:fldChar w:fldCharType="end"/>
      </w:r>
      <w:r>
        <w:rPr>
          <w:i w:val="0"/>
          <w:caps w:val="0"/>
          <w:smallCaps w:val="0"/>
          <w:color w:val="000000"/>
          <w:spacing w:val="0"/>
          <w:sz w:val="23"/>
          <w:highlight w:val="white"/>
          <w:u w:val="none"/>
        </w:rPr>
        <w:t> Российской Федерации;</w:t>
      </w:r>
    </w:p>
    <w:p w14:paraId="3E000000">
      <w:pPr>
        <w:pStyle w:val="Style_8"/>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3F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40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41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наличие договора простого товарищества в письменной форме (для участников договора простого товарищества);</w:t>
      </w:r>
    </w:p>
    <w:p w14:paraId="42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отсутствие в отношении юридического лица, индивидуального предпринимат</w:t>
      </w:r>
      <w:r>
        <w:rPr>
          <w:i w:val="0"/>
          <w:caps w:val="0"/>
          <w:smallCaps w:val="0"/>
          <w:color w:val="000000"/>
          <w:spacing w:val="0"/>
          <w:sz w:val="23"/>
          <w:highlight w:val="white"/>
          <w:u w:val="none"/>
        </w:rPr>
        <w:t xml:space="preserve">еля, участника договора простого товарищества обстоятельств, предусмотренных </w:t>
      </w:r>
      <w:r>
        <w:rPr>
          <w:i w:val="0"/>
          <w:caps w:val="0"/>
          <w:smallCaps w:val="0"/>
          <w:color w:val="000000"/>
          <w:spacing w:val="0"/>
          <w:sz w:val="23"/>
          <w:highlight w:val="white"/>
          <w:u w:val="none"/>
        </w:rPr>
        <w:fldChar w:fldCharType="begin"/>
      </w:r>
      <w:r>
        <w:rPr>
          <w:i w:val="0"/>
          <w:caps w:val="0"/>
          <w:smallCaps w:val="0"/>
          <w:color w:val="000000"/>
          <w:spacing w:val="0"/>
          <w:sz w:val="23"/>
          <w:highlight w:val="white"/>
          <w:u w:val="none"/>
        </w:rPr>
        <w:instrText>HYPERLINK "https://www.consultant.ru/document/cons_doc_LAW_456504/ac3c24555819ec6a7424c4aaccb9836225c17c0d/#dst100503"</w:instrText>
      </w:r>
      <w:r>
        <w:rPr>
          <w:i w:val="0"/>
          <w:caps w:val="0"/>
          <w:smallCaps w:val="0"/>
          <w:color w:val="000000"/>
          <w:spacing w:val="0"/>
          <w:sz w:val="23"/>
          <w:highlight w:val="white"/>
          <w:u w:val="none"/>
        </w:rPr>
        <w:fldChar w:fldCharType="separate"/>
      </w:r>
      <w:r>
        <w:rPr>
          <w:i w:val="0"/>
          <w:caps w:val="0"/>
          <w:smallCaps w:val="0"/>
          <w:color w:val="000000"/>
          <w:spacing w:val="0"/>
          <w:sz w:val="23"/>
          <w:highlight w:val="white"/>
          <w:u w:val="none"/>
        </w:rPr>
        <w:t>частью 8 статьи 29</w:t>
      </w:r>
      <w:r>
        <w:rPr>
          <w:i w:val="0"/>
          <w:caps w:val="0"/>
          <w:smallCaps w:val="0"/>
          <w:color w:val="000000"/>
          <w:spacing w:val="0"/>
          <w:sz w:val="23"/>
          <w:highlight w:val="white"/>
          <w:u w:val="none"/>
        </w:rPr>
        <w:fldChar w:fldCharType="end"/>
      </w:r>
      <w:r>
        <w:rPr>
          <w:i w:val="0"/>
          <w:caps w:val="0"/>
          <w:smallCaps w:val="0"/>
          <w:color w:val="000000"/>
          <w:spacing w:val="0"/>
          <w:sz w:val="23"/>
          <w:highlight w:val="white"/>
          <w:u w:val="none"/>
        </w:rPr>
        <w:t xml:space="preserve"> на</w:t>
      </w:r>
      <w:r>
        <w:rPr>
          <w:i w:val="0"/>
          <w:caps w:val="0"/>
          <w:smallCaps w:val="0"/>
          <w:color w:val="000000"/>
          <w:spacing w:val="0"/>
          <w:sz w:val="23"/>
          <w:highlight w:val="white"/>
        </w:rPr>
        <w:t>стоящего Федерального закона.</w:t>
      </w:r>
    </w:p>
    <w:p w14:paraId="43000000">
      <w:pPr>
        <w:pStyle w:val="Style_9"/>
        <w:keepNext w:val="0"/>
        <w:keepLines w:val="0"/>
        <w:pageBreakBefore w:val="0"/>
        <w:widowControl w:val="1"/>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 xml:space="preserve">10. </w:t>
      </w:r>
      <w:r>
        <w:rPr>
          <w:i w:val="0"/>
          <w:caps w:val="0"/>
          <w:smallCaps w:val="0"/>
          <w:color w:val="000000"/>
          <w:spacing w:val="0"/>
          <w:sz w:val="23"/>
          <w:highlight w:val="white"/>
        </w:rPr>
        <w:tab/>
      </w:r>
      <w:r>
        <w:rPr>
          <w:i w:val="0"/>
          <w:caps w:val="0"/>
          <w:smallCaps w:val="0"/>
          <w:color w:val="000000"/>
          <w:spacing w:val="0"/>
          <w:sz w:val="23"/>
          <w:highlight w:val="white"/>
        </w:rPr>
        <w:t>Требования, предусмотренные подпунктами 1, 3 и 4 пункта 9 Раздела 4 настоящей конкурсной документации применяются в отношении каждого участника договора простого товарищества.</w:t>
      </w:r>
    </w:p>
    <w:p w14:paraId="44000000">
      <w:pPr>
        <w:pStyle w:val="Style_9"/>
        <w:keepNext w:val="0"/>
        <w:keepLines w:val="0"/>
        <w:pageBreakBefore w:val="0"/>
        <w:widowControl w:val="1"/>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11.</w:t>
      </w:r>
      <w:r>
        <w:rPr>
          <w:i w:val="0"/>
          <w:caps w:val="0"/>
          <w:smallCaps w:val="0"/>
          <w:color w:val="000000"/>
          <w:spacing w:val="0"/>
          <w:sz w:val="23"/>
          <w:highlight w:val="white"/>
        </w:rPr>
        <w:tab/>
      </w:r>
      <w:r>
        <w:rPr>
          <w:i w:val="0"/>
          <w:caps w:val="0"/>
          <w:smallCaps w:val="0"/>
          <w:color w:val="000000"/>
          <w:spacing w:val="0"/>
          <w:sz w:val="23"/>
          <w:highlight w:val="white"/>
        </w:rPr>
        <w:t>Основанием для отказа в допуске к открытому конкурсу является несоответствие требованиям, предъявляемым к участникам открытого конкурса, установленным пунктом 9 Раздела 4 настоящей конкурсной документации.</w:t>
      </w:r>
    </w:p>
    <w:p w14:paraId="45000000">
      <w:pPr>
        <w:pStyle w:val="Style_8"/>
        <w:keepLines w:val="0"/>
        <w:pageBreakBefore w:val="0"/>
        <w:widowControl w:val="1"/>
        <w:numPr>
          <w:ilvl w:val="0"/>
          <w:numId w:val="0"/>
        </w:numPr>
        <w:spacing w:after="0" w:before="0" w:line="240" w:lineRule="auto"/>
        <w:ind w:firstLine="0" w:left="0" w:right="0"/>
        <w:jc w:val="both"/>
        <w:rPr>
          <w:rFonts w:ascii="Times New Roman" w:hAnsi="Times New Roman"/>
          <w:sz w:val="23"/>
        </w:rPr>
      </w:pPr>
    </w:p>
    <w:p w14:paraId="46000000">
      <w:pPr>
        <w:pStyle w:val="Style_5"/>
        <w:keepLines w:val="0"/>
        <w:pageBreakBefore w:val="0"/>
        <w:widowControl w:val="1"/>
        <w:spacing w:after="0" w:before="0" w:line="240" w:lineRule="auto"/>
        <w:ind/>
        <w:rPr>
          <w:rFonts w:ascii="Times New Roman" w:hAnsi="Times New Roman"/>
          <w:sz w:val="23"/>
        </w:rPr>
      </w:pPr>
      <w:r>
        <w:rPr>
          <w:sz w:val="23"/>
        </w:rPr>
        <w:t>Раздел 5. Порядок оформления и подачи заявок на участие в открытом конкурсе</w:t>
      </w:r>
    </w:p>
    <w:p w14:paraId="47000000">
      <w:pPr>
        <w:pStyle w:val="Style_4"/>
        <w:keepLines w:val="0"/>
        <w:pageBreakBefore w:val="0"/>
        <w:widowControl w:val="1"/>
        <w:spacing w:after="0" w:before="0" w:line="240" w:lineRule="auto"/>
        <w:ind w:firstLine="709" w:left="0" w:right="0"/>
        <w:jc w:val="center"/>
        <w:rPr>
          <w:rFonts w:ascii="Times New Roman" w:hAnsi="Times New Roman"/>
          <w:b w:val="1"/>
          <w:sz w:val="23"/>
        </w:rPr>
      </w:pPr>
    </w:p>
    <w:p w14:paraId="48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Для участия в открытом конкурсе юридическое лицо, индивидуальный предприниматель, уполномоченный участник договора простого товарищества подает заявку на участие в открытом конкурсе в срок и по адресу, указанным в извещении, лично или почтовым отправлением в письменной форме в запечатанном конверте, не позволяющем просматривать содержание конверта до момента вскрытия. Факсимильный способ передачи заявки или отдельных документов, входящих в ее состав, не допускается, а полученные таким образом документы не считаются оформленными надлежащим образом.</w:t>
      </w:r>
    </w:p>
    <w:p w14:paraId="49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При отправке заявки почтой в конверт почтового отправления вкладывается заявка в запечатанном конверте в соответствии с вышеуказанными требованиями. </w:t>
      </w:r>
    </w:p>
    <w:p w14:paraId="4A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Соблюдение претендентом указанных требований означает, что информация и документы, входящие в состав заявки, поданы от имени претендента и он несет ответсвенность за подлинность и достоверность этих документов и информации. Юридическое лицо, индивидуальный предприниматель, уполномоченный участник договора простого товарищества самостоятельно несет все расходы, связанные с подготовкой и подачей заявки на участие в открытом конкурсе и участием в открытом конкурсе.</w:t>
      </w:r>
    </w:p>
    <w:p w14:paraId="4B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Заявка на участие в открытом конкурсе подается в отношении определенного лота. Юридическое лицо, индивидуальный предприниматель, уполномоченный участник договора простого товарищества вправе подать в отношении каждого лота только одну заявку на участие в открытом конкурсе.</w:t>
      </w:r>
    </w:p>
    <w:p w14:paraId="4C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В случае установления факта подачи одним претендентом на участие в конкурсе двух и более заявок на участие в конкурсе в отношении одного и того же лота при условии,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претенденту.</w:t>
      </w:r>
    </w:p>
    <w:p w14:paraId="4D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Подача одной заявки по нескольким лотам, либо подача нескольких заявок одного или нескольких претендентов в одном конверте не допускается.</w:t>
      </w:r>
    </w:p>
    <w:p w14:paraId="4E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На конверте с заявкой на участие в открытом конкурсе указывается: наименование открытого конкурса (лота), на участие в котором подается указанная заявка.</w:t>
      </w:r>
    </w:p>
    <w:p w14:paraId="4F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14:paraId="50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Каждый конверт с заявкой, поступивший в срок, указанный в извещении о проведении открытого конкурса, регистрируется Организатором конкурса в журнале регистрации в день поступления. Отказ в приеме и регистрации конверта с заявкой, на котором не указана информация о подавшем его лице, и требование о предоставлении соответствующей информации не допускаются. </w:t>
      </w:r>
    </w:p>
    <w:p w14:paraId="51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Документы, входящие в состав заявки на участие в открытом конкурсе должны быть прошиты и пронумерованы. Заявка на участие в открытом конкурсе должна содержать опись входящих в ее состав документов (Приложение № 1), быть скреплена печатью (при ее наличии) и подписана юридическим лицом, индивидуальным предпринимателем, уполномоченным участником договора простого товарищества или лицом, уполномоченным таким юридическим лицом, индивидуальным предпринимателем, уполномоченным участником договора простого товарищества.</w:t>
      </w:r>
    </w:p>
    <w:p w14:paraId="52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Сведения и документы, входящие в состав заявки должны быть составлены на русском языке, заполнены разборчиво, не иметь подчисток, приписок, зачеркнутых слов и иных не оговоренных исправлений, а также серьезных повреждений, наличие которых не позволяет однозначно истолковать их содержание. </w:t>
      </w:r>
    </w:p>
    <w:p w14:paraId="53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w:t>
      </w:r>
    </w:p>
    <w:p w14:paraId="54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Предоставляемая претендентом информация не должна допускать разночтений или двусмысленное толкование, содержать слова «не более», «не менее», «или» и так далее, то есть должна быть конкретной.</w:t>
      </w:r>
    </w:p>
    <w:p w14:paraId="55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Претендент на участие в открытом конкурсе гарантирует подлинность и достоверность представленных в составе заявки на участие в открытом конкурсе документов и сведений.</w:t>
      </w:r>
    </w:p>
    <w:p w14:paraId="56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Ненадлежащее исполнение претендентом на участие в открытом конкурсе требований, о том, что все листы заявки на участие в открытом конкурсе должны быть пронумерованы, не является основанием для отказа в допуске к участию в открытом конкурсе.</w:t>
      </w:r>
    </w:p>
    <w:p w14:paraId="57000000">
      <w:pPr>
        <w:pStyle w:val="Style_10"/>
        <w:keepLines w:val="0"/>
        <w:pageBreakBefore w:val="0"/>
        <w:widowControl w:val="1"/>
        <w:tabs>
          <w:tab w:leader="none" w:pos="360" w:val="clear"/>
          <w:tab w:leader="none" w:pos="720" w:val="left"/>
          <w:tab w:leader="none" w:pos="1191" w:val="left"/>
          <w:tab w:leader="none" w:pos="1209" w:val="clear"/>
          <w:tab w:leader="none" w:pos="1620" w:val="left"/>
        </w:tabs>
        <w:spacing w:after="0" w:before="0" w:line="240" w:lineRule="auto"/>
        <w:ind/>
        <w:rPr>
          <w:rFonts w:ascii="Times New Roman" w:hAnsi="Times New Roman"/>
          <w:sz w:val="23"/>
        </w:rPr>
      </w:pPr>
    </w:p>
    <w:p w14:paraId="58000000">
      <w:pPr>
        <w:pStyle w:val="Style_5"/>
        <w:keepLines w:val="0"/>
        <w:pageBreakBefore w:val="0"/>
        <w:widowControl w:val="1"/>
        <w:spacing w:after="0" w:before="0" w:line="240" w:lineRule="auto"/>
        <w:ind/>
        <w:rPr>
          <w:rFonts w:ascii="Times New Roman" w:hAnsi="Times New Roman"/>
          <w:sz w:val="23"/>
        </w:rPr>
      </w:pPr>
      <w:r>
        <w:rPr>
          <w:sz w:val="23"/>
        </w:rPr>
        <w:t>Раздел 6. Обязательные требования к содержанию, форме и составу заявки</w:t>
      </w:r>
    </w:p>
    <w:p w14:paraId="59000000">
      <w:pPr>
        <w:pStyle w:val="Style_4"/>
        <w:keepLines w:val="0"/>
        <w:pageBreakBefore w:val="0"/>
        <w:widowControl w:val="1"/>
        <w:spacing w:after="0" w:before="0" w:line="240" w:lineRule="auto"/>
        <w:ind/>
        <w:rPr>
          <w:rFonts w:ascii="Times New Roman" w:hAnsi="Times New Roman"/>
          <w:sz w:val="23"/>
        </w:rPr>
      </w:pPr>
    </w:p>
    <w:p w14:paraId="5A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18</w:t>
      </w:r>
      <w:r>
        <w:rPr>
          <w:sz w:val="23"/>
        </w:rPr>
        <w:tab/>
      </w:r>
      <w:r>
        <w:rPr>
          <w:sz w:val="23"/>
        </w:rPr>
        <w:t>Заявка на участие в открытом конкурсе должна содержать:</w:t>
      </w:r>
    </w:p>
    <w:p w14:paraId="5B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color w:val="000000"/>
          <w:spacing w:val="0"/>
          <w:sz w:val="23"/>
        </w:rPr>
        <w:t>1)</w:t>
      </w:r>
      <w:r>
        <w:rPr>
          <w:color w:val="000000"/>
          <w:spacing w:val="0"/>
          <w:sz w:val="23"/>
        </w:rPr>
        <w:tab/>
      </w:r>
      <w:r>
        <w:rPr>
          <w:color w:val="000000"/>
          <w:spacing w:val="0"/>
          <w:sz w:val="23"/>
        </w:rPr>
        <w:t>опись документов (Приложение № 1)</w:t>
      </w:r>
      <w:r>
        <w:rPr>
          <w:sz w:val="23"/>
        </w:rPr>
        <w:t>;</w:t>
      </w:r>
    </w:p>
    <w:p w14:paraId="5C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color w:val="000000"/>
          <w:spacing w:val="0"/>
          <w:sz w:val="23"/>
        </w:rPr>
      </w:pPr>
      <w:r>
        <w:rPr>
          <w:sz w:val="23"/>
        </w:rPr>
        <w:t>2)</w:t>
      </w:r>
      <w:r>
        <w:rPr>
          <w:sz w:val="23"/>
        </w:rPr>
        <w:tab/>
      </w:r>
      <w:r>
        <w:rPr>
          <w:sz w:val="23"/>
        </w:rPr>
        <w:t>анкету претендента на участие в открытом конкурсе (Приложение № 5)</w:t>
      </w:r>
      <w:r>
        <w:rPr>
          <w:color w:val="000000"/>
          <w:spacing w:val="0"/>
          <w:sz w:val="23"/>
        </w:rPr>
        <w:t>;</w:t>
      </w:r>
    </w:p>
    <w:p w14:paraId="5D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color w:val="000000"/>
          <w:spacing w:val="0"/>
          <w:sz w:val="23"/>
        </w:rPr>
        <w:t>3)</w:t>
      </w:r>
      <w:r>
        <w:rPr>
          <w:color w:val="000000"/>
          <w:spacing w:val="0"/>
          <w:sz w:val="23"/>
        </w:rPr>
        <w:tab/>
      </w:r>
      <w:r>
        <w:rPr>
          <w:sz w:val="23"/>
        </w:rPr>
        <w:t xml:space="preserve">выписку из Единого государственного реестра юридических лиц (для юридических лиц)/выписку из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на официальном сайте уполномоченного органа извещения о проведении открытого конкурса или нотариально заверенную копию такой выписки, либо копию такой выписки, сформированную в формате «PDF» (например, с использованием официального сайта Федеральной налоговой службы России </w:t>
      </w:r>
      <w:r>
        <w:rPr>
          <w:sz w:val="23"/>
        </w:rPr>
        <w:fldChar w:fldCharType="begin"/>
      </w:r>
      <w:r>
        <w:rPr>
          <w:sz w:val="23"/>
        </w:rPr>
        <w:instrText>HYPERLINK "http://www.nalog.ru/"</w:instrText>
      </w:r>
      <w:r>
        <w:rPr>
          <w:sz w:val="23"/>
        </w:rPr>
        <w:fldChar w:fldCharType="separate"/>
      </w:r>
      <w:r>
        <w:rPr>
          <w:sz w:val="23"/>
        </w:rPr>
        <w:t>www.nalog.ru</w:t>
      </w:r>
      <w:r>
        <w:rPr>
          <w:sz w:val="23"/>
        </w:rPr>
        <w:fldChar w:fldCharType="end"/>
      </w:r>
      <w:r>
        <w:rPr>
          <w:sz w:val="23"/>
        </w:rPr>
        <w:t>) и имеющую квалифицированную электронную подпись (для юридических лиц);</w:t>
      </w:r>
    </w:p>
    <w:p w14:paraId="5E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Требование, предусмотренное подпунктом 3 пункта 18 Раздела 6 конкурсной документации применяется в отношении каждого участника договора простого товарищества.</w:t>
      </w:r>
    </w:p>
    <w:p w14:paraId="5F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 xml:space="preserve">копию документа, подтверждающего полномочия лица, подписавшего заявку на участие в открытом конкурсе; </w:t>
      </w:r>
    </w:p>
    <w:p w14:paraId="60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копию договора простого товарищества в письменной форме, заключенного в порядке, установленном законодательством Российской Федерации, а также копию документа, подтверждающего полномочия уполномоченного участника договора простого товарищества (для участников договора простого товарищества);</w:t>
      </w:r>
    </w:p>
    <w:p w14:paraId="61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14:paraId="62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480" w:left="0" w:right="0"/>
        <w:jc w:val="both"/>
        <w:rPr>
          <w:rFonts w:ascii="Times New Roman" w:hAnsi="Times New Roman"/>
          <w:sz w:val="23"/>
        </w:rPr>
      </w:pPr>
      <w:r>
        <w:rPr>
          <w:sz w:val="23"/>
        </w:rPr>
        <w:t>Копия действующей лицензии на осуществление перевозок пассажиров автомобильным транспортом, оборудованным для перевозок более восьми человек, предоставляется каждым участником договора простого товарищества.</w:t>
      </w:r>
    </w:p>
    <w:p w14:paraId="63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декларацию соответствия юридического лица, индивидуального предпринимателя, участников договора простого товарищества (Приложение № 6);</w:t>
      </w:r>
    </w:p>
    <w:p w14:paraId="64000000">
      <w:pPr>
        <w:pStyle w:val="Style_4"/>
        <w:keepLines w:val="0"/>
        <w:pageBreakBefore w:val="0"/>
        <w:widowControl w:val="1"/>
        <w:numPr>
          <w:ilvl w:val="0"/>
          <w:numId w:val="0"/>
        </w:numPr>
        <w:tabs>
          <w:tab w:leader="none" w:pos="0" w:val="left"/>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sz w:val="23"/>
        </w:rPr>
        <w:t>Декларация соответствия оформляется в отношении каждого участника договора простого товарищества;</w:t>
      </w:r>
    </w:p>
    <w:p w14:paraId="65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обязательство участника открытого конкурса по подтверждению наличия транспортных средств для осуществления перевозок по маршруту регулярных перевозок в случае предоставления такому участнику права на получение свидетельства об осуществлении перевозок по маршруту регулярных перевозок (Приложение № 7);</w:t>
      </w:r>
    </w:p>
    <w:p w14:paraId="66000000">
      <w:pPr>
        <w:pStyle w:val="Style_4"/>
        <w:keepLines w:val="0"/>
        <w:pageBreakBefore w:val="0"/>
        <w:widowControl w:val="1"/>
        <w:numPr>
          <w:ilvl w:val="0"/>
          <w:numId w:val="0"/>
        </w:numPr>
        <w:tabs>
          <w:tab w:leader="none" w:pos="708" w:val="clear"/>
          <w:tab w:leader="none" w:pos="960" w:val="left"/>
        </w:tabs>
        <w:spacing w:after="0" w:before="0" w:line="240" w:lineRule="auto"/>
        <w:ind w:firstLine="480" w:left="0" w:right="0"/>
        <w:jc w:val="both"/>
        <w:rPr>
          <w:rFonts w:ascii="Times New Roman" w:hAnsi="Times New Roman"/>
          <w:sz w:val="23"/>
        </w:rPr>
      </w:pPr>
      <w:r>
        <w:rPr>
          <w:sz w:val="23"/>
        </w:rPr>
        <w:t>Юридическое лицо, индивидуальный предприниматель, уполномоченный участник договора простого товарищества в пределах одного лота принимает обязательства участника открытого конкурса по подтверждению наличия транспортных средств для осуществления перевозок по муниципальному маршруту регулярных перевозок в отношении каждого муниципального маршрута регулярных перевозок данного лота;</w:t>
      </w:r>
    </w:p>
    <w:p w14:paraId="67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ФНС России от 23.11.2022 г. № ЕД-7-8/1123@ (код по КНД 1120101), заверенную выдавшим такую справку налоговым органом;</w:t>
      </w:r>
    </w:p>
    <w:p w14:paraId="68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утвержденную Приказом ФНС России 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заверенную выдавшим такую справку налоговым органом (код по КНД</w:t>
      </w:r>
      <w:r>
        <w:rPr>
          <w:color w:val="000000"/>
          <w:sz w:val="23"/>
        </w:rPr>
        <w:t xml:space="preserve"> 1160082)</w:t>
      </w:r>
      <w:r>
        <w:rPr>
          <w:sz w:val="23"/>
        </w:rPr>
        <w:t>, заверенную выдавшим такую справку налоговым органом;</w:t>
      </w:r>
    </w:p>
    <w:p w14:paraId="69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 xml:space="preserve">Если у претендента на участие в конкурсе имеется неисполненная обязанность по уплате налогов, сборов, страховых взносов, пеней, штрафов, то справка, указанная в подпункте 9 пункта 18 Раздела 6 конкурсной документации, предоставляется заверенная налоговым органом(ами) по данным которого(ых) претендент имеет такую неисполненную обязанность. </w:t>
      </w:r>
    </w:p>
    <w:p w14:paraId="6A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Указанные в подпунктах 9, 10 пункта 18 Раздела 6 конкурсной документации справки должны быть представлены за последний завершенный отчетный период по состоянию на любую дату в период с даты размещения извещения о проведении открытого конкурса на официальном сайте организатора конкурса до даты подачи заявки.</w:t>
      </w:r>
    </w:p>
    <w:p w14:paraId="6B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(Приложение №8).</w:t>
      </w:r>
    </w:p>
    <w:p w14:paraId="6C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Сведения предоставляются за годовой период, предшествующий дате размещения извещения о проведении открытого конкурса на официальном сайте организатора конкурса.      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участников договора простого товарищества или их работников, предоставляются каждым участником договора простого товарищества;</w:t>
      </w:r>
    </w:p>
    <w:p w14:paraId="6D000000">
      <w:pPr>
        <w:pStyle w:val="Style_4"/>
        <w:keepLines w:val="0"/>
        <w:pageBreakBefore w:val="0"/>
        <w:widowControl w:val="1"/>
        <w:tabs>
          <w:tab w:leader="none" w:pos="567" w:val="left"/>
          <w:tab w:leader="none" w:pos="708" w:val="clear"/>
          <w:tab w:leader="none" w:pos="1134" w:val="left"/>
          <w:tab w:leader="none" w:pos="1191" w:val="left"/>
        </w:tabs>
        <w:spacing w:after="0" w:before="0" w:line="240" w:lineRule="auto"/>
        <w:ind w:firstLine="709" w:left="0" w:right="0"/>
        <w:jc w:val="both"/>
        <w:rPr>
          <w:rFonts w:ascii="Times New Roman" w:hAnsi="Times New Roman"/>
          <w:sz w:val="23"/>
        </w:rPr>
      </w:pPr>
      <w:r>
        <w:rPr>
          <w:sz w:val="23"/>
        </w:rPr>
        <w:t xml:space="preserve">Сведения о </w:t>
      </w:r>
      <w:r>
        <w:rPr>
          <w:spacing w:val="-1"/>
          <w:sz w:val="23"/>
        </w:rPr>
        <w:t xml:space="preserve">количестве ДТП, </w:t>
      </w:r>
      <w:r>
        <w:rPr>
          <w:sz w:val="23"/>
        </w:rPr>
        <w:t>повлекших за собой человеческие жертвы или причинение вреда здоровью граждан и произошедших по вине претендента на участие в открытом конкурсе, согласовывается в Отделе Госавтоинспекции УМВД России по городу Магнитогорску.</w:t>
      </w:r>
    </w:p>
    <w:p w14:paraId="6E000000">
      <w:pPr>
        <w:pStyle w:val="Style_4"/>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jc w:val="both"/>
        <w:rPr>
          <w:rFonts w:ascii="Times New Roman" w:hAnsi="Times New Roman"/>
          <w:sz w:val="23"/>
        </w:rPr>
      </w:pPr>
      <w:r>
        <w:rPr>
          <w:sz w:val="23"/>
        </w:rPr>
        <w:t>сведения о среднем количестве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и сведения о государственных регистрационных знаках транспортных средств,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 (Приложение №9).</w:t>
      </w:r>
    </w:p>
    <w:p w14:paraId="6F000000">
      <w:pPr>
        <w:pStyle w:val="Style_11"/>
        <w:keepLines w:val="0"/>
        <w:pageBreakBefore w:val="0"/>
        <w:widowControl w:val="1"/>
        <w:tabs>
          <w:tab w:leader="none" w:pos="567" w:val="left"/>
          <w:tab w:leader="none" w:pos="708" w:val="clear"/>
          <w:tab w:leader="none" w:pos="1134" w:val="left"/>
          <w:tab w:leader="none" w:pos="1191" w:val="left"/>
        </w:tabs>
        <w:spacing w:after="0" w:before="0" w:line="240" w:lineRule="auto"/>
        <w:ind w:firstLine="709" w:left="0" w:right="0"/>
        <w:contextualSpacing w:val="1"/>
        <w:jc w:val="both"/>
        <w:rPr>
          <w:rFonts w:ascii="Times New Roman" w:hAnsi="Times New Roman"/>
          <w:sz w:val="23"/>
        </w:rPr>
      </w:pPr>
      <w:r>
        <w:rPr>
          <w:rFonts w:ascii="Times New Roman" w:hAnsi="Times New Roman"/>
          <w:sz w:val="23"/>
        </w:rPr>
        <w:t>Сведения предоставляются за годовой период, предшествующий дате размещения извещения о проведении открытого конкурса на официальном сайте организатора открытого конкурса.</w:t>
      </w:r>
    </w:p>
    <w:p w14:paraId="70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sz w:val="23"/>
        </w:rPr>
      </w:pPr>
      <w:r>
        <w:rPr>
          <w:rFonts w:ascii="Times New Roman" w:hAnsi="Times New Roman"/>
          <w:sz w:val="23"/>
        </w:rPr>
        <w:t>копии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действовавших в течение года, предшествующего дате размещения извещения о проведении открытого конкурса на официальном сайте организатора открытого конкурса;</w:t>
      </w:r>
    </w:p>
    <w:p w14:paraId="71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sz w:val="23"/>
        </w:rPr>
      </w:pPr>
      <w:r>
        <w:rPr>
          <w:rFonts w:ascii="Times New Roman" w:hAnsi="Times New Roman"/>
          <w:sz w:val="23"/>
        </w:rPr>
        <w:t>копии подтверждающих документов по критерию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копии государственных или муниципальных контрактов на выполнение работ, связанных с осуществлением регулярных перевозок по регулируемым тарифам, копии свидетельств об осуществлении перевозок по маршруту регулярных перевозок, иные документы, выданные в соответствии с  нормативными правовыми актами субъектов Российской Федерации, муниципальными нормативными правовыми актами (разрешения на право перевозки пассажиров на межмуниципальном (муниципальном) маршруте, копии договоров об осуществлении перевозок пассажиров и багажа по межмуниципальным (муниципальным) автобусным маршрутам).</w:t>
      </w:r>
    </w:p>
    <w:p w14:paraId="72000000">
      <w:pPr>
        <w:pStyle w:val="Style_11"/>
        <w:keepLines w:val="0"/>
        <w:pageBreakBefore w:val="0"/>
        <w:widowControl w:val="1"/>
        <w:numPr>
          <w:ilvl w:val="0"/>
          <w:numId w:val="0"/>
        </w:numPr>
        <w:tabs>
          <w:tab w:leader="none" w:pos="567" w:val="left"/>
          <w:tab w:leader="none" w:pos="708" w:val="clear"/>
          <w:tab w:leader="none" w:pos="1134" w:val="left"/>
          <w:tab w:leader="none" w:pos="1191" w:val="left"/>
        </w:tabs>
        <w:spacing w:after="0" w:before="0" w:line="240" w:lineRule="auto"/>
        <w:ind w:firstLine="478" w:left="0" w:right="0"/>
        <w:contextualSpacing w:val="1"/>
        <w:jc w:val="both"/>
        <w:rPr>
          <w:rFonts w:ascii="Times New Roman" w:hAnsi="Times New Roman"/>
          <w:sz w:val="23"/>
        </w:rPr>
      </w:pPr>
      <w:r>
        <w:rPr>
          <w:rFonts w:ascii="Times New Roman" w:hAnsi="Times New Roman"/>
          <w:sz w:val="23"/>
        </w:rPr>
        <w:t>Сведения в указанных подтверждающих документах должны быть в отношении претендента на участие в открытом конкурсе, которым поданы такие сведения.</w:t>
      </w:r>
    </w:p>
    <w:p w14:paraId="73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color w:val="000000"/>
          <w:sz w:val="23"/>
        </w:rPr>
      </w:pPr>
      <w:r>
        <w:rPr>
          <w:rFonts w:ascii="Times New Roman" w:hAnsi="Times New Roman"/>
          <w:color w:val="000000"/>
          <w:sz w:val="23"/>
        </w:rPr>
        <w:t>Копии документов, подтверждающих оснащение в установленном порядке транспортных средств, принадлежащих претенденту на праве собственности или ином законном основании и предлагаемых для осуществления регулярных перевозок, аппаратурой спутниковой навигации ГЛОНАСС или ГЛОНАСС/GPS.</w:t>
      </w:r>
    </w:p>
    <w:p w14:paraId="74000000">
      <w:pPr>
        <w:pStyle w:val="Style_4"/>
        <w:keepLines w:val="0"/>
        <w:pageBreakBefore w:val="0"/>
        <w:widowControl w:val="1"/>
        <w:spacing w:after="0" w:before="0" w:line="240" w:lineRule="auto"/>
        <w:ind w:firstLine="720" w:left="0" w:right="0"/>
        <w:jc w:val="both"/>
        <w:rPr>
          <w:rFonts w:ascii="Times New Roman" w:hAnsi="Times New Roman"/>
          <w:color w:val="000000"/>
          <w:spacing w:val="-6"/>
          <w:sz w:val="23"/>
        </w:rPr>
      </w:pPr>
      <w:r>
        <w:rPr>
          <w:color w:val="000000"/>
          <w:spacing w:val="-6"/>
          <w:sz w:val="23"/>
        </w:rPr>
        <w:t>В случае установки аппаратуры спутниковой навигации ГЛОНАСС или ГЛОНАСС/GPS заводом - изготовителем претендентом представляется копия договора купли - продажи транспортного средства с приложением спецификации, подтверждающей установку указанной аппаратуры.</w:t>
      </w:r>
    </w:p>
    <w:p w14:paraId="75000000">
      <w:pPr>
        <w:pStyle w:val="Style_4"/>
        <w:keepLines w:val="0"/>
        <w:pageBreakBefore w:val="0"/>
        <w:widowControl w:val="1"/>
        <w:spacing w:after="0" w:before="0" w:line="240" w:lineRule="auto"/>
        <w:ind w:firstLine="720" w:left="0" w:right="0"/>
        <w:jc w:val="both"/>
        <w:rPr>
          <w:rFonts w:ascii="Times New Roman" w:hAnsi="Times New Roman"/>
          <w:color w:val="000000"/>
          <w:spacing w:val="-6"/>
          <w:sz w:val="23"/>
        </w:rPr>
      </w:pPr>
      <w:r>
        <w:rPr>
          <w:color w:val="000000"/>
          <w:spacing w:val="-6"/>
          <w:sz w:val="23"/>
        </w:rPr>
        <w:t>В случае установки аппаратуры спутниковой навигации ГЛОНАСС или ГЛОНАСС/GPS после приобретения транспортного средства, на котором заводом - изготовителем не установлена указанная аппаратура, претендентом представляется копия договора, подтверждающего установку аппаратуры на каждое транспортное средство, указанное в заявке.</w:t>
      </w:r>
    </w:p>
    <w:p w14:paraId="76000000">
      <w:pPr>
        <w:pStyle w:val="Style_4"/>
        <w:keepLines w:val="0"/>
        <w:pageBreakBefore w:val="0"/>
        <w:widowControl w:val="1"/>
        <w:spacing w:after="0" w:before="0" w:line="240" w:lineRule="auto"/>
        <w:ind w:firstLine="480" w:left="0" w:right="0"/>
        <w:jc w:val="both"/>
        <w:rPr>
          <w:rFonts w:ascii="Times New Roman" w:hAnsi="Times New Roman"/>
          <w:color w:val="000000"/>
          <w:spacing w:val="-6"/>
          <w:sz w:val="23"/>
        </w:rPr>
      </w:pPr>
      <w:r>
        <w:rPr>
          <w:color w:val="000000"/>
          <w:spacing w:val="-6"/>
          <w:sz w:val="23"/>
        </w:rPr>
        <w:t>17)</w:t>
      </w:r>
      <w:r>
        <w:rPr>
          <w:color w:val="000000"/>
          <w:spacing w:val="-6"/>
          <w:sz w:val="23"/>
        </w:rPr>
        <w:tab/>
      </w:r>
      <w:r>
        <w:rPr>
          <w:color w:val="000000"/>
          <w:spacing w:val="-6"/>
          <w:sz w:val="23"/>
        </w:rPr>
        <w:t>Копия договора с оператором навигационно - информационных систем.</w:t>
      </w:r>
    </w:p>
    <w:p w14:paraId="77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480" w:left="0" w:right="0"/>
        <w:jc w:val="both"/>
        <w:rPr>
          <w:rFonts w:ascii="Times New Roman" w:hAnsi="Times New Roman"/>
          <w:sz w:val="23"/>
        </w:rPr>
      </w:pPr>
      <w:r>
        <w:rPr>
          <w:sz w:val="23"/>
        </w:rPr>
        <w:t xml:space="preserve">18.1 </w:t>
      </w:r>
      <w:r>
        <w:rPr>
          <w:sz w:val="23"/>
        </w:rPr>
        <w:tab/>
      </w:r>
      <w:r>
        <w:rPr>
          <w:color w:val="000000"/>
          <w:spacing w:val="0"/>
          <w:sz w:val="23"/>
        </w:rPr>
        <w:t>Кроме представленных документов дополнительно, по желанию претендента, на участие в конкурсе могут быть представлены:</w:t>
      </w:r>
    </w:p>
    <w:p w14:paraId="78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color w:val="000000"/>
          <w:sz w:val="23"/>
        </w:rPr>
      </w:pPr>
      <w:r>
        <w:rPr>
          <w:color w:val="000000"/>
          <w:spacing w:val="0"/>
          <w:sz w:val="23"/>
        </w:rPr>
        <w:t>1)</w:t>
      </w:r>
      <w:r>
        <w:rPr>
          <w:color w:val="000000"/>
          <w:spacing w:val="0"/>
          <w:sz w:val="23"/>
        </w:rPr>
        <w:tab/>
      </w:r>
      <w:r>
        <w:rPr>
          <w:color w:val="000000"/>
          <w:spacing w:val="0"/>
          <w:sz w:val="23"/>
        </w:rPr>
        <w:t>документы, подтверждающие оснащённость транспортных средств для перевозки пассажиров с ограниченными возможностями передвижения, пассажиров с детскими колясками и иные улучшенные характеристики транспортных средств (наличие автоматической двери, системы контроля  температуры воздуха в салоне, оборудования для использования газомоторного топлива, низкий пол, кондиционер, система безналичной оплаты  проезда, электронное информационное табло (при наличии);</w:t>
      </w:r>
    </w:p>
    <w:p w14:paraId="79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r>
        <w:rPr>
          <w:color w:val="000000"/>
          <w:spacing w:val="0"/>
          <w:sz w:val="23"/>
        </w:rPr>
        <w:t>2)</w:t>
      </w:r>
      <w:r>
        <w:rPr>
          <w:color w:val="000000"/>
          <w:spacing w:val="0"/>
          <w:sz w:val="23"/>
        </w:rPr>
        <w:tab/>
      </w:r>
      <w:r>
        <w:rPr>
          <w:color w:val="000000"/>
          <w:spacing w:val="0"/>
          <w:sz w:val="23"/>
        </w:rPr>
        <w:t>документы, подтверждающие сроки эксплуатации транспортных средств или даты их выпуска;</w:t>
      </w:r>
    </w:p>
    <w:p w14:paraId="7A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color w:val="000000"/>
          <w:spacing w:val="0"/>
          <w:sz w:val="23"/>
        </w:rPr>
      </w:pPr>
      <w:r>
        <w:rPr>
          <w:color w:val="000000"/>
          <w:spacing w:val="0"/>
          <w:sz w:val="23"/>
        </w:rPr>
        <w:t>3)</w:t>
      </w:r>
      <w:r>
        <w:rPr>
          <w:color w:val="000000"/>
          <w:spacing w:val="0"/>
          <w:sz w:val="23"/>
        </w:rPr>
        <w:tab/>
      </w:r>
      <w:r>
        <w:rPr>
          <w:color w:val="000000"/>
          <w:spacing w:val="0"/>
          <w:sz w:val="23"/>
        </w:rPr>
        <w:t xml:space="preserve">документы, подтверждающие (свидетельствующие) экологический класс транспортного средства. </w:t>
      </w:r>
    </w:p>
    <w:p w14:paraId="7B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r>
        <w:rPr>
          <w:color w:val="000000"/>
          <w:spacing w:val="0"/>
          <w:sz w:val="23"/>
        </w:rPr>
        <w:t>19.</w:t>
      </w:r>
      <w:r>
        <w:rPr>
          <w:color w:val="000000"/>
          <w:spacing w:val="0"/>
          <w:sz w:val="23"/>
        </w:rPr>
        <w:tab/>
      </w:r>
      <w:r>
        <w:rPr>
          <w:sz w:val="23"/>
        </w:rPr>
        <w:t>Если в составе конкурсной документации содержится форма для заполнения сведений претендентом на участие в конкурсе, такие сведения должны быть оформлены строго в соответствии с данной формой.</w:t>
      </w:r>
    </w:p>
    <w:p w14:paraId="7C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p>
    <w:p w14:paraId="7D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center"/>
        <w:rPr>
          <w:rFonts w:ascii="Times New Roman" w:hAnsi="Times New Roman"/>
          <w:b w:val="1"/>
          <w:sz w:val="23"/>
        </w:rPr>
      </w:pPr>
      <w:r>
        <w:rPr>
          <w:b w:val="1"/>
          <w:sz w:val="23"/>
        </w:rPr>
        <w:t>Раздел 7. Порядок вскрытия конвертов с заявками на участие в открытом конкурсе</w:t>
      </w:r>
    </w:p>
    <w:p w14:paraId="7E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b w:val="1"/>
          <w:sz w:val="23"/>
        </w:rPr>
      </w:pPr>
    </w:p>
    <w:p w14:paraId="7F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color w:val="000000"/>
          <w:sz w:val="23"/>
        </w:rPr>
      </w:pPr>
      <w:r>
        <w:rPr>
          <w:b w:val="0"/>
          <w:sz w:val="23"/>
        </w:rPr>
        <w:t>Конкурсной к</w:t>
      </w:r>
      <w:r>
        <w:rPr>
          <w:color w:val="000000"/>
          <w:sz w:val="23"/>
        </w:rPr>
        <w:t>омиссией в день, во время и в месте, которые указаны в извещении о проведении открытого конкурса, осуществляется вскрытие конвертов с заявками.</w:t>
      </w:r>
    </w:p>
    <w:p w14:paraId="80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color w:val="000000"/>
          <w:sz w:val="23"/>
        </w:rPr>
      </w:pPr>
      <w:r>
        <w:rPr>
          <w:color w:val="000000"/>
          <w:sz w:val="23"/>
        </w:rPr>
        <w:t>Непосредственно перед вскрытием конвертов, но не ранее времени, указанного в извещении о проведении открытого конкурса, прекращается прием конвертов с заявками.</w:t>
      </w:r>
    </w:p>
    <w:p w14:paraId="81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В случае подачи в одном конверте нескольких заявок одного или нескольких претендентов, такие заявки не рассматриваются и возвращаются подавшим их претендентам.</w:t>
      </w:r>
    </w:p>
    <w:p w14:paraId="82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осуществлении процедуры вскрытия конвертов с заявками производится аудиозапись.</w:t>
      </w:r>
    </w:p>
    <w:p w14:paraId="83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вскрытии конвертов с заявками вправе присутствовать претенденты или их представители по доверенности.</w:t>
      </w:r>
    </w:p>
    <w:p w14:paraId="84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Претенденты на участие в открытом конкурсе, подавшие заявки на участие в конкурсе, или их представители, присутствующие при вскрытии конвертов с заявками, вправе осуществлять аудио-и видеозапись процедуры вскрытия конвертов.</w:t>
      </w:r>
    </w:p>
    <w:p w14:paraId="85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вскрытии конвертов объявляются и заносятся в протокол вскрытия конвертов сведения о месте, дате и времени вскрытия конвертов с заявками, номер, дата и время подачи заявки на участие в открытом конкурсе, наименование каждого претендента на участие в открытом конкурсе (для юридического лица) или фамилия, имя, отчество (для индивидуального предпринимателя), наличие документов, предусмотренных конкурсной документацией.</w:t>
      </w:r>
    </w:p>
    <w:p w14:paraId="86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Вскрытие конвертов с заявками на участие в открытом конкурсе в отношении каждого лота оформляется отдельным протоколом.</w:t>
      </w:r>
    </w:p>
    <w:p w14:paraId="87000000">
      <w:pPr>
        <w:pStyle w:val="Style_4"/>
        <w:keepLines w:val="0"/>
        <w:pageBreakBefore w:val="0"/>
        <w:widowControl w:val="0"/>
        <w:tabs>
          <w:tab w:leader="none" w:pos="708" w:val="clear"/>
          <w:tab w:leader="none" w:pos="993" w:val="left"/>
        </w:tabs>
        <w:spacing w:after="0" w:before="0" w:line="240" w:lineRule="auto"/>
        <w:ind w:firstLine="0" w:left="0" w:right="0"/>
        <w:contextualSpacing w:val="1"/>
        <w:jc w:val="both"/>
        <w:rPr>
          <w:rFonts w:ascii="Times New Roman" w:hAnsi="Times New Roman"/>
          <w:sz w:val="23"/>
        </w:rPr>
      </w:pPr>
    </w:p>
    <w:p w14:paraId="88000000">
      <w:pPr>
        <w:pStyle w:val="Style_5"/>
        <w:keepLines w:val="0"/>
        <w:pageBreakBefore w:val="0"/>
        <w:widowControl w:val="1"/>
        <w:spacing w:after="0" w:before="0" w:line="240" w:lineRule="auto"/>
        <w:ind/>
        <w:rPr>
          <w:rFonts w:ascii="Times New Roman" w:hAnsi="Times New Roman"/>
          <w:sz w:val="23"/>
        </w:rPr>
      </w:pPr>
      <w:r>
        <w:rPr>
          <w:sz w:val="23"/>
        </w:rPr>
        <w:t>Раздел 8. Порядок рассмотрения заявок на участие в открытом конкурсе</w:t>
      </w:r>
    </w:p>
    <w:p w14:paraId="89000000">
      <w:pPr>
        <w:pStyle w:val="Style_12"/>
        <w:keepLines w:val="0"/>
        <w:pageBreakBefore w:val="0"/>
        <w:widowControl w:val="0"/>
        <w:spacing w:after="0" w:before="0" w:line="240" w:lineRule="auto"/>
        <w:ind/>
        <w:rPr>
          <w:rFonts w:ascii="Times New Roman" w:hAnsi="Times New Roman"/>
          <w:b w:val="1"/>
          <w:sz w:val="23"/>
        </w:rPr>
      </w:pPr>
    </w:p>
    <w:p w14:paraId="8A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Рассмотрение заявок на участие в открытом конкурсе производится отдельно по каждому маршруту соответствующего лота.</w:t>
      </w:r>
    </w:p>
    <w:p w14:paraId="8B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 xml:space="preserve">Конкурсная комиссия рассматривает представленные в составе заявки на участие в открытом конкурсе документы на соответствие претендента на участие в открытом конкурсе условиям допуска к участию в открытом конкурсе, определенным пунктами </w:t>
      </w:r>
      <w:r>
        <w:rPr>
          <w:b w:val="0"/>
          <w:color w:val="000000"/>
          <w:sz w:val="23"/>
        </w:rPr>
        <w:t>36, 37</w:t>
      </w:r>
      <w:r>
        <w:rPr>
          <w:sz w:val="23"/>
        </w:rPr>
        <w:t xml:space="preserve"> конкурсной документации.</w:t>
      </w:r>
    </w:p>
    <w:p w14:paraId="8C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 xml:space="preserve">Конкурсная комиссия рассматривает представленные в составе заявки на участие в открытом конкурсе документы на соответствие требованиям Разделов </w:t>
      </w:r>
      <w:r>
        <w:rPr>
          <w:color w:themeColor="text1" w:val="000000"/>
          <w:sz w:val="23"/>
        </w:rPr>
        <w:t>5 и 6</w:t>
      </w:r>
      <w:r>
        <w:rPr>
          <w:sz w:val="23"/>
        </w:rPr>
        <w:t xml:space="preserve"> конкурсной документации.</w:t>
      </w:r>
    </w:p>
    <w:p w14:paraId="8D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14:paraId="8E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В случае, если по окончании срока подачи заявок не подана ни одна заявка, открытый конкурс признается несостоявшимся.</w:t>
      </w:r>
    </w:p>
    <w:p w14:paraId="8F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Открытый конкурс признается несостоявшимся в случае, если ни один из претендентов не допущен к участию в открытом конкурсе.</w:t>
      </w:r>
    </w:p>
    <w:p w14:paraId="90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w:t>
      </w:r>
    </w:p>
    <w:p w14:paraId="91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14:paraId="92000000">
      <w:pPr>
        <w:pStyle w:val="Style_4"/>
        <w:keepLines w:val="0"/>
        <w:pageBreakBefore w:val="0"/>
        <w:widowControl w:val="1"/>
        <w:numPr>
          <w:ilvl w:val="0"/>
          <w:numId w:val="0"/>
        </w:numPr>
        <w:tabs>
          <w:tab w:leader="none" w:pos="708" w:val="clear"/>
          <w:tab w:leader="none" w:pos="1134" w:val="left"/>
          <w:tab w:leader="none" w:pos="1276" w:val="left"/>
          <w:tab w:leader="none" w:pos="1418" w:val="left"/>
          <w:tab w:leader="none" w:pos="1560" w:val="left"/>
        </w:tabs>
        <w:spacing w:after="0" w:before="0" w:line="240" w:lineRule="auto"/>
        <w:ind w:firstLine="0" w:left="0" w:right="0"/>
        <w:jc w:val="both"/>
        <w:rPr>
          <w:rFonts w:ascii="Times New Roman" w:hAnsi="Times New Roman"/>
          <w:sz w:val="23"/>
        </w:rPr>
      </w:pPr>
    </w:p>
    <w:p w14:paraId="93000000">
      <w:pPr>
        <w:pStyle w:val="Style_5"/>
        <w:keepLines w:val="0"/>
        <w:pageBreakBefore w:val="0"/>
        <w:widowControl w:val="1"/>
        <w:spacing w:after="0" w:before="0" w:line="240" w:lineRule="auto"/>
        <w:ind/>
        <w:rPr>
          <w:rFonts w:ascii="Times New Roman" w:hAnsi="Times New Roman"/>
          <w:sz w:val="23"/>
        </w:rPr>
      </w:pPr>
      <w:r>
        <w:rPr>
          <w:sz w:val="23"/>
        </w:rPr>
        <w:t xml:space="preserve">Раздел 9. Условия допуска и основания для отказа в допуске к участию в открытом конкурсе </w:t>
      </w:r>
    </w:p>
    <w:p w14:paraId="94000000">
      <w:pPr>
        <w:pStyle w:val="Style_4"/>
        <w:keepLines w:val="0"/>
        <w:pageBreakBefore w:val="0"/>
        <w:widowControl w:val="1"/>
        <w:spacing w:after="0" w:before="0" w:line="240" w:lineRule="auto"/>
        <w:ind w:firstLine="709" w:left="0" w:right="0"/>
        <w:jc w:val="center"/>
        <w:rPr>
          <w:rFonts w:ascii="Times New Roman" w:hAnsi="Times New Roman"/>
          <w:b w:val="1"/>
          <w:sz w:val="23"/>
        </w:rPr>
      </w:pPr>
    </w:p>
    <w:p w14:paraId="95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требованиям, установленным Разделом 4 конкурсной документации. </w:t>
      </w:r>
    </w:p>
    <w:p w14:paraId="96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pacing w:val="0"/>
          <w:sz w:val="23"/>
        </w:rPr>
        <w:t>Основаниями для отказа претендента в допуске к участию в открытом конкурсе являются:</w:t>
      </w:r>
    </w:p>
    <w:p w14:paraId="97000000">
      <w:pPr>
        <w:pStyle w:val="Style_4"/>
        <w:keepLines w:val="0"/>
        <w:pageBreakBefore w:val="0"/>
        <w:widowControl w:val="1"/>
        <w:numPr>
          <w:ilvl w:val="0"/>
          <w:numId w:val="5"/>
        </w:numPr>
        <w:spacing w:after="0" w:before="0" w:line="240" w:lineRule="auto"/>
        <w:ind w:firstLine="480" w:left="0" w:right="0"/>
        <w:jc w:val="both"/>
        <w:rPr>
          <w:rFonts w:ascii="Times New Roman" w:hAnsi="Times New Roman"/>
          <w:sz w:val="23"/>
        </w:rPr>
      </w:pPr>
      <w:r>
        <w:rPr>
          <w:spacing w:val="0"/>
          <w:sz w:val="23"/>
        </w:rPr>
        <w:t>несоответствие требованиям, предъявляемым к участникам открытого конкурса, установленным Разделом 4 конкурсной документации;</w:t>
      </w:r>
    </w:p>
    <w:p w14:paraId="98000000">
      <w:pPr>
        <w:pStyle w:val="Style_4"/>
        <w:keepLines w:val="0"/>
        <w:pageBreakBefore w:val="0"/>
        <w:widowControl w:val="1"/>
        <w:numPr>
          <w:ilvl w:val="0"/>
          <w:numId w:val="5"/>
        </w:numPr>
        <w:spacing w:after="0" w:before="0" w:line="240" w:lineRule="auto"/>
        <w:ind w:firstLine="480" w:left="0" w:right="0"/>
        <w:jc w:val="both"/>
        <w:rPr>
          <w:rFonts w:ascii="Times New Roman" w:hAnsi="Times New Roman"/>
          <w:sz w:val="23"/>
        </w:rPr>
      </w:pPr>
      <w:r>
        <w:rPr>
          <w:spacing w:val="0"/>
          <w:sz w:val="23"/>
        </w:rPr>
        <w:t xml:space="preserve">несоответствие конкурсной заявки и прилагаемых к ней документов требованиям, установленным настоящей конкурсной документацией, в том числе </w:t>
      </w:r>
      <w:r>
        <w:rPr>
          <w:sz w:val="23"/>
        </w:rPr>
        <w:t>подача заявки на участие в конкурсе с нарушением сроков или не в полном объеме;</w:t>
      </w:r>
    </w:p>
    <w:p w14:paraId="99000000">
      <w:pPr>
        <w:pStyle w:val="Style_4"/>
        <w:keepLines w:val="0"/>
        <w:pageBreakBefore w:val="0"/>
        <w:widowControl w:val="1"/>
        <w:numPr>
          <w:ilvl w:val="0"/>
          <w:numId w:val="5"/>
        </w:numPr>
        <w:tabs>
          <w:tab w:leader="none" w:pos="240" w:val="left"/>
          <w:tab w:leader="none" w:pos="708" w:val="clear"/>
        </w:tabs>
        <w:spacing w:after="0" w:before="0" w:line="240" w:lineRule="auto"/>
        <w:ind w:firstLine="469" w:left="0" w:right="0"/>
        <w:jc w:val="both"/>
        <w:rPr>
          <w:rFonts w:ascii="Times New Roman" w:hAnsi="Times New Roman"/>
          <w:sz w:val="23"/>
        </w:rPr>
      </w:pPr>
      <w:r>
        <w:rPr>
          <w:spacing w:val="0"/>
          <w:sz w:val="23"/>
        </w:rPr>
        <w:t>наличие двух заявок одного или нескольких Заявителей в одном конверте;</w:t>
      </w:r>
    </w:p>
    <w:p w14:paraId="9A000000">
      <w:pPr>
        <w:pStyle w:val="Style_4"/>
        <w:keepLines w:val="0"/>
        <w:pageBreakBefore w:val="0"/>
        <w:widowControl w:val="1"/>
        <w:numPr>
          <w:ilvl w:val="0"/>
          <w:numId w:val="5"/>
        </w:numPr>
        <w:spacing w:after="0" w:before="0" w:line="240" w:lineRule="auto"/>
        <w:ind w:firstLine="469" w:left="0" w:right="0"/>
        <w:jc w:val="both"/>
        <w:rPr>
          <w:rFonts w:ascii="Times New Roman" w:hAnsi="Times New Roman"/>
          <w:sz w:val="23"/>
        </w:rPr>
      </w:pPr>
      <w:r>
        <w:rPr>
          <w:spacing w:val="0"/>
          <w:sz w:val="23"/>
        </w:rPr>
        <w:t>установление факта подачи одним Заявителем двух и более заявок в отношении одного лота при условии, что поданные ранее заявки таким Заявителем не были отозваны.</w:t>
      </w:r>
    </w:p>
    <w:p w14:paraId="9B000000">
      <w:pPr>
        <w:pStyle w:val="Style_4"/>
        <w:keepLines w:val="0"/>
        <w:pageBreakBefore w:val="0"/>
        <w:widowControl w:val="1"/>
        <w:numPr>
          <w:ilvl w:val="0"/>
          <w:numId w:val="0"/>
        </w:numPr>
        <w:tabs>
          <w:tab w:leader="none" w:pos="0" w:val="left"/>
          <w:tab w:leader="none" w:pos="708" w:val="clear"/>
          <w:tab w:leader="none" w:pos="1200" w:val="left"/>
        </w:tabs>
        <w:spacing w:after="0" w:before="0" w:line="240" w:lineRule="auto"/>
        <w:ind w:firstLine="478" w:left="0" w:right="0"/>
        <w:jc w:val="both"/>
        <w:rPr>
          <w:rFonts w:ascii="Times New Roman" w:hAnsi="Times New Roman"/>
          <w:sz w:val="23"/>
        </w:rPr>
      </w:pPr>
      <w:r>
        <w:rPr>
          <w:spacing w:val="0"/>
          <w:sz w:val="23"/>
        </w:rPr>
        <w:t xml:space="preserve">38 </w:t>
      </w:r>
      <w:r>
        <w:rPr>
          <w:spacing w:val="0"/>
          <w:sz w:val="23"/>
        </w:rPr>
        <w:tab/>
      </w:r>
      <w:r>
        <w:rPr>
          <w:sz w:val="23"/>
        </w:rPr>
        <w:t xml:space="preserve"> Претенденты обязаны:</w:t>
      </w:r>
    </w:p>
    <w:p w14:paraId="9C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1) отражать в заявке на участие в Конкурсе достоверную и полную информацию в соответствии с требованиями и условиями настоящей конкурсной документации;</w:t>
      </w:r>
    </w:p>
    <w:p w14:paraId="9D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2) соблюдать правила и процедуры, предусмотренные настоящей конкурсной документацией и действующим законодательством;</w:t>
      </w:r>
    </w:p>
    <w:p w14:paraId="9E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3) в случае признания победителем конкурса принять все необходимые меры по организации перевозки пассажиров и багажа в соответствии с требованиями действующего законодательства и настоящей конкурсной документации.</w:t>
      </w:r>
    </w:p>
    <w:p w14:paraId="9F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A0000000">
      <w:pPr>
        <w:pStyle w:val="Style_5"/>
        <w:keepLines w:val="0"/>
        <w:pageBreakBefore w:val="0"/>
        <w:widowControl w:val="1"/>
        <w:spacing w:after="0" w:before="0" w:line="240" w:lineRule="auto"/>
        <w:ind/>
        <w:rPr>
          <w:rFonts w:ascii="Times New Roman" w:hAnsi="Times New Roman"/>
          <w:sz w:val="23"/>
        </w:rPr>
      </w:pPr>
      <w:r>
        <w:rPr>
          <w:sz w:val="23"/>
        </w:rPr>
        <w:t xml:space="preserve">Раздел 10. Порядок оценки и сопоставления заявок на участие в открытом конкурсе </w:t>
      </w:r>
    </w:p>
    <w:p w14:paraId="A1000000">
      <w:pPr>
        <w:pStyle w:val="Style_5"/>
        <w:keepLines w:val="0"/>
        <w:pageBreakBefore w:val="0"/>
        <w:widowControl w:val="1"/>
        <w:spacing w:after="0" w:before="0" w:line="240" w:lineRule="auto"/>
        <w:ind/>
        <w:rPr>
          <w:rFonts w:ascii="Times New Roman" w:hAnsi="Times New Roman"/>
          <w:sz w:val="23"/>
        </w:rPr>
      </w:pPr>
    </w:p>
    <w:p w14:paraId="A2000000">
      <w:pPr>
        <w:pStyle w:val="Style_4"/>
        <w:keepLines w:val="0"/>
        <w:pageBreakBefore w:val="0"/>
        <w:widowControl w:val="1"/>
        <w:tabs>
          <w:tab w:leader="none" w:pos="567" w:val="left"/>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sz w:val="23"/>
        </w:rPr>
        <w:t>39</w:t>
      </w:r>
      <w:r>
        <w:rPr>
          <w:sz w:val="23"/>
        </w:rPr>
        <w:tab/>
      </w:r>
      <w:r>
        <w:rPr>
          <w:sz w:val="23"/>
        </w:rPr>
        <w:t>Оценка и сопоставление заявок на участие в открытом конкурсе осуществляется по критериям, предусмотренным частью 3 статьи 24 Федерального закона, шкалой для оценки критериев и сопоставления заявок на участие в открытом конкурсе, утвержденной постановлением</w:t>
      </w:r>
      <w:r>
        <w:rPr>
          <w:color w:val="FF0000"/>
          <w:sz w:val="23"/>
        </w:rPr>
        <w:t xml:space="preserve"> </w:t>
      </w:r>
      <w:r>
        <w:rPr>
          <w:sz w:val="23"/>
        </w:rPr>
        <w:t>администрации города Магнитогорска от 20.06.2017 № 6632-П «Об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w:t>
      </w:r>
      <w:r>
        <w:rPr>
          <w:sz w:val="23"/>
        </w:rPr>
        <w:t xml:space="preserve"> (с изменениями и дополнениями)</w:t>
      </w:r>
      <w:r>
        <w:rPr>
          <w:sz w:val="23"/>
        </w:rPr>
        <w:t xml:space="preserve"> (далее - Шкала оценки критериев).</w:t>
      </w:r>
    </w:p>
    <w:p w14:paraId="A3000000">
      <w:pPr>
        <w:pStyle w:val="Style_4"/>
        <w:keepLines w:val="0"/>
        <w:pageBreakBefore w:val="0"/>
        <w:widowControl w:val="1"/>
        <w:tabs>
          <w:tab w:leader="none" w:pos="567" w:val="left"/>
          <w:tab w:leader="none" w:pos="708" w:val="clear"/>
          <w:tab w:leader="none" w:pos="1134" w:val="left"/>
        </w:tabs>
        <w:spacing w:after="0" w:before="0" w:line="240" w:lineRule="auto"/>
        <w:ind w:firstLine="480" w:left="0" w:right="0"/>
        <w:jc w:val="both"/>
        <w:rPr>
          <w:rFonts w:ascii="Times New Roman" w:hAnsi="Times New Roman"/>
          <w:sz w:val="23"/>
        </w:rPr>
      </w:pPr>
      <w:r>
        <w:rPr>
          <w:sz w:val="23"/>
        </w:rPr>
        <w:t xml:space="preserve">Оценка и сопоставление заявок на участие в открытом конкурсе производится отдельно по каждому маршруту соответствующего лота. </w:t>
      </w:r>
    </w:p>
    <w:p w14:paraId="A4000000">
      <w:pPr>
        <w:pStyle w:val="Style_4"/>
        <w:keepLines w:val="0"/>
        <w:pageBreakBefore w:val="0"/>
        <w:widowControl w:val="1"/>
        <w:tabs>
          <w:tab w:leader="none" w:pos="567" w:val="left"/>
          <w:tab w:leader="none" w:pos="708" w:val="clear"/>
          <w:tab w:leader="none" w:pos="1134" w:val="left"/>
        </w:tabs>
        <w:spacing w:after="0" w:before="0" w:line="240" w:lineRule="auto"/>
        <w:ind w:firstLine="480" w:left="0" w:right="0"/>
        <w:jc w:val="both"/>
        <w:rPr>
          <w:rFonts w:ascii="Times New Roman" w:hAnsi="Times New Roman"/>
          <w:sz w:val="23"/>
        </w:rPr>
      </w:pPr>
      <w:r>
        <w:rPr>
          <w:sz w:val="23"/>
        </w:rPr>
        <w:t>40</w:t>
      </w:r>
      <w:r>
        <w:rPr>
          <w:sz w:val="23"/>
        </w:rPr>
        <w:tab/>
      </w:r>
      <w:r>
        <w:rPr>
          <w:sz w:val="23"/>
        </w:rPr>
        <w:t>Для сопоставления заявок на участие в открытом конкурсе осуществляется расчет итогового балла оценки каждой заявки на участие в открытом конкурсе.</w:t>
      </w:r>
    </w:p>
    <w:p w14:paraId="A5000000">
      <w:pPr>
        <w:pStyle w:val="Style_4"/>
        <w:keepLines w:val="0"/>
        <w:pageBreakBefore w:val="0"/>
        <w:widowControl w:val="1"/>
        <w:tabs>
          <w:tab w:leader="none" w:pos="567" w:val="left"/>
          <w:tab w:leader="none" w:pos="708" w:val="clear"/>
          <w:tab w:leader="none" w:pos="993" w:val="left"/>
          <w:tab w:leader="none" w:pos="1134" w:val="left"/>
          <w:tab w:leader="none" w:pos="9355" w:val="left"/>
        </w:tabs>
        <w:spacing w:after="0" w:before="0" w:line="240" w:lineRule="auto"/>
        <w:ind w:firstLine="480" w:left="0" w:right="0"/>
        <w:jc w:val="both"/>
        <w:rPr>
          <w:rFonts w:ascii="Times New Roman" w:hAnsi="Times New Roman"/>
          <w:sz w:val="23"/>
        </w:rPr>
      </w:pPr>
      <w:r>
        <w:rPr>
          <w:sz w:val="23"/>
        </w:rPr>
        <w:t>Итоговый балл оценки заявки на участие в открытом конкурсе рассчитывается путем сложения баллов по каждому критерию оценки заявки.</w:t>
      </w:r>
    </w:p>
    <w:p w14:paraId="A6000000">
      <w:pPr>
        <w:pStyle w:val="Style_4"/>
        <w:keepLines w:val="0"/>
        <w:pageBreakBefore w:val="0"/>
        <w:widowControl w:val="1"/>
        <w:tabs>
          <w:tab w:leader="none" w:pos="567" w:val="left"/>
          <w:tab w:leader="none" w:pos="708" w:val="clear"/>
          <w:tab w:leader="none" w:pos="993" w:val="left"/>
          <w:tab w:leader="none" w:pos="1134" w:val="left"/>
          <w:tab w:leader="none" w:pos="9355" w:val="left"/>
        </w:tabs>
        <w:spacing w:after="0" w:before="0" w:line="240" w:lineRule="auto"/>
        <w:ind w:firstLine="480" w:left="0" w:right="0"/>
        <w:jc w:val="both"/>
        <w:rPr>
          <w:rFonts w:ascii="Times New Roman" w:hAnsi="Times New Roman"/>
          <w:sz w:val="23"/>
        </w:rPr>
      </w:pPr>
      <w:r>
        <w:rPr>
          <w:sz w:val="23"/>
        </w:rPr>
        <w:t>41</w:t>
      </w:r>
      <w:r>
        <w:rPr>
          <w:sz w:val="23"/>
        </w:rPr>
        <w:tab/>
      </w:r>
      <w:r>
        <w:rPr>
          <w:sz w:val="23"/>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то есть набравшей наибольший итоговый балл, присваивается первый номер.</w:t>
      </w:r>
    </w:p>
    <w:p w14:paraId="A7000000">
      <w:pPr>
        <w:pStyle w:val="Style_4"/>
        <w:keepLines w:val="0"/>
        <w:pageBreakBefore w:val="0"/>
        <w:widowControl w:val="1"/>
        <w:tabs>
          <w:tab w:leader="none" w:pos="567" w:val="left"/>
          <w:tab w:leader="none" w:pos="708" w:val="clear"/>
          <w:tab w:leader="none" w:pos="1134" w:val="left"/>
          <w:tab w:leader="none" w:pos="9355" w:val="left"/>
        </w:tabs>
        <w:spacing w:after="0" w:before="0" w:line="240" w:lineRule="auto"/>
        <w:ind w:firstLine="478" w:left="0" w:right="0"/>
        <w:jc w:val="both"/>
        <w:rPr>
          <w:rFonts w:ascii="Times New Roman" w:hAnsi="Times New Roman"/>
          <w:sz w:val="23"/>
        </w:rPr>
      </w:pPr>
      <w:r>
        <w:rPr>
          <w:sz w:val="23"/>
        </w:rPr>
        <w:t>В случае, если заявкам участника открытого конкурса присвоено наибольшее количество баллов среди всех участников открытого конкурса, и такие заявки содержат одни и те же транспортные средства, то порядковый номер присваивается заявке, которая подана ранее других заявок этого участника. Остальным заявкам такого участника порядковые номера не присваиваются.</w:t>
      </w:r>
    </w:p>
    <w:p w14:paraId="A8000000">
      <w:pPr>
        <w:pStyle w:val="Style_4"/>
        <w:keepLines w:val="0"/>
        <w:pageBreakBefore w:val="0"/>
        <w:widowControl w:val="0"/>
        <w:spacing w:after="0" w:before="0" w:line="240" w:lineRule="auto"/>
        <w:ind w:firstLine="478" w:left="0" w:right="0"/>
        <w:jc w:val="both"/>
        <w:rPr>
          <w:rFonts w:ascii="Times New Roman" w:hAnsi="Times New Roman"/>
          <w:sz w:val="23"/>
        </w:rPr>
      </w:pPr>
      <w:r>
        <w:rPr>
          <w:sz w:val="23"/>
        </w:rPr>
        <w:t xml:space="preserve">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r>
        <w:rPr>
          <w:color w:val="000000"/>
          <w:sz w:val="23"/>
          <w:u w:val="none"/>
        </w:rPr>
        <w:fldChar w:fldCharType="begin"/>
      </w:r>
      <w:r>
        <w:rPr>
          <w:color w:val="000000"/>
          <w:sz w:val="23"/>
          <w:u w:val="none"/>
        </w:rPr>
        <w:instrText>HYPERLINK "consultantplus://offline/ref=BD631CAD88F9809682F1895B1D787B871FBC8CC1C69ED39903D7FB01A2B7128C54AF12BBF294A07318026E342C4429D66A055Fk0J5J"</w:instrText>
      </w:r>
      <w:r>
        <w:rPr>
          <w:color w:val="000000"/>
          <w:sz w:val="23"/>
          <w:u w:val="none"/>
        </w:rPr>
        <w:fldChar w:fldCharType="separate"/>
      </w:r>
      <w:r>
        <w:rPr>
          <w:color w:val="000000"/>
          <w:sz w:val="23"/>
          <w:u w:val="none"/>
        </w:rPr>
        <w:t>пунктах 1</w:t>
      </w:r>
      <w:r>
        <w:rPr>
          <w:color w:val="000000"/>
          <w:sz w:val="23"/>
          <w:u w:val="none"/>
        </w:rPr>
        <w:fldChar w:fldCharType="end"/>
      </w:r>
      <w:r>
        <w:rPr>
          <w:sz w:val="23"/>
        </w:rPr>
        <w:t xml:space="preserve"> и 2 Шкалы оценки критериев.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Шкалы оценки критериев, а при отсутствии такого участника - участник открытого конкурса, заявке которого соответствует лучшее значение критерия, указанного в пункте 3 Шкалы оценки критериев. </w:t>
      </w:r>
    </w:p>
    <w:p w14:paraId="A9000000">
      <w:pPr>
        <w:pStyle w:val="Style_4"/>
        <w:keepLines w:val="0"/>
        <w:pageBreakBefore w:val="0"/>
        <w:widowControl w:val="0"/>
        <w:spacing w:after="0" w:before="0" w:line="240" w:lineRule="auto"/>
        <w:ind w:firstLine="480" w:left="0" w:right="0"/>
        <w:jc w:val="both"/>
        <w:rPr>
          <w:rFonts w:ascii="Times New Roman" w:hAnsi="Times New Roman"/>
          <w:sz w:val="23"/>
        </w:rPr>
      </w:pPr>
      <w:r>
        <w:rPr>
          <w:i w:val="0"/>
          <w:caps w:val="0"/>
          <w:smallCaps w:val="0"/>
          <w:color w:val="000000"/>
          <w:spacing w:val="0"/>
          <w:sz w:val="23"/>
          <w:highlight w:val="white"/>
        </w:rPr>
        <w:t>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14:paraId="AA000000">
      <w:pPr>
        <w:pStyle w:val="Style_7"/>
        <w:keepLines w:val="0"/>
        <w:pageBreakBefore w:val="0"/>
        <w:widowControl w:val="1"/>
        <w:spacing w:after="0" w:before="0" w:line="240" w:lineRule="auto"/>
        <w:ind/>
        <w:jc w:val="center"/>
        <w:rPr>
          <w:rFonts w:ascii="Times New Roman" w:hAnsi="Times New Roman"/>
          <w:b w:val="1"/>
          <w:sz w:val="23"/>
        </w:rPr>
      </w:pPr>
    </w:p>
    <w:p w14:paraId="AB000000">
      <w:pPr>
        <w:pStyle w:val="Style_7"/>
        <w:keepLines w:val="0"/>
        <w:pageBreakBefore w:val="0"/>
        <w:widowControl w:val="1"/>
        <w:spacing w:after="0" w:before="0" w:line="240" w:lineRule="auto"/>
        <w:ind w:firstLine="0" w:left="0" w:right="0"/>
        <w:jc w:val="center"/>
        <w:rPr>
          <w:rFonts w:ascii="Times New Roman" w:hAnsi="Times New Roman"/>
          <w:sz w:val="23"/>
        </w:rPr>
      </w:pPr>
      <w:r>
        <w:rPr>
          <w:rFonts w:ascii="Times New Roman" w:hAnsi="Times New Roman"/>
          <w:b w:val="1"/>
          <w:sz w:val="23"/>
        </w:rPr>
        <w:t>Раздел 10. Основания отстранения участника от участия в открытом конкурсе</w:t>
      </w:r>
    </w:p>
    <w:p w14:paraId="AC000000">
      <w:pPr>
        <w:pStyle w:val="Style_7"/>
        <w:keepLines w:val="0"/>
        <w:pageBreakBefore w:val="0"/>
        <w:widowControl w:val="1"/>
        <w:spacing w:after="0" w:before="0" w:line="240" w:lineRule="auto"/>
        <w:ind/>
        <w:jc w:val="center"/>
        <w:rPr>
          <w:rFonts w:ascii="Times New Roman" w:hAnsi="Times New Roman"/>
          <w:sz w:val="23"/>
        </w:rPr>
      </w:pPr>
    </w:p>
    <w:p w14:paraId="AD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отстраняется от участия в конкурсе на любом этапе его проведения в соответствии с положениями настоящего раздела конкурсной документации.</w:t>
      </w:r>
    </w:p>
    <w:p w14:paraId="AE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обязан в течение двух рабочих дней с момента получения запроса организатора конкурса представить запрашиваемые, надлежащим образом заверенные, копии документов и информацию. Направление запросов посредством факсимильной связи или электронной почты, по реквизитам, указанным в анкете претендента на участие в открытом конкурсе (Приложение № 5), является надлежащим способом направления таких запросов.</w:t>
      </w:r>
    </w:p>
    <w:p w14:paraId="AF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отстраняется от участия в конкурсе в случае если:</w:t>
      </w:r>
    </w:p>
    <w:p w14:paraId="B0000000">
      <w:pPr>
        <w:pStyle w:val="Style_4"/>
        <w:keepLines w:val="0"/>
        <w:pageBreakBefore w:val="0"/>
        <w:widowControl w:val="1"/>
        <w:numPr>
          <w:ilvl w:val="0"/>
          <w:numId w:val="7"/>
        </w:numPr>
        <w:spacing w:after="0" w:before="0" w:line="240" w:lineRule="auto"/>
        <w:ind w:firstLine="480" w:left="0" w:right="0"/>
        <w:jc w:val="both"/>
        <w:rPr>
          <w:rFonts w:ascii="Times New Roman" w:hAnsi="Times New Roman"/>
          <w:sz w:val="23"/>
        </w:rPr>
      </w:pPr>
      <w:r>
        <w:rPr>
          <w:sz w:val="23"/>
        </w:rPr>
        <w:t>выявлено несоответствие по качественным и количественным характеристикам фактически предъявленных транспортных средств указанным в заявке транспортным средствам.</w:t>
      </w:r>
    </w:p>
    <w:p w14:paraId="B1000000">
      <w:pPr>
        <w:pStyle w:val="Style_4"/>
        <w:keepLines w:val="0"/>
        <w:pageBreakBefore w:val="0"/>
        <w:widowControl w:val="1"/>
        <w:numPr>
          <w:ilvl w:val="0"/>
          <w:numId w:val="7"/>
        </w:numPr>
        <w:spacing w:after="0" w:before="0" w:line="240" w:lineRule="auto"/>
        <w:ind w:firstLine="480" w:left="0" w:right="0"/>
        <w:jc w:val="both"/>
        <w:rPr>
          <w:rFonts w:ascii="Times New Roman" w:hAnsi="Times New Roman"/>
          <w:sz w:val="23"/>
        </w:rPr>
      </w:pPr>
      <w:r>
        <w:rPr>
          <w:sz w:val="23"/>
        </w:rPr>
        <w:t>Предоставлены запрашиваемые Организатором конкурса неполные, недостоверные сведения и документы, а также документы, содержащие двусмысленные толкования, двойные и неоднозначные предложения.</w:t>
      </w:r>
    </w:p>
    <w:p w14:paraId="B2000000">
      <w:pPr>
        <w:pStyle w:val="Style_4"/>
        <w:keepLines w:val="0"/>
        <w:pageBreakBefore w:val="0"/>
        <w:widowControl w:val="1"/>
        <w:numPr>
          <w:ilvl w:val="0"/>
          <w:numId w:val="0"/>
        </w:numPr>
        <w:spacing w:after="0" w:before="0" w:line="240" w:lineRule="auto"/>
        <w:ind w:firstLine="0" w:left="0" w:right="0"/>
        <w:jc w:val="both"/>
        <w:rPr>
          <w:rFonts w:ascii="Times New Roman" w:hAnsi="Times New Roman"/>
          <w:sz w:val="23"/>
        </w:rPr>
      </w:pPr>
    </w:p>
    <w:p w14:paraId="B3000000">
      <w:pPr>
        <w:pStyle w:val="Style_4"/>
        <w:keepLines w:val="0"/>
        <w:pageBreakBefore w:val="0"/>
        <w:widowControl w:val="1"/>
        <w:spacing w:after="0" w:before="0" w:line="240" w:lineRule="auto"/>
        <w:ind/>
        <w:jc w:val="both"/>
        <w:rPr>
          <w:rFonts w:ascii="Times New Roman" w:hAnsi="Times New Roman"/>
          <w:sz w:val="23"/>
        </w:rPr>
      </w:pPr>
    </w:p>
    <w:p w14:paraId="B4000000">
      <w:pPr>
        <w:pStyle w:val="Style_4"/>
        <w:keepLines w:val="0"/>
        <w:pageBreakBefore w:val="0"/>
        <w:widowControl w:val="1"/>
        <w:spacing w:after="0" w:before="0" w:line="240" w:lineRule="auto"/>
        <w:ind/>
        <w:jc w:val="center"/>
        <w:rPr>
          <w:rFonts w:ascii="Times New Roman" w:hAnsi="Times New Roman"/>
          <w:sz w:val="23"/>
        </w:rPr>
      </w:pPr>
      <w:r>
        <w:rPr>
          <w:b w:val="1"/>
          <w:sz w:val="23"/>
        </w:rPr>
        <w:t>Раздел 11. Порядок подтверждения наличия у участника открытого конкурса</w:t>
      </w:r>
    </w:p>
    <w:p w14:paraId="B5000000">
      <w:pPr>
        <w:pStyle w:val="Style_4"/>
        <w:keepLines w:val="0"/>
        <w:pageBreakBefore w:val="0"/>
        <w:widowControl w:val="1"/>
        <w:spacing w:after="0" w:before="0" w:line="240" w:lineRule="auto"/>
        <w:ind/>
        <w:jc w:val="center"/>
        <w:rPr>
          <w:rFonts w:ascii="Times New Roman" w:hAnsi="Times New Roman"/>
          <w:sz w:val="23"/>
        </w:rPr>
      </w:pPr>
      <w:r>
        <w:rPr>
          <w:b w:val="1"/>
          <w:sz w:val="23"/>
        </w:rPr>
        <w:t>транспортных средств</w:t>
      </w:r>
    </w:p>
    <w:p w14:paraId="B6000000">
      <w:pPr>
        <w:pStyle w:val="Style_4"/>
        <w:keepLines w:val="0"/>
        <w:pageBreakBefore w:val="0"/>
        <w:widowControl w:val="1"/>
        <w:numPr>
          <w:ilvl w:val="0"/>
          <w:numId w:val="0"/>
        </w:numPr>
        <w:spacing w:after="0" w:before="0" w:line="240" w:lineRule="auto"/>
        <w:ind w:firstLine="540" w:left="0" w:right="0"/>
        <w:jc w:val="both"/>
        <w:outlineLvl w:val="0"/>
        <w:rPr>
          <w:rFonts w:ascii="Times New Roman" w:hAnsi="Times New Roman"/>
          <w:sz w:val="23"/>
        </w:rPr>
      </w:pPr>
    </w:p>
    <w:p w14:paraId="B7000000">
      <w:pPr>
        <w:pStyle w:val="Style_11"/>
        <w:keepLines w:val="0"/>
        <w:pageBreakBefore w:val="0"/>
        <w:widowControl w:val="1"/>
        <w:numPr>
          <w:ilvl w:val="0"/>
          <w:numId w:val="6"/>
        </w:numPr>
        <w:spacing w:after="0" w:before="0" w:line="240" w:lineRule="auto"/>
        <w:ind w:firstLine="478" w:left="0" w:right="0"/>
        <w:contextualSpacing w:val="1"/>
        <w:jc w:val="both"/>
        <w:rPr>
          <w:rFonts w:ascii="Times New Roman" w:hAnsi="Times New Roman"/>
          <w:sz w:val="23"/>
        </w:rPr>
      </w:pPr>
      <w:r>
        <w:rPr>
          <w:rFonts w:ascii="Times New Roman" w:hAnsi="Times New Roman"/>
          <w:sz w:val="23"/>
        </w:rPr>
        <w:t>Победитель открытого конкурса, либо в случае признания конкурса не состоявшимся, в связи с тем, что только одна заявка на участие в открытом конкурсе была признана соответствующей требованиям конкурсной документации, участнику открытого конкурса, подавшему данную заявку и Организатор конкурса согласовывают срок о представлении копий документов и транспортных средств на осмотр,с целью подтверждения наличия на праве собственности или ином законном основании транспортных средств, предусмотренных его заявкой</w:t>
      </w:r>
      <w:bookmarkStart w:id="2" w:name="Par13"/>
      <w:bookmarkEnd w:id="2"/>
      <w:r>
        <w:rPr>
          <w:rFonts w:ascii="Times New Roman" w:hAnsi="Times New Roman"/>
          <w:sz w:val="23"/>
        </w:rPr>
        <w:t>.</w:t>
      </w:r>
    </w:p>
    <w:p w14:paraId="B8000000">
      <w:pPr>
        <w:pStyle w:val="Style_11"/>
        <w:keepLines w:val="0"/>
        <w:pageBreakBefore w:val="0"/>
        <w:widowControl w:val="1"/>
        <w:numPr>
          <w:ilvl w:val="0"/>
          <w:numId w:val="0"/>
        </w:numPr>
        <w:spacing w:after="0" w:before="0" w:line="240" w:lineRule="auto"/>
        <w:ind w:firstLine="478" w:left="0" w:right="0"/>
        <w:contextualSpacing w:val="1"/>
        <w:jc w:val="both"/>
        <w:rPr>
          <w:rFonts w:ascii="Times New Roman" w:hAnsi="Times New Roman"/>
          <w:i w:val="0"/>
          <w:caps w:val="0"/>
          <w:smallCaps w:val="0"/>
          <w:color w:val="000000"/>
          <w:spacing w:val="0"/>
          <w:sz w:val="23"/>
          <w:highlight w:val="white"/>
        </w:rPr>
      </w:pPr>
      <w:r>
        <w:rPr>
          <w:rFonts w:ascii="Times New Roman" w:hAnsi="Times New Roman"/>
          <w:sz w:val="23"/>
        </w:rPr>
        <w:t xml:space="preserve">В случае несогласования срока о представлении копий документов и транспортных средств на осмотр, </w:t>
      </w:r>
      <w:r>
        <w:rPr>
          <w:rFonts w:ascii="Times New Roman" w:hAnsi="Times New Roman"/>
          <w:i w:val="0"/>
          <w:caps w:val="0"/>
          <w:smallCaps w:val="0"/>
          <w:color w:val="000000"/>
          <w:spacing w:val="0"/>
          <w:sz w:val="23"/>
          <w:highlight w:val="white"/>
        </w:rPr>
        <w:t>победитель открытого конкурса или участник открытого конкурса, которым предоставлено право осуществления регулярных перевозок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w:t>
      </w:r>
    </w:p>
    <w:p w14:paraId="B9000000">
      <w:pPr>
        <w:pStyle w:val="Style_11"/>
        <w:keepLines w:val="0"/>
        <w:pageBreakBefore w:val="0"/>
        <w:widowControl w:val="1"/>
        <w:numPr>
          <w:ilvl w:val="0"/>
          <w:numId w:val="0"/>
        </w:numPr>
        <w:spacing w:after="0" w:before="0" w:line="240" w:lineRule="auto"/>
        <w:ind w:firstLine="478" w:left="0" w:right="0"/>
        <w:contextualSpacing w:val="1"/>
        <w:jc w:val="both"/>
        <w:rPr>
          <w:rFonts w:ascii="Times New Roman" w:hAnsi="Times New Roman"/>
          <w:sz w:val="23"/>
        </w:rPr>
      </w:pPr>
      <w:r>
        <w:rPr>
          <w:rFonts w:ascii="Times New Roman" w:hAnsi="Times New Roman"/>
          <w:i w:val="0"/>
          <w:caps w:val="0"/>
          <w:smallCaps w:val="0"/>
          <w:color w:val="000000"/>
          <w:spacing w:val="0"/>
          <w:sz w:val="23"/>
          <w:highlight w:val="white"/>
        </w:rPr>
        <w:t>46</w:t>
      </w:r>
      <w:r>
        <w:rPr>
          <w:rFonts w:ascii="Times New Roman" w:hAnsi="Times New Roman"/>
          <w:i w:val="0"/>
          <w:caps w:val="0"/>
          <w:smallCaps w:val="0"/>
          <w:color w:val="000000"/>
          <w:spacing w:val="0"/>
          <w:sz w:val="23"/>
          <w:highlight w:val="white"/>
        </w:rPr>
        <w:tab/>
      </w:r>
      <w:r>
        <w:rPr>
          <w:rFonts w:ascii="Times New Roman" w:hAnsi="Times New Roman"/>
          <w:sz w:val="23"/>
        </w:rPr>
        <w:t>К документам, подтверждающим наличие на праве собственности или ином законном основании транспортных средств, предусмотренных заявкой победителя открытого конкурса, относятся: паспорта транспортных средств, свидетельства о регистрации транспортных средств, иные документы (договоры аренды, субаренды, возмездного (безвозмездного) пользования, доверительного управления и др.) (далее - документы).</w:t>
      </w:r>
    </w:p>
    <w:p w14:paraId="BA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В случае если в заявке победителя открытого конкурса указаны транспортные средства, которые не принадлежат ему на праве собственности, им представляется перечень документов, перечисленных выше, в том числе подтверждающих права собственника в отношении указанных транспортных средств.</w:t>
      </w:r>
    </w:p>
    <w:p w14:paraId="BB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Копии документов представляются Организатору конкурса по месту приема заявок на участие в открытом конкурсе.</w:t>
      </w:r>
    </w:p>
    <w:p w14:paraId="BC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47</w:t>
      </w:r>
      <w:r>
        <w:rPr>
          <w:sz w:val="23"/>
        </w:rPr>
        <w:tab/>
      </w:r>
      <w:r>
        <w:rPr>
          <w:sz w:val="23"/>
        </w:rPr>
        <w:t xml:space="preserve">Для проведения проверки представленных документов и осмотра транспортных средств Организатор конкурса формирует рабочую комиссию в составе не менее 3 человек. Копии представленных документов после проверки членами рабочей комиссии приобщаются к акту осмотра транспортных средств. Организатор конкурса вправе запросить оригиналы документов, которые после сверки с копиями возвращаются победителю открытого конкурса. </w:t>
      </w:r>
    </w:p>
    <w:p w14:paraId="BD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48</w:t>
      </w:r>
      <w:r>
        <w:rPr>
          <w:sz w:val="23"/>
        </w:rPr>
        <w:tab/>
      </w:r>
      <w:r>
        <w:rPr>
          <w:sz w:val="23"/>
        </w:rPr>
        <w:t>Осмотр транспортных средств проводится в месте и в сроки, согласованные с Организатором конкурса, в присутствии победителя открытого конкурса или его представителя, полномочия которого должны быть подтверждены надлежаще оформленной доверенностью. Результаты осмотра оформляются актом осмотра транспортных средств, который подписывают члены рабочей комиссии, проводившие данный осмотр, и победитель открытого конкурса (уполномоченный представитель), представивший транспортные средства на осмотр. Акт осмотра составляется в двух экземплярах, один из которых вручается победителю открытого конкурса.</w:t>
      </w:r>
    </w:p>
    <w:p w14:paraId="BE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49</w:t>
      </w:r>
      <w:r>
        <w:rPr>
          <w:sz w:val="23"/>
        </w:rPr>
        <w:tab/>
      </w:r>
      <w:r>
        <w:rPr>
          <w:sz w:val="23"/>
        </w:rPr>
        <w:t>В отношении победителя открытого конкурса, подтвердившего наличие у него транспортных средств, предусмотренных его заявкой, составляется акт осмотра транспортных средств, в котором отражается фактическое их соответствие характеристикам транспортных средств, указанным в заявке, что является основанием для выдачи победителю открытого конкурса свидетельства об осуществлении перевозок по соответствующему муниципальному маршруту регулярных перевозок и карт маршрута.</w:t>
      </w:r>
    </w:p>
    <w:p w14:paraId="BF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50</w:t>
      </w:r>
      <w:r>
        <w:rPr>
          <w:sz w:val="23"/>
        </w:rPr>
        <w:tab/>
      </w:r>
      <w:r>
        <w:rPr>
          <w:sz w:val="23"/>
        </w:rPr>
        <w:t>Если по результатам проверки представленных документов и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победителем открытого конкурса в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конкурса составляется акт осмотра транспортных средств, в котором отражаются выявленные несоответствия. При непредставлении победителем открытого конкурса транспортных средств для осмотра и (или) документов, Организатором конкурса также составляется соответствующий акт.</w:t>
      </w:r>
    </w:p>
    <w:p w14:paraId="C0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В этом случае Организатор конкурса в срок не позднее одного рабочего дня, следующего за днем подписания акта осмотра транспортных средств (акта о непредставлении транспортных средств для осмотра и (или) документов), направляет участнику открытого конкурса, заявке которого присвоен второй номер, уведомление о представлении копий документов, транспортных средств на осмотр в срок, указанный в уведомлении, в целях подтверждения наличия на праве собственности или ином законном основании транспортных средств, предусмотренных его заявкой.</w:t>
      </w:r>
    </w:p>
    <w:p w14:paraId="C1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Если по результатам проверки представленных участником открытого конкурса документов и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в его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конкурса составляется акт осмотра транспортных средств, в котором отражаются выявленные несоответствия, который является основанием для признания открытого конкурса несостоявшимся.</w:t>
      </w:r>
    </w:p>
    <w:p w14:paraId="C2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В отношении участника конкурса, подтвердившего наличие у него транспортных средств, предусмотренных его заявкой, составляется акт осмотра транспортных средств, в котором отражается фактическое их соответствие характеристикам транспортных средств, указанным в заявке, что является основанием для выдачи участнику открытого конкурса свидетельства об осуществлении перевозок по соответствующему муниципальному маршруту регулярных перевозок и карт маршрута.</w:t>
      </w:r>
    </w:p>
    <w:p w14:paraId="C3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sz w:val="23"/>
        </w:rPr>
      </w:pPr>
    </w:p>
    <w:p w14:paraId="C4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sz w:val="23"/>
        </w:rPr>
      </w:pPr>
      <w:r>
        <w:rPr>
          <w:b w:val="1"/>
          <w:sz w:val="23"/>
        </w:rPr>
        <w:t>Раздел 12. Выдача свидетельств и карт маршрута по итогам открытого конкурса</w:t>
      </w:r>
    </w:p>
    <w:p w14:paraId="C5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b w:val="1"/>
          <w:sz w:val="23"/>
        </w:rPr>
      </w:pPr>
    </w:p>
    <w:p w14:paraId="C6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в течении 10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на срок не менее 5 (пяти) лет,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14:paraId="C7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C8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14:paraId="C9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i w:val="0"/>
          <w:caps w:val="0"/>
          <w:smallCaps w:val="0"/>
          <w:color w:val="000000"/>
          <w:spacing w:val="0"/>
          <w:sz w:val="23"/>
          <w:highlight w:val="white"/>
        </w:rPr>
      </w:pPr>
    </w:p>
    <w:p w14:paraId="CA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i w:val="0"/>
          <w:caps w:val="0"/>
          <w:smallCaps w:val="0"/>
          <w:color w:val="000000"/>
          <w:spacing w:val="0"/>
          <w:sz w:val="23"/>
          <w:highlight w:val="white"/>
        </w:rPr>
      </w:pPr>
      <w:r>
        <w:rPr>
          <w:b w:val="1"/>
          <w:i w:val="0"/>
          <w:caps w:val="0"/>
          <w:smallCaps w:val="0"/>
          <w:color w:val="000000"/>
          <w:spacing w:val="0"/>
          <w:sz w:val="23"/>
          <w:highlight w:val="white"/>
        </w:rPr>
        <w:t>Раздел 13. Заключительные положения</w:t>
      </w:r>
    </w:p>
    <w:p w14:paraId="CB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i w:val="0"/>
          <w:caps w:val="0"/>
          <w:smallCaps w:val="0"/>
          <w:color w:val="000000"/>
          <w:spacing w:val="0"/>
          <w:sz w:val="23"/>
          <w:highlight w:val="white"/>
        </w:rPr>
      </w:pPr>
    </w:p>
    <w:p w14:paraId="CC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Любое заинтересованное лицо, не позднее чем за 5 (пять) дней до даты окончания срока подачи заявок на участие в конкурсе, вправе направить Организатору конкурса в письменной форме запрос о разъяснении положений настоящей конкурсной документации.</w:t>
      </w:r>
    </w:p>
    <w:p w14:paraId="CD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Организатор конкурса в течении 3 (трех) рабочих дней со дня поступления письменного запроса о разъяснении положений настоящей конкурсной документации, опубликовывает запрос на официальном сайте конкурса без указания лица, обратившегося с запросом, опубликовывает и направляет заявителю в письменной форме разъяснения положений конкурсной документации.</w:t>
      </w:r>
    </w:p>
    <w:p w14:paraId="CE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Организатор конкурса по собственной инициативе или в соответствии с запросом претендента на участие в открытом конкурсе вправе внести изменения в конкурсную документацию не позднее чем за 5 (пять) дней до даты окончания подачи заявок на участие в конкурсе.</w:t>
      </w:r>
    </w:p>
    <w:p w14:paraId="CF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sz w:val="23"/>
        </w:rPr>
      </w:pPr>
      <w:r>
        <w:rPr>
          <w:sz w:val="23"/>
        </w:rPr>
        <w:t>Изменение предмета конкурса не допускается.</w:t>
      </w:r>
    </w:p>
    <w:p w14:paraId="D0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58</w:t>
      </w:r>
      <w:r>
        <w:rPr>
          <w:sz w:val="23"/>
        </w:rPr>
        <w:tab/>
      </w:r>
      <w:r>
        <w:rPr>
          <w:sz w:val="23"/>
        </w:rPr>
        <w:t xml:space="preserve">В течении 1 (одного) рабочего дня со дня принятия решения о внесении изменений в конкурсную документацию, такие изменения размещаются Организатором конкурса на официальном сайте конкурса. </w:t>
      </w:r>
    </w:p>
    <w:p w14:paraId="D1000000">
      <w:pPr>
        <w:pStyle w:val="Style_4"/>
        <w:widowControl w:val="1"/>
        <w:ind/>
        <w:jc w:val="right"/>
        <w:rPr>
          <w:rFonts w:ascii="Times New Roman" w:hAnsi="Times New Roman"/>
          <w:sz w:val="23"/>
        </w:rPr>
      </w:pPr>
    </w:p>
    <w:p w14:paraId="D2000000">
      <w:pPr>
        <w:pStyle w:val="Style_4"/>
        <w:widowControl w:val="1"/>
        <w:ind/>
        <w:jc w:val="right"/>
        <w:rPr>
          <w:rFonts w:ascii="Times New Roman" w:hAnsi="Times New Roman"/>
          <w:sz w:val="23"/>
        </w:rPr>
      </w:pPr>
    </w:p>
    <w:p w14:paraId="D3000000">
      <w:pPr>
        <w:pStyle w:val="Style_4"/>
        <w:widowControl w:val="1"/>
        <w:ind/>
        <w:jc w:val="right"/>
        <w:rPr>
          <w:rFonts w:ascii="Times New Roman" w:hAnsi="Times New Roman"/>
          <w:sz w:val="23"/>
        </w:rPr>
      </w:pPr>
    </w:p>
    <w:p w14:paraId="D4000000">
      <w:pPr>
        <w:pStyle w:val="Style_4"/>
        <w:widowControl w:val="1"/>
        <w:ind/>
        <w:jc w:val="right"/>
        <w:rPr>
          <w:rFonts w:ascii="Times New Roman" w:hAnsi="Times New Roman"/>
          <w:sz w:val="23"/>
        </w:rPr>
      </w:pPr>
    </w:p>
    <w:p w14:paraId="D5000000">
      <w:pPr>
        <w:pStyle w:val="Style_4"/>
        <w:widowControl w:val="1"/>
        <w:ind/>
        <w:jc w:val="right"/>
        <w:rPr>
          <w:rFonts w:ascii="Times New Roman" w:hAnsi="Times New Roman"/>
          <w:sz w:val="23"/>
        </w:rPr>
      </w:pPr>
    </w:p>
    <w:p w14:paraId="D6000000">
      <w:pPr>
        <w:pStyle w:val="Style_4"/>
        <w:widowControl w:val="1"/>
        <w:ind/>
        <w:jc w:val="right"/>
        <w:rPr>
          <w:rFonts w:ascii="Times New Roman" w:hAnsi="Times New Roman"/>
          <w:sz w:val="23"/>
        </w:rPr>
      </w:pPr>
    </w:p>
    <w:p w14:paraId="D7000000">
      <w:pPr>
        <w:pStyle w:val="Style_4"/>
        <w:widowControl w:val="1"/>
        <w:ind/>
        <w:jc w:val="right"/>
        <w:rPr>
          <w:rFonts w:ascii="Times New Roman" w:hAnsi="Times New Roman"/>
          <w:sz w:val="23"/>
        </w:rPr>
      </w:pPr>
    </w:p>
    <w:p w14:paraId="D8000000">
      <w:pPr>
        <w:pStyle w:val="Style_4"/>
        <w:widowControl w:val="1"/>
        <w:ind/>
        <w:jc w:val="right"/>
        <w:rPr>
          <w:rFonts w:ascii="Times New Roman" w:hAnsi="Times New Roman"/>
          <w:sz w:val="23"/>
        </w:rPr>
      </w:pPr>
    </w:p>
    <w:p w14:paraId="D9000000">
      <w:pPr>
        <w:pStyle w:val="Style_4"/>
        <w:widowControl w:val="1"/>
        <w:ind/>
        <w:jc w:val="right"/>
        <w:rPr>
          <w:rFonts w:ascii="Times New Roman" w:hAnsi="Times New Roman"/>
          <w:sz w:val="23"/>
        </w:rPr>
      </w:pPr>
    </w:p>
    <w:p w14:paraId="DA000000">
      <w:pPr>
        <w:pStyle w:val="Style_4"/>
        <w:widowControl w:val="1"/>
        <w:ind/>
        <w:jc w:val="right"/>
        <w:rPr>
          <w:rFonts w:ascii="Times New Roman" w:hAnsi="Times New Roman"/>
          <w:sz w:val="23"/>
        </w:rPr>
      </w:pPr>
    </w:p>
    <w:p w14:paraId="DB000000">
      <w:pPr>
        <w:pStyle w:val="Style_4"/>
        <w:widowControl w:val="1"/>
        <w:ind/>
        <w:jc w:val="right"/>
        <w:rPr>
          <w:rFonts w:ascii="Times New Roman" w:hAnsi="Times New Roman"/>
          <w:sz w:val="23"/>
        </w:rPr>
      </w:pPr>
    </w:p>
    <w:p w14:paraId="DC000000">
      <w:pPr>
        <w:pStyle w:val="Style_4"/>
        <w:widowControl w:val="1"/>
        <w:ind/>
        <w:jc w:val="right"/>
        <w:rPr>
          <w:rFonts w:ascii="Times New Roman" w:hAnsi="Times New Roman"/>
          <w:sz w:val="23"/>
        </w:rPr>
      </w:pPr>
    </w:p>
    <w:p w14:paraId="DD000000">
      <w:pPr>
        <w:pStyle w:val="Style_4"/>
        <w:widowControl w:val="1"/>
        <w:ind/>
        <w:jc w:val="right"/>
        <w:rPr>
          <w:rFonts w:ascii="Times New Roman" w:hAnsi="Times New Roman"/>
          <w:sz w:val="23"/>
        </w:rPr>
      </w:pPr>
    </w:p>
    <w:p w14:paraId="DE000000">
      <w:pPr>
        <w:pStyle w:val="Style_4"/>
        <w:widowControl w:val="1"/>
        <w:ind/>
        <w:jc w:val="right"/>
        <w:rPr>
          <w:rFonts w:ascii="Times New Roman" w:hAnsi="Times New Roman"/>
          <w:sz w:val="23"/>
        </w:rPr>
      </w:pPr>
    </w:p>
    <w:p w14:paraId="DF000000">
      <w:pPr>
        <w:pStyle w:val="Style_4"/>
        <w:widowControl w:val="1"/>
        <w:ind/>
        <w:jc w:val="right"/>
        <w:rPr>
          <w:rFonts w:ascii="Times New Roman" w:hAnsi="Times New Roman"/>
          <w:sz w:val="23"/>
        </w:rPr>
      </w:pPr>
    </w:p>
    <w:p w14:paraId="E0000000">
      <w:pPr>
        <w:pStyle w:val="Style_4"/>
        <w:widowControl w:val="1"/>
        <w:ind/>
        <w:jc w:val="right"/>
        <w:rPr>
          <w:rFonts w:ascii="Times New Roman" w:hAnsi="Times New Roman"/>
          <w:sz w:val="23"/>
        </w:rPr>
      </w:pPr>
    </w:p>
    <w:p w14:paraId="E1000000">
      <w:pPr>
        <w:pStyle w:val="Style_4"/>
        <w:widowControl w:val="1"/>
        <w:ind/>
        <w:jc w:val="right"/>
        <w:rPr>
          <w:rFonts w:ascii="Times New Roman" w:hAnsi="Times New Roman"/>
          <w:sz w:val="23"/>
        </w:rPr>
      </w:pPr>
    </w:p>
    <w:p w14:paraId="E2000000">
      <w:pPr>
        <w:pStyle w:val="Style_4"/>
        <w:widowControl w:val="1"/>
        <w:ind/>
        <w:jc w:val="right"/>
        <w:rPr>
          <w:rFonts w:ascii="Times New Roman" w:hAnsi="Times New Roman"/>
          <w:sz w:val="23"/>
        </w:rPr>
      </w:pPr>
    </w:p>
    <w:p w14:paraId="E3000000">
      <w:pPr>
        <w:pStyle w:val="Style_4"/>
        <w:widowControl w:val="1"/>
        <w:ind/>
        <w:jc w:val="right"/>
        <w:rPr>
          <w:rFonts w:ascii="Times New Roman" w:hAnsi="Times New Roman"/>
          <w:sz w:val="23"/>
        </w:rPr>
      </w:pPr>
    </w:p>
    <w:p w14:paraId="E4000000">
      <w:pPr>
        <w:pStyle w:val="Style_4"/>
        <w:widowControl w:val="1"/>
        <w:ind/>
        <w:jc w:val="right"/>
        <w:rPr>
          <w:rFonts w:ascii="Times New Roman" w:hAnsi="Times New Roman"/>
          <w:sz w:val="23"/>
        </w:rPr>
      </w:pPr>
    </w:p>
    <w:p w14:paraId="E5000000">
      <w:pPr>
        <w:pStyle w:val="Style_4"/>
        <w:widowControl w:val="1"/>
        <w:ind/>
        <w:jc w:val="right"/>
        <w:rPr>
          <w:rFonts w:ascii="Times New Roman" w:hAnsi="Times New Roman"/>
          <w:sz w:val="23"/>
        </w:rPr>
      </w:pPr>
    </w:p>
    <w:p w14:paraId="E6000000">
      <w:pPr>
        <w:pStyle w:val="Style_4"/>
        <w:widowControl w:val="1"/>
        <w:ind/>
        <w:jc w:val="right"/>
        <w:rPr>
          <w:rFonts w:ascii="Times New Roman" w:hAnsi="Times New Roman"/>
          <w:sz w:val="23"/>
        </w:rPr>
      </w:pPr>
    </w:p>
    <w:p w14:paraId="E7000000">
      <w:pPr>
        <w:pStyle w:val="Style_4"/>
        <w:widowControl w:val="1"/>
        <w:ind/>
        <w:jc w:val="right"/>
        <w:rPr>
          <w:rFonts w:ascii="Times New Roman" w:hAnsi="Times New Roman"/>
          <w:sz w:val="23"/>
        </w:rPr>
      </w:pPr>
    </w:p>
    <w:p w14:paraId="E8000000">
      <w:pPr>
        <w:pStyle w:val="Style_4"/>
        <w:widowControl w:val="1"/>
        <w:ind/>
        <w:jc w:val="right"/>
        <w:rPr>
          <w:rFonts w:ascii="Times New Roman" w:hAnsi="Times New Roman"/>
          <w:sz w:val="23"/>
        </w:rPr>
      </w:pPr>
    </w:p>
    <w:p w14:paraId="E9000000">
      <w:pPr>
        <w:pStyle w:val="Style_4"/>
        <w:widowControl w:val="1"/>
        <w:ind/>
        <w:jc w:val="right"/>
        <w:rPr>
          <w:rFonts w:ascii="Times New Roman" w:hAnsi="Times New Roman"/>
          <w:sz w:val="23"/>
        </w:rPr>
      </w:pPr>
    </w:p>
    <w:p w14:paraId="EA000000">
      <w:pPr>
        <w:pStyle w:val="Style_4"/>
        <w:widowControl w:val="1"/>
        <w:ind/>
        <w:jc w:val="right"/>
        <w:rPr>
          <w:rFonts w:ascii="Times New Roman" w:hAnsi="Times New Roman"/>
          <w:sz w:val="23"/>
        </w:rPr>
      </w:pPr>
    </w:p>
    <w:p w14:paraId="EB000000">
      <w:pPr>
        <w:pStyle w:val="Style_4"/>
        <w:widowControl w:val="1"/>
        <w:ind/>
        <w:jc w:val="right"/>
        <w:rPr>
          <w:rFonts w:ascii="Times New Roman" w:hAnsi="Times New Roman"/>
          <w:sz w:val="23"/>
        </w:rPr>
      </w:pPr>
    </w:p>
    <w:p w14:paraId="EC000000">
      <w:pPr>
        <w:pStyle w:val="Style_4"/>
        <w:widowControl w:val="1"/>
        <w:ind/>
        <w:jc w:val="right"/>
        <w:rPr>
          <w:rFonts w:ascii="Times New Roman" w:hAnsi="Times New Roman"/>
          <w:sz w:val="23"/>
        </w:rPr>
      </w:pPr>
    </w:p>
    <w:p w14:paraId="ED000000">
      <w:pPr>
        <w:pStyle w:val="Style_4"/>
        <w:widowControl w:val="1"/>
        <w:ind/>
        <w:jc w:val="right"/>
        <w:rPr>
          <w:rFonts w:ascii="Times New Roman" w:hAnsi="Times New Roman"/>
          <w:sz w:val="23"/>
        </w:rPr>
      </w:pPr>
    </w:p>
    <w:p w14:paraId="EE000000">
      <w:pPr>
        <w:pStyle w:val="Style_4"/>
        <w:widowControl w:val="1"/>
        <w:ind/>
        <w:jc w:val="right"/>
        <w:rPr>
          <w:rFonts w:ascii="Times New Roman" w:hAnsi="Times New Roman"/>
          <w:sz w:val="23"/>
        </w:rPr>
      </w:pPr>
    </w:p>
    <w:p w14:paraId="EF000000">
      <w:pPr>
        <w:pStyle w:val="Style_4"/>
        <w:widowControl w:val="1"/>
        <w:ind/>
        <w:jc w:val="right"/>
        <w:rPr>
          <w:rFonts w:ascii="Times New Roman" w:hAnsi="Times New Roman"/>
          <w:sz w:val="23"/>
        </w:rPr>
      </w:pPr>
    </w:p>
    <w:p w14:paraId="F0000000">
      <w:pPr>
        <w:pStyle w:val="Style_4"/>
        <w:widowControl w:val="1"/>
        <w:ind/>
        <w:jc w:val="right"/>
        <w:rPr>
          <w:rFonts w:ascii="Times New Roman" w:hAnsi="Times New Roman"/>
          <w:sz w:val="23"/>
        </w:rPr>
      </w:pPr>
    </w:p>
    <w:p w14:paraId="F1000000">
      <w:pPr>
        <w:pStyle w:val="Style_4"/>
        <w:widowControl w:val="1"/>
        <w:ind/>
        <w:jc w:val="right"/>
        <w:rPr>
          <w:rFonts w:ascii="Times New Roman" w:hAnsi="Times New Roman"/>
          <w:sz w:val="23"/>
        </w:rPr>
      </w:pPr>
    </w:p>
    <w:p w14:paraId="F2000000">
      <w:pPr>
        <w:pStyle w:val="Style_4"/>
        <w:widowControl w:val="1"/>
        <w:ind/>
        <w:jc w:val="right"/>
        <w:rPr>
          <w:rFonts w:ascii="Times New Roman" w:hAnsi="Times New Roman"/>
          <w:sz w:val="23"/>
        </w:rPr>
      </w:pPr>
    </w:p>
    <w:p w14:paraId="F3000000">
      <w:pPr>
        <w:pStyle w:val="Style_4"/>
        <w:widowControl w:val="1"/>
        <w:ind/>
        <w:jc w:val="right"/>
        <w:rPr>
          <w:rFonts w:ascii="Times New Roman" w:hAnsi="Times New Roman"/>
          <w:sz w:val="23"/>
        </w:rPr>
      </w:pPr>
    </w:p>
    <w:p w14:paraId="F4000000">
      <w:pPr>
        <w:pStyle w:val="Style_4"/>
        <w:widowControl w:val="1"/>
        <w:ind/>
        <w:jc w:val="right"/>
        <w:rPr>
          <w:rFonts w:ascii="Times New Roman" w:hAnsi="Times New Roman"/>
          <w:sz w:val="23"/>
        </w:rPr>
      </w:pPr>
    </w:p>
    <w:p w14:paraId="F5000000">
      <w:pPr>
        <w:pStyle w:val="Style_4"/>
        <w:widowControl w:val="1"/>
        <w:ind/>
        <w:jc w:val="right"/>
        <w:rPr>
          <w:rFonts w:ascii="Times New Roman" w:hAnsi="Times New Roman"/>
          <w:sz w:val="23"/>
        </w:rPr>
      </w:pPr>
    </w:p>
    <w:p w14:paraId="F6000000">
      <w:pPr>
        <w:pStyle w:val="Style_4"/>
        <w:widowControl w:val="1"/>
        <w:ind/>
        <w:jc w:val="right"/>
        <w:rPr>
          <w:rFonts w:ascii="Times New Roman" w:hAnsi="Times New Roman"/>
          <w:sz w:val="23"/>
        </w:rPr>
      </w:pPr>
    </w:p>
    <w:p w14:paraId="F7000000">
      <w:pPr>
        <w:pStyle w:val="Style_4"/>
        <w:widowControl w:val="1"/>
        <w:ind/>
        <w:jc w:val="right"/>
        <w:rPr>
          <w:rFonts w:ascii="Times New Roman" w:hAnsi="Times New Roman"/>
          <w:sz w:val="23"/>
        </w:rPr>
      </w:pPr>
    </w:p>
    <w:p w14:paraId="F8000000">
      <w:pPr>
        <w:pStyle w:val="Style_4"/>
        <w:widowControl w:val="1"/>
        <w:ind/>
        <w:jc w:val="right"/>
        <w:rPr>
          <w:rFonts w:ascii="Times New Roman" w:hAnsi="Times New Roman"/>
          <w:sz w:val="23"/>
        </w:rPr>
      </w:pPr>
    </w:p>
    <w:p w14:paraId="F9000000">
      <w:pPr>
        <w:pStyle w:val="Style_4"/>
        <w:widowControl w:val="1"/>
        <w:ind/>
        <w:jc w:val="right"/>
        <w:rPr>
          <w:rFonts w:ascii="Times New Roman" w:hAnsi="Times New Roman"/>
          <w:sz w:val="23"/>
        </w:rPr>
      </w:pPr>
    </w:p>
    <w:p w14:paraId="FA000000">
      <w:pPr>
        <w:pStyle w:val="Style_4"/>
        <w:widowControl w:val="1"/>
        <w:ind/>
        <w:jc w:val="right"/>
        <w:rPr>
          <w:rFonts w:ascii="Times New Roman" w:hAnsi="Times New Roman"/>
          <w:sz w:val="23"/>
        </w:rPr>
      </w:pPr>
    </w:p>
    <w:p w14:paraId="FB000000">
      <w:pPr>
        <w:pStyle w:val="Style_4"/>
        <w:widowControl w:val="1"/>
        <w:ind/>
        <w:jc w:val="right"/>
        <w:rPr>
          <w:rFonts w:ascii="Times New Roman" w:hAnsi="Times New Roman"/>
          <w:sz w:val="23"/>
        </w:rPr>
      </w:pPr>
    </w:p>
    <w:p w14:paraId="FC000000">
      <w:pPr>
        <w:pStyle w:val="Style_4"/>
        <w:widowControl w:val="1"/>
        <w:ind/>
        <w:jc w:val="right"/>
        <w:rPr>
          <w:rFonts w:ascii="Times New Roman" w:hAnsi="Times New Roman"/>
          <w:sz w:val="23"/>
        </w:rPr>
      </w:pPr>
    </w:p>
    <w:p w14:paraId="FD000000">
      <w:pPr>
        <w:pStyle w:val="Style_4"/>
        <w:widowControl w:val="1"/>
        <w:ind/>
        <w:jc w:val="right"/>
        <w:rPr>
          <w:rFonts w:ascii="Times New Roman" w:hAnsi="Times New Roman"/>
          <w:sz w:val="23"/>
        </w:rPr>
      </w:pPr>
    </w:p>
    <w:p w14:paraId="FE000000">
      <w:pPr>
        <w:pStyle w:val="Style_4"/>
        <w:widowControl w:val="1"/>
        <w:ind/>
        <w:jc w:val="right"/>
        <w:rPr>
          <w:rFonts w:ascii="Times New Roman" w:hAnsi="Times New Roman"/>
          <w:sz w:val="23"/>
        </w:rPr>
      </w:pPr>
    </w:p>
    <w:p w14:paraId="FF000000">
      <w:pPr>
        <w:pStyle w:val="Style_4"/>
        <w:widowControl w:val="1"/>
        <w:ind/>
        <w:jc w:val="right"/>
        <w:rPr>
          <w:rFonts w:ascii="Times New Roman" w:hAnsi="Times New Roman"/>
          <w:sz w:val="23"/>
        </w:rPr>
      </w:pPr>
    </w:p>
    <w:p w14:paraId="00010000">
      <w:pPr>
        <w:pStyle w:val="Style_4"/>
        <w:widowControl w:val="1"/>
        <w:ind/>
        <w:jc w:val="right"/>
        <w:rPr>
          <w:rFonts w:ascii="Times New Roman" w:hAnsi="Times New Roman"/>
          <w:sz w:val="23"/>
        </w:rPr>
      </w:pPr>
    </w:p>
    <w:p w14:paraId="01010000">
      <w:pPr>
        <w:pStyle w:val="Style_4"/>
        <w:widowControl w:val="1"/>
        <w:ind/>
        <w:jc w:val="right"/>
        <w:rPr>
          <w:rFonts w:ascii="Times New Roman" w:hAnsi="Times New Roman"/>
          <w:sz w:val="23"/>
        </w:rPr>
      </w:pPr>
    </w:p>
    <w:p w14:paraId="02010000">
      <w:pPr>
        <w:pStyle w:val="Style_4"/>
        <w:widowControl w:val="1"/>
        <w:ind/>
        <w:jc w:val="right"/>
        <w:rPr>
          <w:rFonts w:ascii="Times New Roman" w:hAnsi="Times New Roman"/>
          <w:sz w:val="23"/>
        </w:rPr>
      </w:pPr>
    </w:p>
    <w:p w14:paraId="03010000">
      <w:pPr>
        <w:pStyle w:val="Style_4"/>
        <w:widowControl w:val="1"/>
        <w:ind/>
        <w:jc w:val="right"/>
        <w:rPr>
          <w:rFonts w:ascii="Times New Roman" w:hAnsi="Times New Roman"/>
          <w:sz w:val="23"/>
        </w:rPr>
      </w:pPr>
    </w:p>
    <w:p w14:paraId="04010000">
      <w:pPr>
        <w:pStyle w:val="Style_4"/>
        <w:widowControl w:val="1"/>
        <w:ind/>
        <w:jc w:val="right"/>
        <w:rPr>
          <w:rFonts w:ascii="Times New Roman" w:hAnsi="Times New Roman"/>
          <w:b w:val="1"/>
          <w:sz w:val="23"/>
        </w:rPr>
      </w:pPr>
    </w:p>
    <w:p w14:paraId="05010000">
      <w:pPr>
        <w:pStyle w:val="Style_4"/>
        <w:widowControl w:val="1"/>
        <w:ind/>
        <w:jc w:val="right"/>
        <w:rPr>
          <w:rFonts w:ascii="Times New Roman" w:hAnsi="Times New Roman"/>
          <w:b w:val="1"/>
          <w:sz w:val="23"/>
        </w:rPr>
      </w:pPr>
    </w:p>
    <w:p w14:paraId="06010000">
      <w:pPr>
        <w:pStyle w:val="Style_4"/>
        <w:widowControl w:val="1"/>
        <w:ind/>
        <w:jc w:val="right"/>
        <w:rPr>
          <w:rFonts w:ascii="Times New Roman" w:hAnsi="Times New Roman"/>
          <w:b w:val="1"/>
          <w:sz w:val="23"/>
        </w:rPr>
      </w:pPr>
      <w:r>
        <w:rPr>
          <w:sz w:val="23"/>
        </w:rPr>
        <w:t>Приложение №1</w:t>
      </w:r>
    </w:p>
    <w:p w14:paraId="07010000">
      <w:pPr>
        <w:pStyle w:val="Style_4"/>
        <w:widowControl w:val="0"/>
        <w:ind/>
        <w:jc w:val="right"/>
        <w:rPr>
          <w:rFonts w:ascii="Times New Roman" w:hAnsi="Times New Roman"/>
          <w:sz w:val="23"/>
        </w:rPr>
      </w:pPr>
      <w:r>
        <w:rPr>
          <w:sz w:val="23"/>
        </w:rPr>
        <w:t xml:space="preserve">к конкурсной документации </w:t>
      </w:r>
    </w:p>
    <w:p w14:paraId="08010000">
      <w:pPr>
        <w:pStyle w:val="Style_4"/>
        <w:widowControl w:val="1"/>
        <w:ind/>
        <w:jc w:val="center"/>
        <w:rPr>
          <w:rFonts w:ascii="Times New Roman" w:hAnsi="Times New Roman"/>
          <w:b w:val="1"/>
          <w:sz w:val="23"/>
        </w:rPr>
      </w:pPr>
    </w:p>
    <w:p w14:paraId="09010000">
      <w:pPr>
        <w:pStyle w:val="Style_4"/>
        <w:widowControl w:val="1"/>
        <w:ind/>
        <w:jc w:val="center"/>
        <w:rPr>
          <w:rFonts w:ascii="Times New Roman" w:hAnsi="Times New Roman"/>
          <w:b w:val="1"/>
          <w:sz w:val="23"/>
        </w:rPr>
      </w:pPr>
      <w:r>
        <w:rPr>
          <w:b w:val="1"/>
          <w:sz w:val="23"/>
        </w:rPr>
        <w:t>ОПИСЬ ДОКУМЕНТОВ,</w:t>
      </w:r>
    </w:p>
    <w:p w14:paraId="0A010000">
      <w:pPr>
        <w:pStyle w:val="Style_4"/>
        <w:widowControl w:val="0"/>
        <w:ind/>
        <w:jc w:val="center"/>
        <w:rPr>
          <w:rFonts w:ascii="Times New Roman" w:hAnsi="Times New Roman"/>
          <w:b w:val="1"/>
          <w:sz w:val="23"/>
        </w:rPr>
      </w:pPr>
      <w:r>
        <w:rPr>
          <w:b w:val="1"/>
          <w:sz w:val="23"/>
        </w:rPr>
        <w:t xml:space="preserve">представляемых для участия в открытом конкурсе на право получения свидетельств об осуществлении перевозок по муниципальным маршрутам регулярных перевозок автомобильным транспортом </w:t>
      </w:r>
    </w:p>
    <w:p w14:paraId="0B010000">
      <w:pPr>
        <w:pStyle w:val="Style_4"/>
        <w:widowControl w:val="1"/>
        <w:ind/>
        <w:jc w:val="center"/>
        <w:rPr>
          <w:rFonts w:ascii="Times New Roman" w:hAnsi="Times New Roman"/>
          <w:b w:val="1"/>
          <w:sz w:val="23"/>
        </w:rPr>
      </w:pPr>
    </w:p>
    <w:p w14:paraId="0C010000">
      <w:pPr>
        <w:pStyle w:val="Style_4"/>
        <w:widowControl w:val="1"/>
        <w:ind/>
        <w:jc w:val="center"/>
        <w:rPr>
          <w:rFonts w:ascii="Times New Roman" w:hAnsi="Times New Roman"/>
          <w:b w:val="1"/>
          <w:sz w:val="23"/>
        </w:rPr>
      </w:pPr>
      <w:r>
        <w:rPr>
          <w:b w:val="1"/>
          <w:sz w:val="23"/>
        </w:rPr>
        <w:t>ЛОТ № 1</w:t>
      </w:r>
    </w:p>
    <w:tbl>
      <w:tblPr>
        <w:tblStyle w:val="Style_6"/>
        <w:tblpPr w:bottomFromText="0" w:horzAnchor="margin" w:leftFromText="180" w:rightFromText="180" w:tblpXSpec="left" w:tblpY="364" w:topFromText="0" w:vertAnchor="text"/>
        <w:tblW w:type="auto" w:w="0"/>
        <w:jc w:val="left"/>
        <w:tblInd w:type="dxa" w:w="-5"/>
        <w:tblLayout w:type="fixed"/>
        <w:tblCellMar>
          <w:top w:type="dxa" w:w="0"/>
          <w:left w:type="dxa" w:w="108"/>
          <w:bottom w:type="dxa" w:w="0"/>
          <w:right w:type="dxa" w:w="108"/>
        </w:tblCellMar>
      </w:tblPr>
      <w:tblGrid>
        <w:gridCol w:w="636"/>
        <w:gridCol w:w="6584"/>
        <w:gridCol w:w="1561"/>
        <w:gridCol w:w="1160"/>
      </w:tblGrid>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10000">
            <w:pPr>
              <w:pStyle w:val="Style_4"/>
              <w:widowControl w:val="0"/>
              <w:ind/>
              <w:jc w:val="center"/>
              <w:rPr>
                <w:rFonts w:ascii="Times New Roman" w:hAnsi="Times New Roman"/>
                <w:b w:val="1"/>
                <w:sz w:val="23"/>
              </w:rPr>
            </w:pPr>
            <w:r>
              <w:rPr>
                <w:b w:val="1"/>
                <w:sz w:val="23"/>
              </w:rPr>
              <w:t xml:space="preserve">№ </w:t>
            </w:r>
            <w:r>
              <w:rPr>
                <w:b w:val="1"/>
                <w:sz w:val="23"/>
              </w:rPr>
              <w:t>п/п</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E010000">
            <w:pPr>
              <w:pStyle w:val="Style_4"/>
              <w:widowControl w:val="0"/>
              <w:ind/>
              <w:jc w:val="center"/>
              <w:rPr>
                <w:rFonts w:ascii="Times New Roman" w:hAnsi="Times New Roman"/>
                <w:b w:val="1"/>
                <w:sz w:val="23"/>
              </w:rPr>
            </w:pPr>
            <w:r>
              <w:rPr>
                <w:b w:val="1"/>
                <w:sz w:val="23"/>
              </w:rPr>
              <w:t>Документы и сведения</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10000">
            <w:pPr>
              <w:pStyle w:val="Style_4"/>
              <w:widowControl w:val="0"/>
              <w:ind/>
              <w:jc w:val="center"/>
              <w:rPr>
                <w:rFonts w:ascii="Times New Roman" w:hAnsi="Times New Roman"/>
                <w:b w:val="1"/>
                <w:sz w:val="23"/>
              </w:rPr>
            </w:pPr>
            <w:r>
              <w:rPr>
                <w:b w:val="1"/>
                <w:sz w:val="23"/>
              </w:rPr>
              <w:t>Номер страницы</w:t>
            </w: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10000">
            <w:pPr>
              <w:pStyle w:val="Style_4"/>
              <w:widowControl w:val="0"/>
              <w:ind/>
              <w:jc w:val="center"/>
              <w:rPr>
                <w:rFonts w:ascii="Times New Roman" w:hAnsi="Times New Roman"/>
                <w:b w:val="1"/>
                <w:sz w:val="23"/>
              </w:rPr>
            </w:pPr>
            <w:r>
              <w:rPr>
                <w:b w:val="1"/>
                <w:sz w:val="23"/>
              </w:rPr>
              <w:t>Количество листов</w:t>
            </w: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pStyle w:val="Style_4"/>
              <w:widowControl w:val="0"/>
              <w:ind/>
              <w:jc w:val="left"/>
              <w:rPr>
                <w:rFonts w:ascii="Times New Roman" w:hAnsi="Times New Roman"/>
                <w:sz w:val="23"/>
              </w:rPr>
            </w:pPr>
            <w:r>
              <w:rPr>
                <w:sz w:val="23"/>
              </w:rPr>
              <w:t>1</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pStyle w:val="Style_4"/>
              <w:widowControl w:val="0"/>
              <w:ind/>
              <w:jc w:val="left"/>
              <w:rPr>
                <w:rFonts w:ascii="Times New Roman" w:hAnsi="Times New Roman"/>
                <w:sz w:val="23"/>
              </w:rPr>
            </w:pPr>
            <w:r>
              <w:rPr>
                <w:sz w:val="23"/>
              </w:rPr>
              <w:t>2</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10000">
            <w:pPr>
              <w:pStyle w:val="Style_4"/>
              <w:widowControl w:val="0"/>
              <w:ind/>
              <w:jc w:val="left"/>
              <w:rPr>
                <w:rFonts w:ascii="Times New Roman" w:hAnsi="Times New Roman"/>
                <w:sz w:val="23"/>
              </w:rPr>
            </w:pPr>
            <w:r>
              <w:rPr>
                <w:sz w:val="23"/>
              </w:rPr>
              <w:t>3</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10000">
            <w:pPr>
              <w:pStyle w:val="Style_4"/>
              <w:widowControl w:val="0"/>
              <w:ind/>
              <w:jc w:val="left"/>
              <w:rPr>
                <w:rFonts w:ascii="Times New Roman" w:hAnsi="Times New Roman"/>
                <w:sz w:val="23"/>
              </w:rPr>
            </w:pPr>
            <w:r>
              <w:rPr>
                <w:sz w:val="23"/>
              </w:rPr>
              <w:t>…</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10000">
            <w:pPr>
              <w:pStyle w:val="Style_4"/>
              <w:widowControl w:val="0"/>
              <w:ind/>
              <w:jc w:val="left"/>
              <w:rPr>
                <w:rFonts w:ascii="Times New Roman" w:hAnsi="Times New Roman"/>
                <w:b w:val="1"/>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10000">
            <w:pPr>
              <w:pStyle w:val="Style_4"/>
              <w:widowControl w:val="0"/>
              <w:ind/>
              <w:jc w:val="right"/>
              <w:rPr>
                <w:rFonts w:ascii="Times New Roman" w:hAnsi="Times New Roman"/>
                <w:b w:val="1"/>
                <w:sz w:val="23"/>
              </w:rPr>
            </w:pPr>
            <w:r>
              <w:rPr>
                <w:b w:val="1"/>
                <w:sz w:val="23"/>
              </w:rPr>
              <w:t>Итого:</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10000">
            <w:pPr>
              <w:pStyle w:val="Style_4"/>
              <w:widowControl w:val="0"/>
              <w:ind/>
              <w:jc w:val="center"/>
              <w:rPr>
                <w:rFonts w:ascii="Times New Roman" w:hAnsi="Times New Roman"/>
                <w:b w:val="1"/>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10000">
            <w:pPr>
              <w:pStyle w:val="Style_4"/>
              <w:widowControl w:val="0"/>
              <w:ind/>
              <w:jc w:val="center"/>
              <w:rPr>
                <w:rFonts w:ascii="Times New Roman" w:hAnsi="Times New Roman"/>
                <w:b w:val="1"/>
                <w:sz w:val="23"/>
              </w:rPr>
            </w:pPr>
          </w:p>
        </w:tc>
      </w:tr>
    </w:tbl>
    <w:p w14:paraId="41010000">
      <w:pPr>
        <w:pStyle w:val="Style_4"/>
        <w:widowControl w:val="1"/>
        <w:ind w:hanging="1702" w:left="0" w:right="0"/>
        <w:jc w:val="both"/>
        <w:rPr>
          <w:rFonts w:ascii="Times New Roman" w:hAnsi="Times New Roman"/>
          <w:sz w:val="23"/>
          <w:u w:val="single"/>
        </w:rPr>
      </w:pPr>
    </w:p>
    <w:p w14:paraId="42010000">
      <w:pPr>
        <w:pStyle w:val="Style_4"/>
        <w:widowControl w:val="1"/>
        <w:ind w:hanging="1702" w:left="0" w:right="0"/>
        <w:jc w:val="both"/>
        <w:rPr>
          <w:rFonts w:ascii="Times New Roman" w:hAnsi="Times New Roman"/>
          <w:sz w:val="23"/>
          <w:u w:val="single"/>
        </w:rPr>
      </w:pPr>
    </w:p>
    <w:p w14:paraId="43010000">
      <w:pPr>
        <w:pStyle w:val="Style_4"/>
        <w:widowControl w:val="1"/>
        <w:ind/>
        <w:jc w:val="both"/>
        <w:rPr>
          <w:rFonts w:ascii="Times New Roman" w:hAnsi="Times New Roman"/>
          <w:sz w:val="23"/>
          <w:u w:val="single"/>
        </w:rPr>
      </w:pPr>
      <w:r>
        <w:rPr>
          <w:sz w:val="23"/>
          <w:u w:val="single"/>
        </w:rPr>
        <w:t>Примечание.</w:t>
      </w:r>
    </w:p>
    <w:p w14:paraId="44010000">
      <w:pPr>
        <w:pStyle w:val="Style_4"/>
        <w:widowControl w:val="0"/>
        <w:ind/>
        <w:jc w:val="center"/>
        <w:rPr>
          <w:rFonts w:ascii="Times New Roman" w:hAnsi="Times New Roman"/>
          <w:sz w:val="23"/>
        </w:rPr>
      </w:pPr>
    </w:p>
    <w:p w14:paraId="45010000">
      <w:pPr>
        <w:pStyle w:val="Style_4"/>
        <w:widowControl w:val="1"/>
        <w:ind w:firstLine="850" w:left="0" w:right="0"/>
        <w:jc w:val="both"/>
        <w:rPr>
          <w:rFonts w:ascii="Times New Roman" w:hAnsi="Times New Roman"/>
          <w:sz w:val="23"/>
        </w:rPr>
      </w:pPr>
      <w:r>
        <w:rPr>
          <w:sz w:val="23"/>
        </w:rPr>
        <w:t xml:space="preserve">1. В опись включаются все документы, прилагаемые к заявке в соответствии с требованиями конкурсной документации. </w:t>
      </w:r>
    </w:p>
    <w:p w14:paraId="46010000">
      <w:pPr>
        <w:pStyle w:val="Style_4"/>
        <w:widowControl w:val="1"/>
        <w:ind w:firstLine="850" w:left="0" w:right="0"/>
        <w:jc w:val="both"/>
        <w:rPr>
          <w:rFonts w:ascii="Times New Roman" w:hAnsi="Times New Roman"/>
          <w:sz w:val="23"/>
        </w:rPr>
      </w:pPr>
      <w:r>
        <w:rPr>
          <w:sz w:val="23"/>
        </w:rPr>
        <w:t>2. Документы в составе заявки должны быть сформированы в порядке, указанном в описи.</w:t>
      </w:r>
    </w:p>
    <w:p w14:paraId="47010000">
      <w:pPr>
        <w:pStyle w:val="Style_4"/>
        <w:widowControl w:val="0"/>
        <w:ind/>
        <w:jc w:val="center"/>
        <w:rPr>
          <w:rFonts w:ascii="Times New Roman" w:hAnsi="Times New Roman"/>
          <w:sz w:val="23"/>
        </w:rPr>
      </w:pPr>
    </w:p>
    <w:p w14:paraId="48010000">
      <w:pPr>
        <w:pStyle w:val="Style_4"/>
        <w:widowControl w:val="1"/>
        <w:ind/>
        <w:jc w:val="both"/>
        <w:rPr>
          <w:rFonts w:ascii="Times New Roman" w:hAnsi="Times New Roman"/>
          <w:sz w:val="23"/>
        </w:rPr>
      </w:pPr>
    </w:p>
    <w:p w14:paraId="49010000">
      <w:pPr>
        <w:pStyle w:val="Style_4"/>
        <w:widowControl w:val="1"/>
        <w:ind/>
        <w:jc w:val="both"/>
        <w:rPr>
          <w:rFonts w:ascii="Times New Roman" w:hAnsi="Times New Roman"/>
          <w:sz w:val="23"/>
        </w:rPr>
      </w:pPr>
    </w:p>
    <w:p w14:paraId="4A010000">
      <w:pPr>
        <w:pStyle w:val="Style_4"/>
        <w:widowControl w:val="1"/>
        <w:ind/>
        <w:jc w:val="both"/>
        <w:rPr>
          <w:rFonts w:ascii="Times New Roman" w:hAnsi="Times New Roman"/>
          <w:sz w:val="23"/>
        </w:rPr>
      </w:pPr>
      <w:r>
        <w:rPr>
          <w:sz w:val="23"/>
        </w:rPr>
        <w:t>_________________________________________          ___________  _______________</w:t>
      </w:r>
    </w:p>
    <w:p w14:paraId="4B010000">
      <w:pPr>
        <w:pStyle w:val="Style_4"/>
        <w:widowControl w:val="1"/>
        <w:ind/>
        <w:jc w:val="both"/>
        <w:rPr>
          <w:rFonts w:ascii="Times New Roman" w:hAnsi="Times New Roman"/>
          <w:sz w:val="23"/>
        </w:rPr>
      </w:pPr>
      <w:r>
        <w:rPr>
          <w:sz w:val="23"/>
        </w:rPr>
        <w:t>Руководитель юридического лица,</w:t>
      </w:r>
      <w:r>
        <w:rPr>
          <w:sz w:val="23"/>
        </w:rPr>
        <w:tab/>
      </w:r>
      <w:r>
        <w:rPr>
          <w:sz w:val="23"/>
        </w:rPr>
        <w:tab/>
      </w:r>
      <w:r>
        <w:rPr>
          <w:sz w:val="23"/>
        </w:rPr>
        <w:tab/>
      </w:r>
      <w:r>
        <w:rPr>
          <w:sz w:val="23"/>
        </w:rPr>
        <w:tab/>
      </w:r>
      <w:r>
        <w:rPr>
          <w:sz w:val="23"/>
        </w:rPr>
        <w:t>(Подпись)</w:t>
      </w:r>
      <w:r>
        <w:rPr>
          <w:sz w:val="23"/>
        </w:rPr>
        <w:tab/>
      </w:r>
      <w:r>
        <w:rPr>
          <w:sz w:val="23"/>
        </w:rPr>
        <w:t>(Ф.И.О.)</w:t>
      </w:r>
    </w:p>
    <w:p w14:paraId="4C010000">
      <w:pPr>
        <w:pStyle w:val="Style_4"/>
        <w:widowControl w:val="1"/>
        <w:ind/>
        <w:jc w:val="both"/>
        <w:rPr>
          <w:rFonts w:ascii="Times New Roman" w:hAnsi="Times New Roman"/>
          <w:sz w:val="23"/>
        </w:rPr>
      </w:pPr>
      <w:r>
        <w:rPr>
          <w:sz w:val="23"/>
        </w:rPr>
        <w:t>индивидуальный предприниматель, уполномоченный</w:t>
      </w:r>
    </w:p>
    <w:p w14:paraId="4D010000">
      <w:pPr>
        <w:pStyle w:val="Style_4"/>
        <w:widowControl w:val="1"/>
        <w:ind/>
        <w:jc w:val="both"/>
        <w:rPr>
          <w:rFonts w:ascii="Times New Roman" w:hAnsi="Times New Roman"/>
          <w:sz w:val="23"/>
        </w:rPr>
      </w:pPr>
      <w:r>
        <w:rPr>
          <w:sz w:val="23"/>
        </w:rPr>
        <w:t>участник договора простого товарищества (должность)</w:t>
      </w:r>
      <w:r>
        <w:rPr>
          <w:sz w:val="23"/>
        </w:rPr>
        <w:tab/>
      </w:r>
      <w:r>
        <w:rPr>
          <w:sz w:val="23"/>
        </w:rPr>
        <w:tab/>
      </w:r>
      <w:r>
        <w:rPr>
          <w:sz w:val="23"/>
        </w:rPr>
        <w:t>«_____»___________20___г.</w:t>
      </w:r>
    </w:p>
    <w:p w14:paraId="4E010000">
      <w:pPr>
        <w:pStyle w:val="Style_4"/>
        <w:widowControl w:val="1"/>
        <w:ind/>
        <w:jc w:val="both"/>
        <w:rPr>
          <w:rFonts w:ascii="Times New Roman" w:hAnsi="Times New Roman"/>
          <w:sz w:val="23"/>
        </w:rPr>
      </w:pPr>
    </w:p>
    <w:p w14:paraId="4F010000">
      <w:pPr>
        <w:pStyle w:val="Style_4"/>
        <w:widowControl w:val="1"/>
        <w:ind/>
        <w:jc w:val="both"/>
        <w:rPr>
          <w:rFonts w:ascii="Times New Roman" w:hAnsi="Times New Roman"/>
          <w:sz w:val="23"/>
        </w:rPr>
      </w:pPr>
      <w:r>
        <w:rPr>
          <w:sz w:val="23"/>
        </w:rPr>
        <w:t xml:space="preserve">М.П. </w:t>
      </w:r>
    </w:p>
    <w:p w14:paraId="50010000">
      <w:pPr>
        <w:sectPr>
          <w:headerReference r:id="rId13" w:type="default"/>
          <w:footerReference r:id="rId14" w:type="default"/>
          <w:type w:val="nextPage"/>
          <w:pgSz w:h="16838" w:orient="portrait" w:w="11906"/>
          <w:pgMar w:bottom="540" w:footer="0" w:gutter="0" w:header="720" w:left="1440" w:right="740" w:top="1134"/>
          <w:pgNumType w:fmt="decimal"/>
          <w:titlePg/>
        </w:sectPr>
      </w:pPr>
    </w:p>
    <w:p w14:paraId="51010000">
      <w:pPr>
        <w:pStyle w:val="Style_4"/>
        <w:widowControl w:val="1"/>
        <w:ind/>
        <w:jc w:val="right"/>
        <w:rPr>
          <w:rFonts w:ascii="Times New Roman" w:hAnsi="Times New Roman"/>
          <w:sz w:val="23"/>
        </w:rPr>
      </w:pPr>
      <w:r>
        <w:rPr>
          <w:sz w:val="23"/>
        </w:rPr>
        <w:t xml:space="preserve">Приложение № 2 </w:t>
      </w:r>
    </w:p>
    <w:p w14:paraId="52010000">
      <w:pPr>
        <w:pStyle w:val="Style_4"/>
        <w:widowControl w:val="1"/>
        <w:ind/>
        <w:jc w:val="right"/>
        <w:rPr>
          <w:rFonts w:ascii="Times New Roman" w:hAnsi="Times New Roman"/>
          <w:sz w:val="23"/>
        </w:rPr>
      </w:pPr>
      <w:r>
        <w:rPr>
          <w:sz w:val="23"/>
        </w:rPr>
        <w:t>к конкурсной документации</w:t>
      </w:r>
    </w:p>
    <w:p w14:paraId="53010000">
      <w:pPr>
        <w:pStyle w:val="Style_4"/>
        <w:widowControl w:val="1"/>
        <w:ind/>
        <w:jc w:val="right"/>
        <w:rPr>
          <w:rFonts w:ascii="Times New Roman" w:hAnsi="Times New Roman"/>
          <w:sz w:val="23"/>
        </w:rPr>
      </w:pPr>
    </w:p>
    <w:p w14:paraId="54010000">
      <w:pPr>
        <w:pStyle w:val="Style_4"/>
        <w:widowControl w:val="1"/>
        <w:ind/>
        <w:jc w:val="center"/>
        <w:rPr>
          <w:rFonts w:ascii="Times New Roman" w:hAnsi="Times New Roman"/>
          <w:sz w:val="23"/>
        </w:rPr>
      </w:pPr>
      <w:r>
        <w:rPr>
          <w:sz w:val="23"/>
        </w:rPr>
        <w:t>Выписка из реестра муниципальных маршрутов регулярных перевозок города Магнитогорска автомобильным транспортом,</w:t>
      </w:r>
    </w:p>
    <w:p w14:paraId="55010000">
      <w:pPr>
        <w:pStyle w:val="Style_4"/>
        <w:widowControl w:val="1"/>
        <w:ind/>
        <w:jc w:val="center"/>
        <w:rPr>
          <w:rFonts w:ascii="Times New Roman" w:hAnsi="Times New Roman"/>
          <w:sz w:val="23"/>
        </w:rPr>
      </w:pPr>
      <w:r>
        <w:rPr>
          <w:sz w:val="23"/>
        </w:rPr>
        <w:t xml:space="preserve">указанным в пункте 2 конкурсной документации «Предмет лота» </w:t>
      </w:r>
    </w:p>
    <w:tbl>
      <w:tblPr>
        <w:tblStyle w:val="Style_6"/>
        <w:tblW w:type="auto" w:w="0"/>
        <w:jc w:val="left"/>
        <w:tblInd w:type="dxa" w:w="113"/>
        <w:tblLayout w:type="fixed"/>
        <w:tblCellMar>
          <w:top w:type="dxa" w:w="0"/>
          <w:left w:type="dxa" w:w="108"/>
          <w:bottom w:type="dxa" w:w="0"/>
          <w:right w:type="dxa" w:w="108"/>
        </w:tblCellMar>
      </w:tblPr>
      <w:tblGrid>
        <w:gridCol w:w="734"/>
        <w:gridCol w:w="905"/>
        <w:gridCol w:w="1313"/>
        <w:gridCol w:w="3248"/>
        <w:gridCol w:w="1828"/>
        <w:gridCol w:w="1321"/>
        <w:gridCol w:w="1369"/>
        <w:gridCol w:w="1550"/>
        <w:gridCol w:w="1476"/>
        <w:gridCol w:w="1616"/>
      </w:tblGrid>
      <w:tr>
        <w:trPr>
          <w:trHeight w:hRule="atLeast" w:val="2475"/>
        </w:trPr>
        <w:tc>
          <w:tcPr>
            <w:tcW w:type="dxa" w:w="7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6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 xml:space="preserve">№ </w:t>
            </w:r>
            <w:r>
              <w:rPr>
                <w:color w:val="000000"/>
                <w:spacing w:val="0"/>
                <w:sz w:val="20"/>
              </w:rPr>
              <w:t>п/п</w:t>
            </w:r>
          </w:p>
          <w:p w14:paraId="57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 реестре</w:t>
            </w:r>
          </w:p>
        </w:tc>
        <w:tc>
          <w:tcPr>
            <w:tcW w:type="dxa" w:w="905"/>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8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 xml:space="preserve">№ </w:t>
            </w:r>
            <w:r>
              <w:rPr>
                <w:color w:val="000000"/>
                <w:spacing w:val="0"/>
                <w:sz w:val="20"/>
              </w:rPr>
              <w:t>маршрута</w:t>
            </w:r>
          </w:p>
        </w:tc>
        <w:tc>
          <w:tcPr>
            <w:tcW w:type="dxa" w:w="1313"/>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9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начального остановочного пункта / наименование конечного остановочного пункта</w:t>
            </w:r>
          </w:p>
        </w:tc>
        <w:tc>
          <w:tcPr>
            <w:tcW w:type="dxa" w:w="324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A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промежуточных остановочных пунктов</w:t>
            </w:r>
          </w:p>
        </w:tc>
        <w:tc>
          <w:tcPr>
            <w:tcW w:type="dxa" w:w="182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B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улиц и автомобильных дорог по которым проходит движение транспортных средств</w:t>
            </w:r>
          </w:p>
        </w:tc>
        <w:tc>
          <w:tcPr>
            <w:tcW w:type="dxa" w:w="132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C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Протяженность маршрута регулярных перевозок, км</w:t>
            </w:r>
          </w:p>
        </w:tc>
        <w:tc>
          <w:tcPr>
            <w:tcW w:type="dxa" w:w="1369"/>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D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Порядок посадки и высадки пассажиров</w:t>
            </w:r>
          </w:p>
        </w:tc>
        <w:tc>
          <w:tcPr>
            <w:tcW w:type="dxa" w:w="1550"/>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E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Вид регулярных перевозок</w:t>
            </w:r>
          </w:p>
        </w:tc>
        <w:tc>
          <w:tcPr>
            <w:tcW w:type="dxa" w:w="147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F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Вид и класс транспортных средств / максимальное количество транспортных средств (единиц)</w:t>
            </w:r>
          </w:p>
        </w:tc>
        <w:tc>
          <w:tcPr>
            <w:tcW w:type="dxa" w:w="161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0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Экологические характеристики транспортных средств</w:t>
            </w:r>
          </w:p>
        </w:tc>
      </w:tr>
      <w:tr>
        <w:trPr>
          <w:trHeight w:hRule="atLeast" w:val="2475"/>
        </w:trPr>
        <w:tc>
          <w:tcPr>
            <w:tcW w:type="dxa" w:w="7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1010000">
            <w:pPr>
              <w:pStyle w:val="Style_4"/>
              <w:keepNext w:val="0"/>
              <w:keepLines w:val="0"/>
              <w:widowControl w:val="0"/>
              <w:ind/>
              <w:jc w:val="center"/>
              <w:rPr>
                <w:rFonts w:ascii="Times New Roman" w:hAnsi="Times New Roman"/>
                <w:sz w:val="20"/>
              </w:rPr>
            </w:pPr>
            <w:r>
              <w:rPr>
                <w:i w:val="0"/>
                <w:color w:val="000000"/>
                <w:spacing w:val="0"/>
                <w:sz w:val="20"/>
                <w:u w:val="none"/>
              </w:rPr>
              <w:t>105</w:t>
            </w:r>
          </w:p>
        </w:tc>
        <w:tc>
          <w:tcPr>
            <w:tcW w:type="dxa" w:w="905"/>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2010000">
            <w:pPr>
              <w:pStyle w:val="Style_4"/>
              <w:keepNext w:val="0"/>
              <w:keepLines w:val="0"/>
              <w:widowControl w:val="0"/>
              <w:ind/>
              <w:jc w:val="center"/>
              <w:rPr>
                <w:rFonts w:ascii="Times New Roman" w:hAnsi="Times New Roman"/>
                <w:sz w:val="20"/>
              </w:rPr>
            </w:pPr>
            <w:r>
              <w:rPr>
                <w:b w:val="1"/>
                <w:i w:val="0"/>
                <w:color w:val="000000"/>
                <w:spacing w:val="0"/>
                <w:sz w:val="20"/>
                <w:u w:val="none"/>
              </w:rPr>
              <w:t>5</w:t>
            </w:r>
          </w:p>
        </w:tc>
        <w:tc>
          <w:tcPr>
            <w:tcW w:type="dxa" w:w="1313"/>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3010000">
            <w:pPr>
              <w:pStyle w:val="Style_4"/>
              <w:keepNext w:val="0"/>
              <w:keepLines w:val="0"/>
              <w:widowControl w:val="0"/>
              <w:ind/>
              <w:jc w:val="center"/>
              <w:rPr>
                <w:rFonts w:ascii="Times New Roman" w:hAnsi="Times New Roman"/>
                <w:sz w:val="20"/>
              </w:rPr>
            </w:pPr>
            <w:r>
              <w:rPr>
                <w:i w:val="0"/>
                <w:color w:val="000000"/>
                <w:spacing w:val="0"/>
                <w:sz w:val="20"/>
                <w:u w:val="none"/>
              </w:rPr>
              <w:t>пл. Привокзальная — Магия тепла          с 01.01.2026</w:t>
            </w:r>
          </w:p>
        </w:tc>
        <w:tc>
          <w:tcPr>
            <w:tcW w:type="dxa" w:w="324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4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Прямое направление:</w:t>
            </w:r>
          </w:p>
          <w:p w14:paraId="65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пл. Привокзальная — Первомайская — Театр оперы и балета — Комсомольская — Общежитие МГТУ — Карла Маркса,55 — Центральный рынок — Гагарина — Куранты — Дружбы — Универмаг — Аэропорт — Грязнова, 37 — м-н Южный — Советская — Оранжерейная — Академия хоккея — Магия тепла;</w:t>
            </w:r>
          </w:p>
          <w:p w14:paraId="66010000">
            <w:pPr>
              <w:pStyle w:val="Style_4"/>
              <w:keepNext w:val="0"/>
              <w:keepLines w:val="0"/>
              <w:widowControl w:val="0"/>
              <w:ind/>
              <w:jc w:val="left"/>
              <w:rPr>
                <w:rFonts w:ascii="Times New Roman" w:hAnsi="Times New Roman"/>
                <w:i w:val="0"/>
                <w:color w:val="000000"/>
                <w:spacing w:val="0"/>
                <w:sz w:val="20"/>
                <w:u w:val="none"/>
              </w:rPr>
            </w:pPr>
          </w:p>
          <w:p w14:paraId="67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Обратное направление:</w:t>
            </w:r>
          </w:p>
          <w:p w14:paraId="68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Магия тепла — СНТ «Наука» - Академия хоккея - ул. Советская — Консерватория — пл. Мира — Универмаг — Дружбы — Куранты — Гагарина — Центральный рынок — Карла Маркса, 55 - Общежитие МГТУ — Комсомольская — Театр оперы и балета — Первомайская — Вокзал — пл. Привокзальная</w:t>
            </w:r>
          </w:p>
        </w:tc>
        <w:tc>
          <w:tcPr>
            <w:tcW w:type="dxa" w:w="182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9010000">
            <w:pPr>
              <w:pStyle w:val="Style_4"/>
              <w:keepNext w:val="0"/>
              <w:keepLines w:val="0"/>
              <w:widowControl w:val="0"/>
              <w:ind/>
              <w:jc w:val="left"/>
              <w:rPr>
                <w:rFonts w:ascii="Times New Roman" w:hAnsi="Times New Roman"/>
                <w:sz w:val="20"/>
              </w:rPr>
            </w:pPr>
            <w:r>
              <w:rPr>
                <w:sz w:val="20"/>
              </w:rPr>
              <w:t>Прямое направление: проспект Карла Маркса — ул. Грязнова — ул. Оранжерейная — ул. Лесопарковая — ул. Зеленая — ул. Притяжение</w:t>
            </w:r>
          </w:p>
          <w:p w14:paraId="6A010000">
            <w:pPr>
              <w:pStyle w:val="Style_4"/>
              <w:keepNext w:val="0"/>
              <w:keepLines w:val="0"/>
              <w:widowControl w:val="0"/>
              <w:ind/>
              <w:jc w:val="left"/>
              <w:rPr>
                <w:rFonts w:ascii="Times New Roman" w:hAnsi="Times New Roman"/>
                <w:sz w:val="20"/>
              </w:rPr>
            </w:pPr>
          </w:p>
          <w:p w14:paraId="6B010000">
            <w:pPr>
              <w:pStyle w:val="Style_4"/>
              <w:keepNext w:val="0"/>
              <w:keepLines w:val="0"/>
              <w:widowControl w:val="0"/>
              <w:ind/>
              <w:jc w:val="left"/>
              <w:rPr>
                <w:rFonts w:ascii="Times New Roman" w:hAnsi="Times New Roman"/>
                <w:sz w:val="20"/>
              </w:rPr>
            </w:pPr>
            <w:r>
              <w:rPr>
                <w:sz w:val="20"/>
              </w:rPr>
              <w:t xml:space="preserve">Обратное направление: </w:t>
            </w:r>
          </w:p>
          <w:p w14:paraId="6C010000">
            <w:pPr>
              <w:pStyle w:val="Style_4"/>
              <w:keepNext w:val="0"/>
              <w:keepLines w:val="0"/>
              <w:widowControl w:val="0"/>
              <w:ind/>
              <w:jc w:val="left"/>
              <w:rPr>
                <w:rFonts w:ascii="Times New Roman" w:hAnsi="Times New Roman"/>
                <w:sz w:val="20"/>
              </w:rPr>
            </w:pPr>
            <w:r>
              <w:rPr>
                <w:sz w:val="20"/>
              </w:rPr>
              <w:t>ул. Притяжение — ул. Зеленая — ул. Оренбургская — ул. Санаторная — ул. Грязнова — проспект Карла Маркса</w:t>
            </w:r>
          </w:p>
        </w:tc>
        <w:tc>
          <w:tcPr>
            <w:tcW w:type="dxa" w:w="132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D010000">
            <w:pPr>
              <w:pStyle w:val="Style_4"/>
              <w:keepNext w:val="0"/>
              <w:keepLines w:val="0"/>
              <w:widowControl w:val="0"/>
              <w:ind/>
              <w:jc w:val="center"/>
              <w:rPr>
                <w:rFonts w:ascii="Times New Roman" w:hAnsi="Times New Roman"/>
                <w:sz w:val="20"/>
              </w:rPr>
            </w:pPr>
            <w:r>
              <w:rPr>
                <w:sz w:val="20"/>
              </w:rPr>
              <w:t>8,8</w:t>
            </w:r>
          </w:p>
        </w:tc>
        <w:tc>
          <w:tcPr>
            <w:tcW w:type="dxa" w:w="1369"/>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E010000">
            <w:pPr>
              <w:pStyle w:val="Style_4"/>
              <w:keepNext w:val="0"/>
              <w:keepLines w:val="0"/>
              <w:widowControl w:val="0"/>
              <w:ind/>
              <w:jc w:val="center"/>
              <w:rPr>
                <w:rFonts w:ascii="Times New Roman" w:hAnsi="Times New Roman"/>
                <w:sz w:val="20"/>
              </w:rPr>
            </w:pPr>
            <w:r>
              <w:rPr>
                <w:i w:val="0"/>
                <w:color w:val="000000"/>
                <w:spacing w:val="0"/>
                <w:sz w:val="20"/>
                <w:u w:val="none"/>
              </w:rPr>
              <w:t>строго в установленных остановочных пунктах по маршруту регулярных перевозок</w:t>
            </w:r>
          </w:p>
        </w:tc>
        <w:tc>
          <w:tcPr>
            <w:tcW w:type="dxa" w:w="1550"/>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F010000">
            <w:pPr>
              <w:pStyle w:val="Style_4"/>
              <w:keepNext w:val="0"/>
              <w:keepLines w:val="0"/>
              <w:widowControl w:val="0"/>
              <w:ind/>
              <w:jc w:val="center"/>
              <w:rPr>
                <w:rFonts w:ascii="Times New Roman" w:hAnsi="Times New Roman"/>
                <w:sz w:val="20"/>
              </w:rPr>
            </w:pPr>
            <w:r>
              <w:rPr>
                <w:i w:val="0"/>
                <w:color w:val="000000"/>
                <w:spacing w:val="0"/>
                <w:sz w:val="20"/>
                <w:u w:val="none"/>
              </w:rPr>
              <w:t>регулярные перевозки по нерегулируемому тарифу</w:t>
            </w:r>
          </w:p>
        </w:tc>
        <w:tc>
          <w:tcPr>
            <w:tcW w:type="dxa" w:w="147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70010000">
            <w:pPr>
              <w:pStyle w:val="Style_4"/>
              <w:keepNext w:val="0"/>
              <w:keepLines w:val="0"/>
              <w:widowControl w:val="0"/>
              <w:ind/>
              <w:jc w:val="center"/>
              <w:rPr>
                <w:rFonts w:ascii="Times New Roman" w:hAnsi="Times New Roman"/>
                <w:sz w:val="20"/>
              </w:rPr>
            </w:pPr>
            <w:r>
              <w:rPr>
                <w:sz w:val="20"/>
              </w:rPr>
              <w:t xml:space="preserve">Автобус малого класса/ 3              </w:t>
            </w:r>
          </w:p>
        </w:tc>
        <w:tc>
          <w:tcPr>
            <w:tcW w:type="dxa" w:w="161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71010000">
            <w:pPr>
              <w:pStyle w:val="Style_4"/>
              <w:keepNext w:val="0"/>
              <w:keepLines w:val="0"/>
              <w:widowControl w:val="0"/>
              <w:ind/>
              <w:jc w:val="center"/>
              <w:rPr>
                <w:rFonts w:ascii="Times New Roman" w:hAnsi="Times New Roman"/>
                <w:sz w:val="20"/>
              </w:rPr>
            </w:pPr>
            <w:r>
              <w:rPr>
                <w:sz w:val="20"/>
              </w:rPr>
              <w:t>Евро-4</w:t>
            </w:r>
          </w:p>
        </w:tc>
      </w:tr>
    </w:tbl>
    <w:p w14:paraId="72010000">
      <w:pPr>
        <w:pStyle w:val="Style_4"/>
      </w:pPr>
    </w:p>
    <w:p w14:paraId="73010000">
      <w:pPr>
        <w:pStyle w:val="Style_4"/>
        <w:widowControl w:val="1"/>
        <w:ind/>
        <w:jc w:val="right"/>
      </w:pPr>
    </w:p>
    <w:p w14:paraId="74010000">
      <w:pPr>
        <w:pStyle w:val="Style_4"/>
        <w:widowControl w:val="1"/>
        <w:ind/>
        <w:jc w:val="right"/>
      </w:pPr>
      <w:r>
        <w:rPr>
          <w:sz w:val="23"/>
        </w:rPr>
        <w:t>Приложение № 3</w:t>
      </w:r>
    </w:p>
    <w:p w14:paraId="75010000">
      <w:pPr>
        <w:pStyle w:val="Style_13"/>
        <w:widowControl w:val="1"/>
        <w:spacing w:after="0" w:before="0"/>
        <w:ind/>
        <w:jc w:val="right"/>
        <w:rPr>
          <w:rFonts w:ascii="Times New Roman" w:hAnsi="Times New Roman"/>
          <w:b w:val="1"/>
          <w:sz w:val="23"/>
        </w:rPr>
      </w:pPr>
      <w:r>
        <w:rPr>
          <w:sz w:val="23"/>
        </w:rPr>
        <w:t>к конкурсной документации</w:t>
      </w:r>
    </w:p>
    <w:p w14:paraId="76010000">
      <w:pPr>
        <w:pStyle w:val="Style_4"/>
        <w:widowControl w:val="1"/>
        <w:numPr>
          <w:ilvl w:val="0"/>
          <w:numId w:val="0"/>
        </w:numPr>
        <w:ind w:firstLine="0" w:left="0" w:right="0"/>
        <w:jc w:val="center"/>
        <w:outlineLvl w:val="0"/>
        <w:rPr>
          <w:rFonts w:ascii="Times New Roman" w:hAnsi="Times New Roman"/>
          <w:b w:val="1"/>
          <w:sz w:val="18"/>
        </w:rPr>
      </w:pPr>
      <w:r>
        <w:rPr>
          <w:b w:val="1"/>
          <w:sz w:val="18"/>
        </w:rPr>
        <w:t xml:space="preserve">ПРОЕКТ СВИДЕТЕЛЬСТВА </w:t>
      </w:r>
    </w:p>
    <w:p w14:paraId="77010000">
      <w:pPr>
        <w:pStyle w:val="Style_4"/>
        <w:widowControl w:val="1"/>
        <w:numPr>
          <w:ilvl w:val="0"/>
          <w:numId w:val="0"/>
        </w:numPr>
        <w:ind w:firstLine="0" w:left="0" w:right="0"/>
        <w:jc w:val="center"/>
        <w:outlineLvl w:val="0"/>
        <w:rPr>
          <w:rFonts w:ascii="Times New Roman" w:hAnsi="Times New Roman"/>
          <w:b w:val="1"/>
          <w:sz w:val="18"/>
        </w:rPr>
      </w:pPr>
      <w:r>
        <w:rPr>
          <w:b w:val="1"/>
          <w:sz w:val="18"/>
        </w:rPr>
        <w:t xml:space="preserve">об осуществлении перевозок по муниципальному маршруту регулярных перевозок по лоту № 1 маршрут № </w:t>
      </w:r>
      <w:r>
        <w:rPr>
          <w:b w:val="1"/>
          <w:sz w:val="18"/>
        </w:rPr>
        <w:t>5</w:t>
      </w:r>
    </w:p>
    <w:tbl>
      <w:tblPr>
        <w:tblStyle w:val="Style_6"/>
        <w:tblpPr w:bottomFromText="0" w:horzAnchor="margin" w:leftFromText="180" w:rightFromText="180" w:tblpX="216" w:tblpY="74" w:topFromText="0" w:vertAnchor="text"/>
        <w:tblW w:type="auto" w:w="0"/>
        <w:jc w:val="left"/>
        <w:tblInd w:type="dxa" w:w="-5"/>
        <w:tblLayout w:type="fixed"/>
        <w:tblCellMar>
          <w:top w:type="dxa" w:w="102"/>
          <w:left w:type="dxa" w:w="62"/>
          <w:bottom w:type="dxa" w:w="102"/>
          <w:right w:type="dxa" w:w="62"/>
        </w:tblCellMar>
      </w:tblPr>
      <w:tblGrid>
        <w:gridCol w:w="2398"/>
        <w:gridCol w:w="541"/>
        <w:gridCol w:w="1798"/>
        <w:gridCol w:w="183"/>
        <w:gridCol w:w="360"/>
        <w:gridCol w:w="1800"/>
        <w:gridCol w:w="178"/>
        <w:gridCol w:w="181"/>
        <w:gridCol w:w="1800"/>
        <w:gridCol w:w="361"/>
        <w:gridCol w:w="2161"/>
        <w:gridCol w:w="361"/>
        <w:gridCol w:w="3235"/>
      </w:tblGrid>
      <w:tr>
        <w:trPr>
          <w:trHeight w:hRule="atLeast" w:val="460"/>
        </w:trPr>
        <w:tc>
          <w:tcPr>
            <w:tcW w:type="dxa" w:w="15357"/>
            <w:gridSpan w:val="13"/>
            <w:tcBorders>
              <w:top w:color="000000" w:sz="4" w:val="single"/>
              <w:left w:color="000000" w:sz="4" w:val="single"/>
              <w:right w:color="000000" w:sz="4" w:val="single"/>
            </w:tcBorders>
            <w:tcMar>
              <w:top w:type="dxa" w:w="102"/>
              <w:left w:type="dxa" w:w="62"/>
              <w:bottom w:type="dxa" w:w="102"/>
              <w:right w:type="dxa" w:w="62"/>
            </w:tcMar>
          </w:tcPr>
          <w:p w14:paraId="78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СВИДЕТЕЛЬСТВО серия 74 № 000000</w:t>
            </w:r>
          </w:p>
          <w:p w14:paraId="79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об осуществлении перевозок по маршруту регулярных перевозок</w:t>
            </w:r>
          </w:p>
        </w:tc>
      </w:tr>
      <w:tr>
        <w:trPr>
          <w:trHeight w:hRule="atLeast" w:val="469"/>
        </w:trPr>
        <w:tc>
          <w:tcPr>
            <w:tcW w:type="dxa" w:w="2939"/>
            <w:gridSpan w:val="2"/>
            <w:tcBorders>
              <w:left w:color="000000" w:sz="4" w:val="single"/>
              <w:right w:color="000000" w:sz="4" w:val="single"/>
            </w:tcBorders>
            <w:tcMar>
              <w:top w:type="dxa" w:w="102"/>
              <w:left w:type="dxa" w:w="62"/>
              <w:bottom w:type="dxa" w:w="102"/>
              <w:right w:type="dxa" w:w="62"/>
            </w:tcMar>
          </w:tcPr>
          <w:p w14:paraId="7A010000">
            <w:pPr>
              <w:pStyle w:val="Style_7"/>
              <w:widowControl w:val="0"/>
              <w:spacing w:after="0" w:before="0" w:line="240" w:lineRule="auto"/>
              <w:ind w:firstLine="0" w:left="0" w:right="0"/>
              <w:jc w:val="right"/>
              <w:rPr>
                <w:rFonts w:ascii="Times New Roman" w:hAnsi="Times New Roman"/>
                <w:sz w:val="20"/>
              </w:rPr>
            </w:pPr>
            <w:r>
              <w:rPr>
                <w:rFonts w:ascii="Times New Roman" w:hAnsi="Times New Roman"/>
                <w:color w:val="000000"/>
                <w:spacing w:val="0"/>
                <w:sz w:val="20"/>
              </w:rPr>
              <w:t>выдано</w:t>
            </w:r>
          </w:p>
        </w:tc>
        <w:tc>
          <w:tcPr>
            <w:tcW w:type="dxa" w:w="12418"/>
            <w:gridSpan w:val="11"/>
            <w:tcBorders>
              <w:left w:color="000000" w:sz="4" w:val="single"/>
              <w:right w:color="000000" w:sz="4" w:val="single"/>
            </w:tcBorders>
            <w:tcMar>
              <w:top w:type="dxa" w:w="102"/>
              <w:left w:type="dxa" w:w="62"/>
              <w:bottom w:type="dxa" w:w="102"/>
              <w:right w:type="dxa" w:w="62"/>
            </w:tcMar>
          </w:tcPr>
          <w:p w14:paraId="7B010000">
            <w:pPr>
              <w:pStyle w:val="Style_7"/>
              <w:widowControl w:val="0"/>
              <w:spacing w:after="0" w:before="0" w:line="240" w:lineRule="auto"/>
              <w:ind w:firstLine="0" w:left="0" w:right="0"/>
              <w:jc w:val="center"/>
              <w:rPr>
                <w:rFonts w:ascii="Times New Roman" w:hAnsi="Times New Roman"/>
                <w:sz w:val="20"/>
                <w:u w:val="single"/>
              </w:rPr>
            </w:pPr>
            <w:r>
              <w:rPr>
                <w:rFonts w:ascii="Times New Roman" w:hAnsi="Times New Roman"/>
                <w:color w:val="000000"/>
                <w:spacing w:val="0"/>
                <w:sz w:val="20"/>
                <w:u w:val="single"/>
              </w:rPr>
              <w:t>Управлением транспорта и коммунального хозяйства администрации города Магнитогорска</w:t>
            </w:r>
          </w:p>
          <w:p w14:paraId="7C010000">
            <w:pPr>
              <w:pStyle w:val="Style_7"/>
              <w:widowControl w:val="0"/>
              <w:spacing w:after="0" w:before="0" w:line="240" w:lineRule="auto"/>
              <w:ind w:firstLine="0" w:left="0" w:right="0"/>
              <w:jc w:val="center"/>
              <w:rPr>
                <w:rFonts w:ascii="Times New Roman" w:hAnsi="Times New Roman"/>
                <w:i w:val="1"/>
                <w:sz w:val="20"/>
              </w:rPr>
            </w:pPr>
            <w:r>
              <w:rPr>
                <w:rFonts w:ascii="Times New Roman" w:hAnsi="Times New Roman"/>
                <w:i w:val="1"/>
                <w:color w:val="000000"/>
                <w:spacing w:val="0"/>
                <w:sz w:val="20"/>
              </w:rPr>
              <w:t>(наименование уполномоченного органа власти, выдавшего свидетельство)</w:t>
            </w:r>
          </w:p>
        </w:tc>
      </w:tr>
      <w:tr>
        <w:trPr>
          <w:trHeight w:hRule="atLeast" w:val="200"/>
        </w:trPr>
        <w:tc>
          <w:tcPr>
            <w:tcW w:type="dxa" w:w="2398"/>
            <w:tcBorders>
              <w:left w:color="000000" w:sz="4" w:val="single"/>
              <w:right w:color="000000" w:sz="4" w:val="single"/>
            </w:tcBorders>
            <w:tcMar>
              <w:top w:type="dxa" w:w="102"/>
              <w:left w:type="dxa" w:w="62"/>
              <w:bottom w:type="dxa" w:w="102"/>
              <w:right w:type="dxa" w:w="62"/>
            </w:tcMar>
          </w:tcPr>
          <w:p w14:paraId="7D010000">
            <w:pPr>
              <w:pStyle w:val="Style_7"/>
              <w:widowControl w:val="0"/>
              <w:spacing w:after="0" w:before="0" w:line="240" w:lineRule="auto"/>
              <w:ind w:firstLine="0" w:left="0" w:right="0"/>
              <w:jc w:val="left"/>
              <w:rPr>
                <w:rFonts w:ascii="Times New Roman" w:hAnsi="Times New Roman"/>
                <w:sz w:val="20"/>
              </w:rPr>
            </w:pPr>
          </w:p>
        </w:tc>
        <w:tc>
          <w:tcPr>
            <w:tcW w:type="dxa" w:w="233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10000">
            <w:pPr>
              <w:pStyle w:val="Style_7"/>
              <w:widowControl w:val="0"/>
              <w:spacing w:after="0" w:before="0" w:line="240" w:lineRule="auto"/>
              <w:ind w:firstLine="0" w:left="0" w:right="0"/>
              <w:jc w:val="left"/>
              <w:rPr>
                <w:rFonts w:ascii="Times New Roman" w:hAnsi="Times New Roman"/>
                <w:sz w:val="20"/>
              </w:rPr>
            </w:pPr>
          </w:p>
        </w:tc>
        <w:tc>
          <w:tcPr>
            <w:tcW w:type="dxa" w:w="2521"/>
            <w:gridSpan w:val="4"/>
            <w:tcBorders>
              <w:left w:color="000000" w:sz="4" w:val="single"/>
              <w:right w:color="000000" w:sz="4" w:val="single"/>
            </w:tcBorders>
            <w:tcMar>
              <w:top w:type="dxa" w:w="102"/>
              <w:left w:type="dxa" w:w="62"/>
              <w:bottom w:type="dxa" w:w="102"/>
              <w:right w:type="dxa" w:w="62"/>
            </w:tcMar>
          </w:tcPr>
          <w:p w14:paraId="7F010000">
            <w:pPr>
              <w:pStyle w:val="Style_7"/>
              <w:widowControl w:val="0"/>
              <w:spacing w:after="0" w:before="0" w:line="240" w:lineRule="auto"/>
              <w:ind w:firstLine="0" w:left="0" w:right="0"/>
              <w:jc w:val="left"/>
              <w:rPr>
                <w:rFonts w:ascii="Times New Roman" w:hAnsi="Times New Roman"/>
                <w:sz w:val="20"/>
              </w:rPr>
            </w:pPr>
          </w:p>
        </w:tc>
        <w:tc>
          <w:tcPr>
            <w:tcW w:type="dxa" w:w="4864"/>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с ___________ 2026 г. по ___________ 2031 г.</w:t>
            </w:r>
          </w:p>
        </w:tc>
        <w:tc>
          <w:tcPr>
            <w:tcW w:type="dxa" w:w="3235"/>
            <w:tcBorders>
              <w:left w:color="000000" w:sz="4" w:val="single"/>
              <w:right w:color="000000" w:sz="4" w:val="single"/>
            </w:tcBorders>
            <w:tcMar>
              <w:top w:type="dxa" w:w="102"/>
              <w:left w:type="dxa" w:w="62"/>
              <w:bottom w:type="dxa" w:w="102"/>
              <w:right w:type="dxa" w:w="62"/>
            </w:tcMar>
          </w:tcPr>
          <w:p w14:paraId="81010000">
            <w:pPr>
              <w:pStyle w:val="Style_7"/>
              <w:widowControl w:val="0"/>
              <w:spacing w:after="0" w:before="0" w:line="240" w:lineRule="auto"/>
              <w:ind w:firstLine="720" w:left="0" w:right="0"/>
              <w:jc w:val="left"/>
              <w:rPr>
                <w:rFonts w:ascii="Times New Roman" w:hAnsi="Times New Roman"/>
                <w:sz w:val="20"/>
              </w:rPr>
            </w:pPr>
          </w:p>
        </w:tc>
      </w:tr>
      <w:tr>
        <w:tc>
          <w:tcPr>
            <w:tcW w:type="dxa" w:w="2939"/>
            <w:gridSpan w:val="2"/>
            <w:vMerge w:val="restart"/>
            <w:tcBorders>
              <w:left w:color="000000" w:sz="4" w:val="single"/>
              <w:right w:color="000000" w:sz="4" w:val="single"/>
            </w:tcBorders>
            <w:tcMar>
              <w:top w:type="dxa" w:w="102"/>
              <w:left w:type="dxa" w:w="62"/>
              <w:bottom w:type="dxa" w:w="102"/>
              <w:right w:type="dxa" w:w="62"/>
            </w:tcMar>
            <w:vAlign w:val="center"/>
          </w:tcPr>
          <w:p w14:paraId="82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1. Маршрут</w:t>
            </w:r>
          </w:p>
        </w:tc>
        <w:tc>
          <w:tcPr>
            <w:tcW w:type="dxa" w:w="1981"/>
            <w:gridSpan w:val="2"/>
            <w:tcBorders>
              <w:left w:color="000000" w:sz="4" w:val="single"/>
              <w:right w:color="000000" w:sz="4" w:val="single"/>
            </w:tcBorders>
            <w:tcMar>
              <w:top w:type="dxa" w:w="102"/>
              <w:left w:type="dxa" w:w="62"/>
              <w:bottom w:type="dxa" w:w="102"/>
              <w:right w:type="dxa" w:w="62"/>
            </w:tcMar>
          </w:tcPr>
          <w:p w14:paraId="83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Регистрационный номер в реестре</w:t>
            </w:r>
          </w:p>
        </w:tc>
        <w:tc>
          <w:tcPr>
            <w:tcW w:type="dxa" w:w="2160"/>
            <w:gridSpan w:val="2"/>
            <w:tcBorders>
              <w:left w:color="000000" w:sz="4" w:val="single"/>
              <w:right w:color="000000" w:sz="4" w:val="single"/>
            </w:tcBorders>
            <w:tcMar>
              <w:top w:type="dxa" w:w="102"/>
              <w:left w:type="dxa" w:w="62"/>
              <w:bottom w:type="dxa" w:w="102"/>
              <w:right w:type="dxa" w:w="62"/>
            </w:tcMar>
          </w:tcPr>
          <w:p w14:paraId="84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Порядковый номер</w:t>
            </w:r>
          </w:p>
        </w:tc>
        <w:tc>
          <w:tcPr>
            <w:tcW w:type="dxa" w:w="8277"/>
            <w:gridSpan w:val="7"/>
            <w:tcBorders>
              <w:left w:color="000000" w:sz="4" w:val="single"/>
              <w:right w:color="000000" w:sz="4" w:val="single"/>
            </w:tcBorders>
            <w:tcMar>
              <w:top w:type="dxa" w:w="102"/>
              <w:left w:type="dxa" w:w="62"/>
              <w:bottom w:type="dxa" w:w="102"/>
              <w:right w:type="dxa" w:w="62"/>
            </w:tcMar>
          </w:tcPr>
          <w:p w14:paraId="85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Наименование</w:t>
            </w:r>
          </w:p>
        </w:tc>
      </w:tr>
      <w:tr>
        <w:tc>
          <w:tcPr>
            <w:tcW w:type="dxa" w:w="2939"/>
            <w:gridSpan w:val="2"/>
            <w:vMerge w:val="continue"/>
            <w:tcBorders>
              <w:left w:color="000000" w:sz="4" w:val="single"/>
              <w:right w:color="000000" w:sz="4" w:val="single"/>
            </w:tcBorders>
            <w:tcMar>
              <w:top w:type="dxa" w:w="102"/>
              <w:left w:type="dxa" w:w="62"/>
              <w:bottom w:type="dxa" w:w="102"/>
              <w:right w:type="dxa" w:w="62"/>
            </w:tcMar>
            <w:vAlign w:val="center"/>
          </w:tcPr>
          <w:p/>
        </w:tc>
        <w:tc>
          <w:tcPr>
            <w:tcW w:type="dxa" w:w="1981"/>
            <w:gridSpan w:val="2"/>
            <w:tcBorders>
              <w:left w:color="000000" w:sz="4" w:val="single"/>
              <w:right w:color="000000" w:sz="4" w:val="single"/>
            </w:tcBorders>
            <w:tcMar>
              <w:top w:type="dxa" w:w="102"/>
              <w:left w:type="dxa" w:w="62"/>
              <w:bottom w:type="dxa" w:w="102"/>
              <w:right w:type="dxa" w:w="62"/>
            </w:tcMar>
          </w:tcPr>
          <w:p w14:paraId="86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105</w:t>
            </w:r>
          </w:p>
        </w:tc>
        <w:tc>
          <w:tcPr>
            <w:tcW w:type="dxa" w:w="2160"/>
            <w:gridSpan w:val="2"/>
            <w:tcBorders>
              <w:left w:color="000000" w:sz="4" w:val="single"/>
              <w:right w:color="000000" w:sz="4" w:val="single"/>
            </w:tcBorders>
            <w:tcMar>
              <w:top w:type="dxa" w:w="102"/>
              <w:left w:type="dxa" w:w="62"/>
              <w:bottom w:type="dxa" w:w="102"/>
              <w:right w:type="dxa" w:w="62"/>
            </w:tcMar>
          </w:tcPr>
          <w:p w14:paraId="87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5</w:t>
            </w:r>
          </w:p>
        </w:tc>
        <w:tc>
          <w:tcPr>
            <w:tcW w:type="dxa" w:w="8277"/>
            <w:gridSpan w:val="7"/>
            <w:tcBorders>
              <w:left w:color="000000" w:sz="4" w:val="single"/>
              <w:right w:color="000000" w:sz="4" w:val="single"/>
            </w:tcBorders>
            <w:tcMar>
              <w:top w:type="dxa" w:w="102"/>
              <w:left w:type="dxa" w:w="62"/>
              <w:bottom w:type="dxa" w:w="102"/>
              <w:right w:type="dxa" w:w="62"/>
            </w:tcMar>
          </w:tcPr>
          <w:p w14:paraId="88010000">
            <w:pPr>
              <w:pStyle w:val="Style_4"/>
              <w:widowControl w:val="0"/>
              <w:spacing w:after="0" w:before="0" w:line="240" w:lineRule="auto"/>
              <w:ind w:firstLine="0" w:left="0" w:right="0"/>
              <w:jc w:val="center"/>
              <w:rPr>
                <w:rFonts w:ascii="Times New Roman" w:hAnsi="Times New Roman"/>
                <w:sz w:val="20"/>
              </w:rPr>
            </w:pPr>
            <w:r>
              <w:rPr>
                <w:b w:val="0"/>
                <w:i w:val="0"/>
                <w:strike w:val="0"/>
                <w:shadow w:val="0"/>
                <w:color w:val="000000"/>
                <w:spacing w:val="0"/>
                <w:sz w:val="20"/>
                <w:u w:val="none"/>
              </w:rPr>
              <w:t>пл. Привокзальная — Магия тепла</w:t>
            </w:r>
          </w:p>
        </w:tc>
      </w:tr>
      <w:tr>
        <w:trPr>
          <w:trHeight w:hRule="atLeast" w:val="223"/>
        </w:trPr>
        <w:tc>
          <w:tcPr>
            <w:tcW w:type="dxa" w:w="2939"/>
            <w:gridSpan w:val="2"/>
            <w:vMerge w:val="restart"/>
            <w:tcBorders>
              <w:left w:color="000000" w:sz="4" w:val="single"/>
              <w:right w:color="000000" w:sz="4" w:val="single"/>
            </w:tcBorders>
            <w:tcMar>
              <w:top w:type="dxa" w:w="102"/>
              <w:left w:type="dxa" w:w="62"/>
              <w:bottom w:type="dxa" w:w="102"/>
              <w:right w:type="dxa" w:w="62"/>
            </w:tcMar>
            <w:vAlign w:val="center"/>
          </w:tcPr>
          <w:p w14:paraId="89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2. Перевозчик</w:t>
            </w:r>
          </w:p>
        </w:tc>
        <w:tc>
          <w:tcPr>
            <w:tcW w:type="dxa" w:w="4141"/>
            <w:gridSpan w:val="4"/>
            <w:tcBorders>
              <w:left w:color="000000" w:sz="4" w:val="single"/>
              <w:right w:color="000000" w:sz="4" w:val="single"/>
            </w:tcBorders>
            <w:tcMar>
              <w:top w:type="dxa" w:w="102"/>
              <w:left w:type="dxa" w:w="62"/>
              <w:bottom w:type="dxa" w:w="102"/>
              <w:right w:type="dxa" w:w="62"/>
            </w:tcMar>
          </w:tcPr>
          <w:p w14:paraId="8A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Наименование (Ф.И.О.)</w:t>
            </w:r>
          </w:p>
        </w:tc>
        <w:tc>
          <w:tcPr>
            <w:tcW w:type="dxa" w:w="4681"/>
            <w:gridSpan w:val="5"/>
            <w:tcBorders>
              <w:left w:color="000000" w:sz="4" w:val="single"/>
              <w:right w:color="000000" w:sz="4" w:val="single"/>
            </w:tcBorders>
            <w:tcMar>
              <w:top w:type="dxa" w:w="102"/>
              <w:left w:type="dxa" w:w="62"/>
              <w:bottom w:type="dxa" w:w="102"/>
              <w:right w:type="dxa" w:w="62"/>
            </w:tcMar>
          </w:tcPr>
          <w:p w14:paraId="8B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Место нахождения</w:t>
            </w:r>
          </w:p>
        </w:tc>
        <w:tc>
          <w:tcPr>
            <w:tcW w:type="dxa" w:w="3596"/>
            <w:gridSpan w:val="2"/>
            <w:tcBorders>
              <w:left w:color="000000" w:sz="4" w:val="single"/>
              <w:right w:color="000000" w:sz="4" w:val="single"/>
            </w:tcBorders>
            <w:tcMar>
              <w:top w:type="dxa" w:w="102"/>
              <w:left w:type="dxa" w:w="62"/>
              <w:bottom w:type="dxa" w:w="102"/>
              <w:right w:type="dxa" w:w="62"/>
            </w:tcMar>
          </w:tcPr>
          <w:p w14:paraId="8C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ИНН</w:t>
            </w:r>
          </w:p>
        </w:tc>
      </w:tr>
      <w:tr>
        <w:trPr>
          <w:trHeight w:hRule="atLeast" w:val="200"/>
        </w:trPr>
        <w:tc>
          <w:tcPr>
            <w:tcW w:type="dxa" w:w="2939"/>
            <w:gridSpan w:val="2"/>
            <w:vMerge w:val="continue"/>
            <w:tcBorders>
              <w:left w:color="000000" w:sz="4" w:val="single"/>
              <w:right w:color="000000" w:sz="4" w:val="single"/>
            </w:tcBorders>
            <w:tcMar>
              <w:top w:type="dxa" w:w="102"/>
              <w:left w:type="dxa" w:w="62"/>
              <w:bottom w:type="dxa" w:w="102"/>
              <w:right w:type="dxa" w:w="62"/>
            </w:tcMar>
            <w:vAlign w:val="center"/>
          </w:tcPr>
          <w:p/>
        </w:tc>
        <w:tc>
          <w:tcPr>
            <w:tcW w:type="dxa" w:w="4141"/>
            <w:gridSpan w:val="4"/>
            <w:tcBorders>
              <w:left w:color="000000" w:sz="4" w:val="single"/>
              <w:right w:color="000000" w:sz="4" w:val="single"/>
            </w:tcBorders>
            <w:tcMar>
              <w:top w:type="dxa" w:w="102"/>
              <w:left w:type="dxa" w:w="62"/>
              <w:bottom w:type="dxa" w:w="102"/>
              <w:right w:type="dxa" w:w="62"/>
            </w:tcMar>
          </w:tcPr>
          <w:p w14:paraId="8D010000">
            <w:pPr>
              <w:pStyle w:val="Style_7"/>
              <w:widowControl w:val="0"/>
              <w:spacing w:after="0" w:before="0" w:line="240" w:lineRule="auto"/>
              <w:ind w:firstLine="0" w:left="0" w:right="0"/>
              <w:jc w:val="left"/>
              <w:rPr>
                <w:rFonts w:ascii="Times New Roman" w:hAnsi="Times New Roman"/>
                <w:sz w:val="20"/>
              </w:rPr>
            </w:pPr>
          </w:p>
        </w:tc>
        <w:tc>
          <w:tcPr>
            <w:tcW w:type="dxa" w:w="4681"/>
            <w:gridSpan w:val="5"/>
            <w:tcBorders>
              <w:left w:color="000000" w:sz="4" w:val="single"/>
              <w:right w:color="000000" w:sz="4" w:val="single"/>
            </w:tcBorders>
            <w:tcMar>
              <w:top w:type="dxa" w:w="102"/>
              <w:left w:type="dxa" w:w="62"/>
              <w:bottom w:type="dxa" w:w="102"/>
              <w:right w:type="dxa" w:w="62"/>
            </w:tcMar>
          </w:tcPr>
          <w:p w14:paraId="8E010000">
            <w:pPr>
              <w:pStyle w:val="Style_7"/>
              <w:widowControl w:val="0"/>
              <w:spacing w:after="0" w:before="0" w:line="240" w:lineRule="auto"/>
              <w:ind w:firstLine="0" w:left="0" w:right="0"/>
              <w:jc w:val="left"/>
              <w:rPr>
                <w:rFonts w:ascii="Times New Roman" w:hAnsi="Times New Roman"/>
                <w:sz w:val="20"/>
              </w:rPr>
            </w:pPr>
          </w:p>
        </w:tc>
        <w:tc>
          <w:tcPr>
            <w:tcW w:type="dxa" w:w="3596"/>
            <w:gridSpan w:val="2"/>
            <w:tcBorders>
              <w:left w:color="000000" w:sz="4" w:val="single"/>
              <w:right w:color="000000" w:sz="4" w:val="single"/>
            </w:tcBorders>
            <w:tcMar>
              <w:top w:type="dxa" w:w="102"/>
              <w:left w:type="dxa" w:w="62"/>
              <w:bottom w:type="dxa" w:w="102"/>
              <w:right w:type="dxa" w:w="62"/>
            </w:tcMar>
          </w:tcPr>
          <w:p w14:paraId="8F010000">
            <w:pPr>
              <w:pStyle w:val="Style_7"/>
              <w:widowControl w:val="0"/>
              <w:spacing w:after="0" w:before="0" w:line="240" w:lineRule="auto"/>
              <w:ind w:firstLine="0" w:left="0" w:right="0"/>
              <w:jc w:val="left"/>
              <w:rPr>
                <w:rFonts w:ascii="Times New Roman" w:hAnsi="Times New Roman"/>
                <w:sz w:val="20"/>
              </w:rPr>
            </w:pPr>
          </w:p>
        </w:tc>
      </w:tr>
      <w:tr>
        <w:trPr>
          <w:trHeight w:hRule="atLeast" w:val="1605"/>
        </w:trPr>
        <w:tc>
          <w:tcPr>
            <w:tcW w:type="dxa" w:w="2939"/>
            <w:gridSpan w:val="2"/>
            <w:tcBorders>
              <w:left w:color="000000" w:sz="4" w:val="single"/>
              <w:right w:color="000000" w:sz="4" w:val="single"/>
            </w:tcBorders>
            <w:tcMar>
              <w:top w:type="dxa" w:w="102"/>
              <w:left w:type="dxa" w:w="62"/>
              <w:bottom w:type="dxa" w:w="102"/>
              <w:right w:type="dxa" w:w="62"/>
            </w:tcMar>
            <w:vAlign w:val="center"/>
          </w:tcPr>
          <w:p w14:paraId="90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3. Промежуточные остановочные пункты</w:t>
            </w:r>
          </w:p>
        </w:tc>
        <w:tc>
          <w:tcPr>
            <w:tcW w:type="dxa" w:w="12418"/>
            <w:gridSpan w:val="11"/>
            <w:tcBorders>
              <w:left w:color="000000" w:sz="4" w:val="single"/>
              <w:right w:color="000000" w:sz="4" w:val="single"/>
            </w:tcBorders>
            <w:tcMar>
              <w:top w:type="dxa" w:w="102"/>
              <w:left w:type="dxa" w:w="62"/>
              <w:bottom w:type="dxa" w:w="102"/>
              <w:right w:type="dxa" w:w="62"/>
            </w:tcMar>
            <w:vAlign w:val="center"/>
          </w:tcPr>
          <w:p w14:paraId="91010000">
            <w:pPr>
              <w:pStyle w:val="Style_4"/>
              <w:widowControl w:val="0"/>
              <w:spacing w:after="0" w:before="0" w:line="240" w:lineRule="auto"/>
              <w:ind w:firstLine="0" w:left="0" w:right="0"/>
              <w:jc w:val="left"/>
              <w:rPr>
                <w:rFonts w:ascii="Times New Roman" w:hAnsi="Times New Roman"/>
                <w:sz w:val="20"/>
              </w:rPr>
            </w:pPr>
            <w:r>
              <w:rPr>
                <w:color w:val="000000"/>
                <w:spacing w:val="0"/>
                <w:sz w:val="20"/>
                <w:u w:val="single"/>
              </w:rPr>
              <w:t>Прямое направление:</w:t>
            </w:r>
            <w:r>
              <w:rPr>
                <w:color w:val="000000"/>
                <w:spacing w:val="0"/>
                <w:sz w:val="20"/>
              </w:rPr>
              <w:t xml:space="preserve"> пл. Привокзальная — Первомайская — Театр оперы и балета — Комсомольская — Общежитие МГТУ — Карла Маркса,55 — Центральный рынок — Гагарина — Куранты — Дружбы — Универмаг — Аэропорт — Грязнова, 37 — м-н Южный — Советская — Оранжерейная — Академия хоккея — Магия тепла</w:t>
            </w:r>
          </w:p>
          <w:p w14:paraId="92010000">
            <w:pPr>
              <w:pStyle w:val="Style_7"/>
              <w:widowControl w:val="0"/>
              <w:spacing w:after="0" w:before="0" w:line="240" w:lineRule="auto"/>
              <w:ind w:firstLine="0" w:left="0" w:right="0"/>
              <w:jc w:val="left"/>
              <w:rPr>
                <w:rFonts w:ascii="Times New Roman" w:hAnsi="Times New Roman"/>
                <w:color w:val="000000"/>
                <w:spacing w:val="0"/>
                <w:sz w:val="20"/>
                <w:u w:val="single"/>
              </w:rPr>
            </w:pPr>
          </w:p>
          <w:p w14:paraId="93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u w:val="single"/>
              </w:rPr>
              <w:t>Обратное направление:</w:t>
            </w:r>
            <w:r>
              <w:rPr>
                <w:rFonts w:ascii="Times New Roman" w:hAnsi="Times New Roman"/>
                <w:color w:val="000000"/>
                <w:spacing w:val="0"/>
                <w:sz w:val="20"/>
              </w:rPr>
              <w:t xml:space="preserve"> Магия тепла — СНТ «Наука» - Академия хоккея - ул. Советская — Консерватория — пл. Мира — Универмаг — Дружбы — Куранты — Гагарина — Центральный рынок — Карла Маркса, 55 - Общежитие МГТУ — Комсомольская — Театр оперы и балета — Первомайская — Вокзал — пл. Привокзальная</w:t>
            </w:r>
          </w:p>
        </w:tc>
      </w:tr>
      <w:tr>
        <w:trPr>
          <w:trHeight w:hRule="atLeast" w:val="495"/>
        </w:trPr>
        <w:tc>
          <w:tcPr>
            <w:tcW w:type="dxa" w:w="2939"/>
            <w:gridSpan w:val="2"/>
            <w:tcBorders>
              <w:left w:color="000000" w:sz="4" w:val="single"/>
              <w:right w:color="000000" w:sz="4" w:val="single"/>
            </w:tcBorders>
            <w:tcMar>
              <w:top w:type="dxa" w:w="102"/>
              <w:left w:type="dxa" w:w="62"/>
              <w:bottom w:type="dxa" w:w="102"/>
              <w:right w:type="dxa" w:w="62"/>
            </w:tcMar>
            <w:vAlign w:val="center"/>
          </w:tcPr>
          <w:p w14:paraId="94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4. Улицы и автомобильные дороги</w:t>
            </w:r>
          </w:p>
        </w:tc>
        <w:tc>
          <w:tcPr>
            <w:tcW w:type="dxa" w:w="12418"/>
            <w:gridSpan w:val="11"/>
            <w:tcBorders>
              <w:left w:color="000000" w:sz="4" w:val="single"/>
              <w:right w:color="000000" w:sz="4" w:val="single"/>
            </w:tcBorders>
            <w:tcMar>
              <w:top w:type="dxa" w:w="102"/>
              <w:left w:type="dxa" w:w="62"/>
              <w:bottom w:type="dxa" w:w="102"/>
              <w:right w:type="dxa" w:w="62"/>
            </w:tcMar>
            <w:vAlign w:val="center"/>
          </w:tcPr>
          <w:p w14:paraId="95010000">
            <w:pPr>
              <w:pStyle w:val="Style_4"/>
              <w:widowControl w:val="0"/>
              <w:spacing w:after="0" w:before="0" w:line="240" w:lineRule="auto"/>
              <w:ind w:firstLine="0" w:left="0" w:right="0"/>
              <w:jc w:val="left"/>
              <w:rPr>
                <w:rFonts w:ascii="Times New Roman" w:hAnsi="Times New Roman"/>
                <w:sz w:val="20"/>
              </w:rPr>
            </w:pPr>
            <w:r>
              <w:rPr>
                <w:color w:val="000000"/>
                <w:spacing w:val="0"/>
                <w:sz w:val="20"/>
                <w:u w:val="single"/>
              </w:rPr>
              <w:t>Прямое направление:</w:t>
            </w:r>
            <w:r>
              <w:rPr>
                <w:color w:val="000000"/>
                <w:spacing w:val="0"/>
                <w:sz w:val="20"/>
              </w:rPr>
              <w:t xml:space="preserve"> проспект Карла Маркса — ул. Грязнова — ул. Оранжерейная — ул. Лесопарковая — ул. Зеленая — ул. Притяжение</w:t>
            </w:r>
          </w:p>
          <w:p w14:paraId="96010000">
            <w:pPr>
              <w:pStyle w:val="Style_4"/>
              <w:widowControl w:val="0"/>
              <w:spacing w:after="0" w:before="0" w:line="240" w:lineRule="auto"/>
              <w:ind w:firstLine="0" w:left="0" w:right="0"/>
              <w:jc w:val="left"/>
              <w:rPr>
                <w:rFonts w:ascii="Times New Roman" w:hAnsi="Times New Roman"/>
                <w:sz w:val="20"/>
                <w:u w:val="none"/>
              </w:rPr>
            </w:pPr>
            <w:r>
              <w:rPr>
                <w:color w:val="000000"/>
                <w:spacing w:val="0"/>
                <w:sz w:val="20"/>
                <w:u w:val="single"/>
              </w:rPr>
              <w:t>Обратное направление:</w:t>
            </w:r>
            <w:r>
              <w:rPr>
                <w:color w:val="000000"/>
                <w:spacing w:val="0"/>
                <w:sz w:val="20"/>
                <w:u w:val="none"/>
              </w:rPr>
              <w:t xml:space="preserve"> ул. Притяжение — ул. Зеленая — ул. Оренбургская — ул. Санаторная — ул. Грязнова — проспект Карла Маркса</w:t>
            </w:r>
          </w:p>
        </w:tc>
      </w:tr>
      <w:tr>
        <w:trPr>
          <w:trHeight w:hRule="atLeast" w:val="492"/>
        </w:trPr>
        <w:tc>
          <w:tcPr>
            <w:tcW w:type="dxa" w:w="2939"/>
            <w:gridSpan w:val="2"/>
            <w:tcBorders>
              <w:left w:color="000000" w:sz="4" w:val="single"/>
              <w:right w:color="000000" w:sz="4" w:val="single"/>
            </w:tcBorders>
            <w:tcMar>
              <w:top w:type="dxa" w:w="102"/>
              <w:left w:type="dxa" w:w="62"/>
              <w:bottom w:type="dxa" w:w="102"/>
              <w:right w:type="dxa" w:w="62"/>
            </w:tcMar>
            <w:vAlign w:val="center"/>
          </w:tcPr>
          <w:p w14:paraId="97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5. Вид транспортного средства</w:t>
            </w:r>
          </w:p>
        </w:tc>
        <w:tc>
          <w:tcPr>
            <w:tcW w:type="dxa" w:w="2341"/>
            <w:gridSpan w:val="3"/>
            <w:tcBorders>
              <w:left w:color="000000" w:sz="4" w:val="single"/>
              <w:right w:color="000000" w:sz="4" w:val="single"/>
            </w:tcBorders>
            <w:tcMar>
              <w:top w:type="dxa" w:w="102"/>
              <w:left w:type="dxa" w:w="62"/>
              <w:bottom w:type="dxa" w:w="102"/>
              <w:right w:type="dxa" w:w="62"/>
            </w:tcMar>
            <w:vAlign w:val="center"/>
          </w:tcPr>
          <w:p w14:paraId="98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автобус</w:t>
            </w:r>
          </w:p>
        </w:tc>
        <w:tc>
          <w:tcPr>
            <w:tcW w:type="dxa" w:w="2159"/>
            <w:gridSpan w:val="3"/>
            <w:tcBorders>
              <w:left w:color="000000" w:sz="4" w:val="single"/>
              <w:right w:color="000000" w:sz="4" w:val="single"/>
            </w:tcBorders>
            <w:tcMar>
              <w:top w:type="dxa" w:w="102"/>
              <w:left w:type="dxa" w:w="62"/>
              <w:bottom w:type="dxa" w:w="102"/>
              <w:right w:type="dxa" w:w="62"/>
            </w:tcMar>
          </w:tcPr>
          <w:p w14:paraId="99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6. Экологические характеристики</w:t>
            </w:r>
          </w:p>
        </w:tc>
        <w:tc>
          <w:tcPr>
            <w:tcW w:type="dxa" w:w="1800"/>
            <w:tcBorders>
              <w:left w:color="000000" w:sz="4" w:val="single"/>
              <w:right w:color="000000" w:sz="4" w:val="single"/>
            </w:tcBorders>
            <w:tcMar>
              <w:top w:type="dxa" w:w="102"/>
              <w:left w:type="dxa" w:w="62"/>
              <w:bottom w:type="dxa" w:w="102"/>
              <w:right w:type="dxa" w:w="62"/>
            </w:tcMar>
            <w:vAlign w:val="center"/>
          </w:tcPr>
          <w:p w14:paraId="9A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sz w:val="20"/>
              </w:rPr>
              <w:t>Евро-4</w:t>
            </w:r>
          </w:p>
        </w:tc>
        <w:tc>
          <w:tcPr>
            <w:tcW w:type="dxa" w:w="2883"/>
            <w:gridSpan w:val="3"/>
            <w:tcBorders>
              <w:left w:color="000000" w:sz="4" w:val="single"/>
              <w:right w:color="000000" w:sz="4" w:val="single"/>
            </w:tcBorders>
            <w:tcMar>
              <w:top w:type="dxa" w:w="102"/>
              <w:left w:type="dxa" w:w="62"/>
              <w:bottom w:type="dxa" w:w="102"/>
              <w:right w:type="dxa" w:w="62"/>
            </w:tcMar>
          </w:tcPr>
          <w:p w14:paraId="9B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7. Порядок посадки (высадки) пассажиров</w:t>
            </w:r>
          </w:p>
        </w:tc>
        <w:tc>
          <w:tcPr>
            <w:tcW w:type="dxa" w:w="3235"/>
            <w:tcBorders>
              <w:left w:color="000000" w:sz="4" w:val="single"/>
              <w:right w:color="000000" w:sz="4" w:val="single"/>
            </w:tcBorders>
            <w:tcMar>
              <w:top w:type="dxa" w:w="102"/>
              <w:left w:type="dxa" w:w="62"/>
              <w:bottom w:type="dxa" w:w="102"/>
              <w:right w:type="dxa" w:w="62"/>
            </w:tcMar>
            <w:vAlign w:val="center"/>
          </w:tcPr>
          <w:p w14:paraId="9C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остановочные пункты</w:t>
            </w:r>
          </w:p>
        </w:tc>
      </w:tr>
      <w:tr>
        <w:trPr>
          <w:trHeight w:hRule="atLeast" w:val="421"/>
        </w:trPr>
        <w:tc>
          <w:tcPr>
            <w:tcW w:type="dxa" w:w="2939"/>
            <w:gridSpan w:val="2"/>
            <w:vMerge w:val="restart"/>
            <w:tcBorders>
              <w:left w:color="000000" w:sz="4" w:val="single"/>
              <w:right w:color="000000" w:sz="4" w:val="single"/>
            </w:tcBorders>
            <w:tcMar>
              <w:top w:type="dxa" w:w="102"/>
              <w:left w:type="dxa" w:w="62"/>
              <w:bottom w:type="dxa" w:w="102"/>
              <w:right w:type="dxa" w:w="62"/>
            </w:tcMar>
            <w:vAlign w:val="center"/>
          </w:tcPr>
          <w:p w14:paraId="9D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8. Максимальное количество транспортных средств</w:t>
            </w:r>
          </w:p>
        </w:tc>
        <w:tc>
          <w:tcPr>
            <w:tcW w:type="dxa" w:w="2341"/>
            <w:gridSpan w:val="3"/>
            <w:tcBorders>
              <w:left w:color="000000" w:sz="4" w:val="single"/>
              <w:right w:color="000000" w:sz="4" w:val="single"/>
            </w:tcBorders>
            <w:tcMar>
              <w:top w:type="dxa" w:w="102"/>
              <w:left w:type="dxa" w:w="62"/>
              <w:bottom w:type="dxa" w:w="102"/>
              <w:right w:type="dxa" w:w="62"/>
            </w:tcMar>
          </w:tcPr>
          <w:p w14:paraId="9E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Особо малый класс</w:t>
            </w:r>
          </w:p>
        </w:tc>
        <w:tc>
          <w:tcPr>
            <w:tcW w:type="dxa" w:w="2159"/>
            <w:gridSpan w:val="3"/>
            <w:tcBorders>
              <w:left w:color="000000" w:sz="4" w:val="single"/>
              <w:right w:color="000000" w:sz="4" w:val="single"/>
            </w:tcBorders>
            <w:tcMar>
              <w:top w:type="dxa" w:w="102"/>
              <w:left w:type="dxa" w:w="62"/>
              <w:bottom w:type="dxa" w:w="102"/>
              <w:right w:type="dxa" w:w="62"/>
            </w:tcMar>
          </w:tcPr>
          <w:p w14:paraId="9F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Малый класс</w:t>
            </w:r>
          </w:p>
        </w:tc>
        <w:tc>
          <w:tcPr>
            <w:tcW w:type="dxa" w:w="2161"/>
            <w:gridSpan w:val="2"/>
            <w:tcBorders>
              <w:left w:color="000000" w:sz="4" w:val="single"/>
              <w:right w:color="000000" w:sz="4" w:val="single"/>
            </w:tcBorders>
            <w:tcMar>
              <w:top w:type="dxa" w:w="102"/>
              <w:left w:type="dxa" w:w="62"/>
              <w:bottom w:type="dxa" w:w="102"/>
              <w:right w:type="dxa" w:w="62"/>
            </w:tcMar>
          </w:tcPr>
          <w:p w14:paraId="A0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Средний класс</w:t>
            </w:r>
          </w:p>
        </w:tc>
        <w:tc>
          <w:tcPr>
            <w:tcW w:type="dxa" w:w="2161"/>
            <w:tcBorders>
              <w:left w:color="000000" w:sz="4" w:val="single"/>
              <w:right w:color="000000" w:sz="4" w:val="single"/>
            </w:tcBorders>
            <w:tcMar>
              <w:top w:type="dxa" w:w="102"/>
              <w:left w:type="dxa" w:w="62"/>
              <w:bottom w:type="dxa" w:w="102"/>
              <w:right w:type="dxa" w:w="62"/>
            </w:tcMar>
          </w:tcPr>
          <w:p w14:paraId="A1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Большой класс</w:t>
            </w:r>
          </w:p>
        </w:tc>
        <w:tc>
          <w:tcPr>
            <w:tcW w:type="dxa" w:w="3596"/>
            <w:gridSpan w:val="2"/>
            <w:tcBorders>
              <w:left w:color="000000" w:sz="4" w:val="single"/>
              <w:right w:color="000000" w:sz="4" w:val="single"/>
            </w:tcBorders>
            <w:tcMar>
              <w:top w:type="dxa" w:w="102"/>
              <w:left w:type="dxa" w:w="62"/>
              <w:bottom w:type="dxa" w:w="102"/>
              <w:right w:type="dxa" w:w="62"/>
            </w:tcMar>
          </w:tcPr>
          <w:p w14:paraId="A2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Особо большой класс</w:t>
            </w:r>
          </w:p>
        </w:tc>
      </w:tr>
      <w:tr>
        <w:trPr>
          <w:trHeight w:hRule="atLeast" w:val="200"/>
        </w:trPr>
        <w:tc>
          <w:tcPr>
            <w:tcW w:type="dxa" w:w="2939"/>
            <w:gridSpan w:val="2"/>
            <w:vMerge w:val="continue"/>
            <w:tcBorders>
              <w:left w:color="000000" w:sz="4" w:val="single"/>
              <w:right w:color="000000" w:sz="4" w:val="single"/>
            </w:tcBorders>
            <w:tcMar>
              <w:top w:type="dxa" w:w="102"/>
              <w:left w:type="dxa" w:w="62"/>
              <w:bottom w:type="dxa" w:w="102"/>
              <w:right w:type="dxa" w:w="62"/>
            </w:tcMar>
            <w:vAlign w:val="center"/>
          </w:tcPr>
          <w:p/>
        </w:tc>
        <w:tc>
          <w:tcPr>
            <w:tcW w:type="dxa" w:w="2341"/>
            <w:gridSpan w:val="3"/>
            <w:tcBorders>
              <w:left w:color="000000" w:sz="4" w:val="single"/>
              <w:right w:color="000000" w:sz="4" w:val="single"/>
            </w:tcBorders>
            <w:tcMar>
              <w:top w:type="dxa" w:w="102"/>
              <w:left w:type="dxa" w:w="62"/>
              <w:bottom w:type="dxa" w:w="102"/>
              <w:right w:type="dxa" w:w="62"/>
            </w:tcMar>
            <w:vAlign w:val="center"/>
          </w:tcPr>
          <w:p w14:paraId="A3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c>
          <w:tcPr>
            <w:tcW w:type="dxa" w:w="2159"/>
            <w:gridSpan w:val="3"/>
            <w:tcBorders>
              <w:left w:color="000000" w:sz="4" w:val="single"/>
              <w:right w:color="000000" w:sz="4" w:val="single"/>
            </w:tcBorders>
            <w:tcMar>
              <w:top w:type="dxa" w:w="102"/>
              <w:left w:type="dxa" w:w="62"/>
              <w:bottom w:type="dxa" w:w="102"/>
              <w:right w:type="dxa" w:w="62"/>
            </w:tcMar>
            <w:vAlign w:val="center"/>
          </w:tcPr>
          <w:p w14:paraId="A4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3</w:t>
            </w:r>
          </w:p>
        </w:tc>
        <w:tc>
          <w:tcPr>
            <w:tcW w:type="dxa" w:w="2161"/>
            <w:gridSpan w:val="2"/>
            <w:tcBorders>
              <w:left w:color="000000" w:sz="4" w:val="single"/>
              <w:right w:color="000000" w:sz="4" w:val="single"/>
            </w:tcBorders>
            <w:tcMar>
              <w:top w:type="dxa" w:w="102"/>
              <w:left w:type="dxa" w:w="62"/>
              <w:bottom w:type="dxa" w:w="102"/>
              <w:right w:type="dxa" w:w="62"/>
            </w:tcMar>
            <w:vAlign w:val="center"/>
          </w:tcPr>
          <w:p w14:paraId="A5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c>
          <w:tcPr>
            <w:tcW w:type="dxa" w:w="2161"/>
            <w:tcBorders>
              <w:left w:color="000000" w:sz="4" w:val="single"/>
              <w:right w:color="000000" w:sz="4" w:val="single"/>
            </w:tcBorders>
            <w:tcMar>
              <w:top w:type="dxa" w:w="102"/>
              <w:left w:type="dxa" w:w="62"/>
              <w:bottom w:type="dxa" w:w="102"/>
              <w:right w:type="dxa" w:w="62"/>
            </w:tcMar>
            <w:vAlign w:val="center"/>
          </w:tcPr>
          <w:p w14:paraId="A6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c>
          <w:tcPr>
            <w:tcW w:type="dxa" w:w="3596"/>
            <w:gridSpan w:val="2"/>
            <w:tcBorders>
              <w:left w:color="000000" w:sz="4" w:val="single"/>
              <w:right w:color="000000" w:sz="4" w:val="single"/>
            </w:tcBorders>
            <w:tcMar>
              <w:top w:type="dxa" w:w="102"/>
              <w:left w:type="dxa" w:w="62"/>
              <w:bottom w:type="dxa" w:w="102"/>
              <w:right w:type="dxa" w:w="62"/>
            </w:tcMar>
            <w:vAlign w:val="center"/>
          </w:tcPr>
          <w:p w14:paraId="A7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r>
      <w:tr>
        <w:trPr>
          <w:trHeight w:hRule="atLeast" w:val="310"/>
        </w:trPr>
        <w:tc>
          <w:tcPr>
            <w:tcW w:type="dxa" w:w="2939"/>
            <w:gridSpan w:val="2"/>
            <w:tcBorders>
              <w:left w:color="000000" w:sz="4" w:val="single"/>
              <w:bottom w:color="000000" w:sz="4" w:val="single"/>
              <w:right w:color="000000" w:sz="4" w:val="single"/>
            </w:tcBorders>
            <w:tcMar>
              <w:top w:type="dxa" w:w="102"/>
              <w:left w:type="dxa" w:w="62"/>
              <w:bottom w:type="dxa" w:w="102"/>
              <w:right w:type="dxa" w:w="62"/>
            </w:tcMar>
            <w:vAlign w:val="center"/>
          </w:tcPr>
          <w:p w14:paraId="A8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9. Характеристики транспортных средств</w:t>
            </w:r>
          </w:p>
        </w:tc>
        <w:tc>
          <w:tcPr>
            <w:tcW w:type="dxa" w:w="12418"/>
            <w:gridSpan w:val="11"/>
            <w:tcBorders>
              <w:left w:color="000000" w:sz="4" w:val="single"/>
              <w:bottom w:color="000000" w:sz="4" w:val="single"/>
              <w:right w:color="000000" w:sz="4" w:val="single"/>
            </w:tcBorders>
            <w:tcMar>
              <w:top w:type="dxa" w:w="102"/>
              <w:left w:type="dxa" w:w="62"/>
              <w:bottom w:type="dxa" w:w="102"/>
              <w:right w:type="dxa" w:w="62"/>
            </w:tcMar>
          </w:tcPr>
          <w:p w14:paraId="A9010000">
            <w:pPr>
              <w:pStyle w:val="Style_7"/>
              <w:widowControl w:val="0"/>
              <w:spacing w:after="0" w:before="0" w:line="240" w:lineRule="auto"/>
              <w:ind w:firstLine="0" w:left="0" w:right="0"/>
              <w:jc w:val="left"/>
              <w:rPr>
                <w:rFonts w:ascii="Times New Roman" w:hAnsi="Times New Roman"/>
                <w:sz w:val="20"/>
              </w:rPr>
            </w:pPr>
          </w:p>
        </w:tc>
      </w:tr>
    </w:tbl>
    <w:p w14:paraId="AA010000">
      <w:pPr>
        <w:pStyle w:val="Style_3"/>
        <w:rPr>
          <w:rFonts w:ascii="Times New Roman" w:hAnsi="Times New Roman"/>
          <w:sz w:val="18"/>
        </w:rPr>
      </w:pPr>
      <w:r>
        <w:rPr>
          <w:sz w:val="18"/>
        </w:rPr>
        <w:t xml:space="preserve">                     </w:t>
      </w:r>
    </w:p>
    <w:p w14:paraId="AB010000">
      <w:pPr>
        <w:pStyle w:val="Style_3"/>
        <w:rPr>
          <w:rFonts w:ascii="Times New Roman" w:hAnsi="Times New Roman"/>
          <w:sz w:val="18"/>
        </w:rPr>
      </w:pPr>
    </w:p>
    <w:p w14:paraId="AC010000">
      <w:pPr>
        <w:pStyle w:val="Style_3"/>
        <w:rPr>
          <w:rFonts w:ascii="Times New Roman" w:hAnsi="Times New Roman"/>
          <w:sz w:val="18"/>
        </w:rPr>
      </w:pPr>
    </w:p>
    <w:p w14:paraId="AD010000">
      <w:pPr>
        <w:pStyle w:val="Style_3"/>
        <w:rPr>
          <w:rFonts w:ascii="Times New Roman" w:hAnsi="Times New Roman"/>
          <w:sz w:val="18"/>
        </w:rPr>
      </w:pPr>
    </w:p>
    <w:p w14:paraId="AE010000">
      <w:pPr>
        <w:pStyle w:val="Style_3"/>
        <w:rPr>
          <w:rFonts w:ascii="Times New Roman" w:hAnsi="Times New Roman"/>
          <w:sz w:val="23"/>
        </w:rPr>
      </w:pPr>
    </w:p>
    <w:p w14:paraId="AF010000">
      <w:pPr>
        <w:pStyle w:val="Style_3"/>
        <w:rPr>
          <w:rFonts w:ascii="Times New Roman" w:hAnsi="Times New Roman"/>
          <w:sz w:val="23"/>
        </w:rPr>
      </w:pPr>
    </w:p>
    <w:p w14:paraId="B0010000">
      <w:pPr>
        <w:pStyle w:val="Style_3"/>
        <w:rPr>
          <w:rFonts w:ascii="Times New Roman" w:hAnsi="Times New Roman"/>
          <w:sz w:val="23"/>
        </w:rPr>
      </w:pPr>
    </w:p>
    <w:p w14:paraId="B1010000">
      <w:pPr>
        <w:pStyle w:val="Style_3"/>
        <w:rPr>
          <w:rFonts w:ascii="Times New Roman" w:hAnsi="Times New Roman"/>
          <w:sz w:val="23"/>
        </w:rPr>
      </w:pPr>
    </w:p>
    <w:p w14:paraId="B2010000">
      <w:pPr>
        <w:pStyle w:val="Style_3"/>
        <w:rPr>
          <w:rFonts w:ascii="Times New Roman" w:hAnsi="Times New Roman"/>
          <w:sz w:val="23"/>
        </w:rPr>
      </w:pPr>
    </w:p>
    <w:p w14:paraId="B3010000">
      <w:pPr>
        <w:pStyle w:val="Style_3"/>
        <w:rPr>
          <w:rFonts w:ascii="Times New Roman" w:hAnsi="Times New Roman"/>
          <w:sz w:val="23"/>
        </w:rPr>
      </w:pPr>
    </w:p>
    <w:p w14:paraId="B4010000">
      <w:pPr>
        <w:pStyle w:val="Style_3"/>
        <w:rPr>
          <w:rFonts w:ascii="Times New Roman" w:hAnsi="Times New Roman"/>
          <w:sz w:val="23"/>
        </w:rPr>
      </w:pPr>
    </w:p>
    <w:p w14:paraId="B5010000">
      <w:pPr>
        <w:pStyle w:val="Style_3"/>
        <w:rPr>
          <w:rFonts w:ascii="Times New Roman" w:hAnsi="Times New Roman"/>
          <w:sz w:val="23"/>
        </w:rPr>
      </w:pPr>
    </w:p>
    <w:p w14:paraId="B6010000">
      <w:pPr>
        <w:pStyle w:val="Style_3"/>
        <w:rPr>
          <w:rFonts w:ascii="Times New Roman" w:hAnsi="Times New Roman"/>
          <w:sz w:val="23"/>
        </w:rPr>
      </w:pPr>
    </w:p>
    <w:p w14:paraId="B7010000">
      <w:pPr>
        <w:pStyle w:val="Style_3"/>
        <w:rPr>
          <w:rFonts w:ascii="Times New Roman" w:hAnsi="Times New Roman"/>
          <w:sz w:val="23"/>
        </w:rPr>
      </w:pPr>
    </w:p>
    <w:p w14:paraId="B8010000">
      <w:pPr>
        <w:pStyle w:val="Style_3"/>
        <w:rPr>
          <w:rFonts w:ascii="Times New Roman" w:hAnsi="Times New Roman"/>
          <w:sz w:val="23"/>
        </w:rPr>
      </w:pPr>
    </w:p>
    <w:p w14:paraId="B9010000">
      <w:pPr>
        <w:pStyle w:val="Style_3"/>
        <w:rPr>
          <w:rFonts w:ascii="Times New Roman" w:hAnsi="Times New Roman"/>
          <w:sz w:val="23"/>
        </w:rPr>
      </w:pPr>
    </w:p>
    <w:p w14:paraId="BA010000">
      <w:pPr>
        <w:pStyle w:val="Style_3"/>
        <w:rPr>
          <w:rFonts w:ascii="Times New Roman" w:hAnsi="Times New Roman"/>
          <w:sz w:val="23"/>
        </w:rPr>
      </w:pPr>
    </w:p>
    <w:p w14:paraId="BB010000">
      <w:pPr>
        <w:pStyle w:val="Style_3"/>
        <w:rPr>
          <w:rFonts w:ascii="Times New Roman" w:hAnsi="Times New Roman"/>
          <w:sz w:val="23"/>
        </w:rPr>
      </w:pPr>
    </w:p>
    <w:p w14:paraId="BC010000">
      <w:pPr>
        <w:pStyle w:val="Style_3"/>
        <w:rPr>
          <w:rFonts w:ascii="Times New Roman" w:hAnsi="Times New Roman"/>
          <w:sz w:val="23"/>
        </w:rPr>
      </w:pPr>
    </w:p>
    <w:p w14:paraId="BD010000">
      <w:pPr>
        <w:pStyle w:val="Style_3"/>
        <w:rPr>
          <w:rFonts w:ascii="Times New Roman" w:hAnsi="Times New Roman"/>
          <w:sz w:val="23"/>
        </w:rPr>
      </w:pPr>
    </w:p>
    <w:p w14:paraId="BE010000">
      <w:pPr>
        <w:pStyle w:val="Style_3"/>
        <w:rPr>
          <w:rFonts w:ascii="Times New Roman" w:hAnsi="Times New Roman"/>
          <w:sz w:val="23"/>
        </w:rPr>
      </w:pPr>
    </w:p>
    <w:p w14:paraId="BF010000">
      <w:pPr>
        <w:pStyle w:val="Style_3"/>
        <w:rPr>
          <w:rFonts w:ascii="Times New Roman" w:hAnsi="Times New Roman"/>
          <w:sz w:val="23"/>
        </w:rPr>
      </w:pPr>
    </w:p>
    <w:p w14:paraId="C0010000">
      <w:pPr>
        <w:pStyle w:val="Style_3"/>
        <w:rPr>
          <w:rFonts w:ascii="Times New Roman" w:hAnsi="Times New Roman"/>
          <w:sz w:val="23"/>
        </w:rPr>
      </w:pPr>
    </w:p>
    <w:p w14:paraId="C1010000">
      <w:pPr>
        <w:pStyle w:val="Style_3"/>
        <w:rPr>
          <w:rFonts w:ascii="Times New Roman" w:hAnsi="Times New Roman"/>
          <w:sz w:val="23"/>
        </w:rPr>
      </w:pPr>
    </w:p>
    <w:p w14:paraId="C2010000">
      <w:pPr>
        <w:pStyle w:val="Style_3"/>
        <w:rPr>
          <w:rFonts w:ascii="Times New Roman" w:hAnsi="Times New Roman"/>
          <w:sz w:val="23"/>
        </w:rPr>
      </w:pPr>
    </w:p>
    <w:p w14:paraId="C3010000">
      <w:pPr>
        <w:pStyle w:val="Style_3"/>
        <w:rPr>
          <w:rFonts w:ascii="Times New Roman" w:hAnsi="Times New Roman"/>
          <w:sz w:val="23"/>
        </w:rPr>
      </w:pPr>
    </w:p>
    <w:p w14:paraId="C4010000">
      <w:pPr>
        <w:pStyle w:val="Style_3"/>
        <w:rPr>
          <w:rFonts w:ascii="Times New Roman" w:hAnsi="Times New Roman"/>
          <w:sz w:val="23"/>
        </w:rPr>
      </w:pPr>
    </w:p>
    <w:p w14:paraId="C5010000">
      <w:pPr>
        <w:pStyle w:val="Style_3"/>
        <w:rPr>
          <w:rFonts w:ascii="Times New Roman" w:hAnsi="Times New Roman"/>
          <w:sz w:val="23"/>
        </w:rPr>
      </w:pPr>
    </w:p>
    <w:p w14:paraId="C6010000">
      <w:pPr>
        <w:pStyle w:val="Style_3"/>
        <w:rPr>
          <w:rFonts w:ascii="Times New Roman" w:hAnsi="Times New Roman"/>
          <w:sz w:val="23"/>
        </w:rPr>
      </w:pPr>
    </w:p>
    <w:p w14:paraId="C7010000">
      <w:pPr>
        <w:pStyle w:val="Style_3"/>
        <w:rPr>
          <w:rFonts w:ascii="Times New Roman" w:hAnsi="Times New Roman"/>
          <w:sz w:val="23"/>
        </w:rPr>
      </w:pPr>
    </w:p>
    <w:p w14:paraId="C8010000">
      <w:pPr>
        <w:pStyle w:val="Style_3"/>
        <w:rPr>
          <w:rFonts w:ascii="Times New Roman" w:hAnsi="Times New Roman"/>
          <w:sz w:val="16"/>
        </w:rPr>
      </w:pPr>
    </w:p>
    <w:p w14:paraId="C9010000">
      <w:pPr>
        <w:pStyle w:val="Style_3"/>
        <w:rPr>
          <w:rFonts w:ascii="Times New Roman" w:hAnsi="Times New Roman"/>
          <w:sz w:val="16"/>
        </w:rPr>
      </w:pPr>
    </w:p>
    <w:p w14:paraId="CA010000">
      <w:pPr>
        <w:pStyle w:val="Style_3"/>
        <w:rPr>
          <w:rFonts w:ascii="Times New Roman" w:hAnsi="Times New Roman"/>
          <w:sz w:val="16"/>
        </w:rPr>
      </w:pPr>
    </w:p>
    <w:p w14:paraId="CB010000">
      <w:pPr>
        <w:pStyle w:val="Style_3"/>
        <w:rPr>
          <w:rFonts w:ascii="Times New Roman" w:hAnsi="Times New Roman"/>
          <w:sz w:val="16"/>
        </w:rPr>
      </w:pPr>
    </w:p>
    <w:p w14:paraId="CC010000">
      <w:pPr>
        <w:pStyle w:val="Style_3"/>
        <w:rPr>
          <w:rFonts w:ascii="Times New Roman" w:hAnsi="Times New Roman"/>
          <w:sz w:val="16"/>
        </w:rPr>
      </w:pPr>
    </w:p>
    <w:p w14:paraId="CD010000">
      <w:pPr>
        <w:pStyle w:val="Style_3"/>
        <w:rPr>
          <w:rFonts w:ascii="Times New Roman" w:hAnsi="Times New Roman"/>
          <w:sz w:val="16"/>
        </w:rPr>
      </w:pPr>
      <w:r>
        <w:rPr>
          <w:sz w:val="16"/>
        </w:rPr>
        <w:t xml:space="preserve">       </w:t>
      </w:r>
      <w:r>
        <w:rPr>
          <w:sz w:val="16"/>
        </w:rPr>
        <w:t>М.П.                                    (подпись)                                (Ф.И.О.)</w:t>
      </w:r>
    </w:p>
    <w:p w14:paraId="CE010000">
      <w:pPr>
        <w:pStyle w:val="Style_3"/>
        <w:rPr>
          <w:rFonts w:ascii="Times New Roman" w:hAnsi="Times New Roman"/>
          <w:sz w:val="16"/>
        </w:rPr>
      </w:pPr>
    </w:p>
    <w:p w14:paraId="CF010000">
      <w:pPr>
        <w:pStyle w:val="Style_2"/>
        <w:widowControl w:val="1"/>
        <w:ind/>
        <w:jc w:val="both"/>
        <w:rPr>
          <w:rFonts w:ascii="Times New Roman" w:hAnsi="Times New Roman"/>
          <w:sz w:val="23"/>
        </w:rPr>
      </w:pPr>
      <w:r>
        <w:rPr>
          <w:rFonts w:ascii="Times New Roman" w:hAnsi="Times New Roman"/>
          <w:sz w:val="23"/>
        </w:rPr>
        <w:t>Оборотная сторона</w:t>
      </w:r>
    </w:p>
    <w:p w14:paraId="D0010000">
      <w:pPr>
        <w:pStyle w:val="Style_2"/>
        <w:widowControl w:val="1"/>
        <w:ind/>
        <w:jc w:val="both"/>
        <w:rPr>
          <w:rFonts w:ascii="Times New Roman" w:hAnsi="Times New Roman"/>
          <w:sz w:val="23"/>
        </w:rPr>
      </w:pPr>
    </w:p>
    <w:p w14:paraId="D1010000">
      <w:pPr>
        <w:pStyle w:val="Style_2"/>
        <w:widowControl w:val="1"/>
        <w:ind/>
        <w:jc w:val="both"/>
        <w:rPr>
          <w:rFonts w:ascii="Times New Roman" w:hAnsi="Times New Roman"/>
          <w:sz w:val="23"/>
        </w:rPr>
      </w:pPr>
      <w:r>
        <w:rPr>
          <w:rFonts w:ascii="Times New Roman" w:hAnsi="Times New Roman"/>
          <w:sz w:val="23"/>
        </w:rPr>
        <w:t>Прочие перевозчики:</w:t>
      </w:r>
    </w:p>
    <w:p w14:paraId="D2010000">
      <w:pPr>
        <w:pStyle w:val="Style_7"/>
        <w:widowControl w:val="1"/>
        <w:ind/>
        <w:jc w:val="both"/>
        <w:rPr>
          <w:rFonts w:ascii="Times New Roman" w:hAnsi="Times New Roman"/>
          <w:sz w:val="23"/>
        </w:rPr>
      </w:pPr>
    </w:p>
    <w:tbl>
      <w:tblPr>
        <w:tblStyle w:val="Style_6"/>
        <w:tblW w:type="auto" w:w="0"/>
        <w:jc w:val="left"/>
        <w:tblInd w:type="dxa" w:w="489"/>
        <w:tblLayout w:type="fixed"/>
        <w:tblCellMar>
          <w:top w:type="dxa" w:w="102"/>
          <w:left w:type="dxa" w:w="62"/>
          <w:bottom w:type="dxa" w:w="102"/>
          <w:right w:type="dxa" w:w="62"/>
        </w:tblCellMar>
      </w:tblPr>
      <w:tblGrid>
        <w:gridCol w:w="899"/>
        <w:gridCol w:w="3832"/>
        <w:gridCol w:w="7028"/>
        <w:gridCol w:w="3357"/>
      </w:tblGrid>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 xml:space="preserve">№ </w:t>
            </w:r>
            <w:r>
              <w:rPr>
                <w:rFonts w:ascii="Times New Roman" w:hAnsi="Times New Roman"/>
                <w:color w:val="000000"/>
                <w:spacing w:val="0"/>
                <w:sz w:val="23"/>
              </w:rPr>
              <w:t>п/п</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10000">
            <w:pPr>
              <w:pStyle w:val="Style_7"/>
              <w:widowControl w:val="0"/>
              <w:spacing w:after="0" w:before="0" w:line="240" w:lineRule="auto"/>
              <w:ind w:firstLine="0" w:left="-62" w:right="0"/>
              <w:jc w:val="center"/>
              <w:rPr>
                <w:rFonts w:ascii="Times New Roman" w:hAnsi="Times New Roman"/>
                <w:sz w:val="23"/>
              </w:rPr>
            </w:pPr>
            <w:r>
              <w:rPr>
                <w:rFonts w:ascii="Times New Roman" w:hAnsi="Times New Roman"/>
                <w:color w:val="000000"/>
                <w:spacing w:val="0"/>
                <w:sz w:val="23"/>
              </w:rPr>
              <w:t>Наименование (Ф.И.О.)</w:t>
            </w: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10000">
            <w:pPr>
              <w:pStyle w:val="Style_7"/>
              <w:widowControl w:val="0"/>
              <w:spacing w:after="0" w:before="0" w:line="240" w:lineRule="auto"/>
              <w:ind w:firstLine="720" w:left="0" w:right="0"/>
              <w:jc w:val="center"/>
              <w:rPr>
                <w:rFonts w:ascii="Times New Roman" w:hAnsi="Times New Roman"/>
                <w:sz w:val="23"/>
              </w:rPr>
            </w:pPr>
            <w:r>
              <w:rPr>
                <w:rFonts w:ascii="Times New Roman" w:hAnsi="Times New Roman"/>
                <w:color w:val="000000"/>
                <w:spacing w:val="0"/>
                <w:sz w:val="23"/>
              </w:rPr>
              <w:t>Место нахождения</w:t>
            </w: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10000">
            <w:pPr>
              <w:pStyle w:val="Style_7"/>
              <w:widowControl w:val="0"/>
              <w:spacing w:after="0" w:before="0" w:line="240" w:lineRule="auto"/>
              <w:ind w:firstLine="720" w:left="0" w:right="0"/>
              <w:jc w:val="center"/>
              <w:rPr>
                <w:rFonts w:ascii="Times New Roman" w:hAnsi="Times New Roman"/>
                <w:sz w:val="23"/>
              </w:rPr>
            </w:pPr>
            <w:r>
              <w:rPr>
                <w:rFonts w:ascii="Times New Roman" w:hAnsi="Times New Roman"/>
                <w:color w:val="000000"/>
                <w:spacing w:val="0"/>
                <w:sz w:val="23"/>
              </w:rPr>
              <w:t>ИНН</w:t>
            </w: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2</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3</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4</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5</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6</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7</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8</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9</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10</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10000">
            <w:pPr>
              <w:pStyle w:val="Style_7"/>
              <w:widowControl w:val="0"/>
              <w:spacing w:after="0" w:before="0" w:line="240" w:lineRule="auto"/>
              <w:ind w:firstLine="720" w:left="0" w:right="0"/>
              <w:jc w:val="left"/>
              <w:rPr>
                <w:rFonts w:ascii="Times New Roman" w:hAnsi="Times New Roman"/>
                <w:sz w:val="23"/>
              </w:rPr>
            </w:pPr>
          </w:p>
        </w:tc>
      </w:tr>
    </w:tbl>
    <w:p w14:paraId="FF010000">
      <w:pPr>
        <w:pStyle w:val="Style_7"/>
        <w:widowControl w:val="1"/>
        <w:ind/>
        <w:jc w:val="both"/>
        <w:rPr>
          <w:rFonts w:ascii="Times New Roman" w:hAnsi="Times New Roman"/>
          <w:sz w:val="23"/>
        </w:rPr>
      </w:pPr>
    </w:p>
    <w:p w14:paraId="00020000">
      <w:pPr>
        <w:pStyle w:val="Style_2"/>
        <w:widowControl w:val="1"/>
        <w:ind/>
        <w:jc w:val="both"/>
        <w:rPr>
          <w:rFonts w:ascii="Times New Roman" w:hAnsi="Times New Roman"/>
          <w:sz w:val="23"/>
        </w:rPr>
      </w:pPr>
      <w:r>
        <w:rPr>
          <w:rFonts w:ascii="Times New Roman" w:hAnsi="Times New Roman"/>
          <w:sz w:val="23"/>
        </w:rPr>
        <w:t xml:space="preserve">          </w:t>
      </w:r>
      <w:r>
        <w:rPr>
          <w:rFonts w:ascii="Times New Roman" w:hAnsi="Times New Roman"/>
          <w:sz w:val="23"/>
        </w:rPr>
        <w:t>____________________________________ ____________________________</w:t>
      </w:r>
    </w:p>
    <w:p w14:paraId="01020000">
      <w:pPr>
        <w:pStyle w:val="Style_2"/>
        <w:widowControl w:val="1"/>
        <w:ind/>
        <w:jc w:val="both"/>
        <w:rPr>
          <w:rFonts w:ascii="Times New Roman" w:hAnsi="Times New Roman"/>
          <w:sz w:val="23"/>
        </w:rPr>
      </w:pPr>
      <w:r>
        <w:rPr>
          <w:rFonts w:ascii="Times New Roman" w:hAnsi="Times New Roman"/>
          <w:sz w:val="23"/>
        </w:rPr>
        <w:t>М.П.                          (подпись)                                         (Ф.И.О.)</w:t>
      </w:r>
    </w:p>
    <w:p w14:paraId="02020000">
      <w:pPr>
        <w:pStyle w:val="Style_4"/>
        <w:widowControl w:val="1"/>
        <w:numPr>
          <w:ilvl w:val="0"/>
          <w:numId w:val="0"/>
        </w:numPr>
        <w:ind w:firstLine="0" w:left="0" w:right="0"/>
        <w:jc w:val="center"/>
        <w:outlineLvl w:val="0"/>
        <w:rPr>
          <w:rFonts w:ascii="Times New Roman" w:hAnsi="Times New Roman"/>
          <w:b w:val="1"/>
          <w:sz w:val="23"/>
        </w:rPr>
      </w:pPr>
    </w:p>
    <w:p w14:paraId="03020000">
      <w:pPr>
        <w:pStyle w:val="Style_10"/>
        <w:widowControl w:val="1"/>
        <w:tabs>
          <w:tab w:leader="none" w:pos="360" w:val="left"/>
          <w:tab w:leader="none" w:pos="1209" w:val="left"/>
          <w:tab w:leader="none" w:pos="7440" w:val="left"/>
        </w:tabs>
        <w:ind w:firstLine="567" w:left="0" w:right="0"/>
        <w:jc w:val="center"/>
        <w:rPr>
          <w:rFonts w:ascii="Times New Roman" w:hAnsi="Times New Roman"/>
          <w:b w:val="1"/>
          <w:sz w:val="23"/>
        </w:rPr>
      </w:pPr>
      <w:r>
        <w:br w:type="page"/>
      </w:r>
    </w:p>
    <w:p w14:paraId="04020000">
      <w:pPr>
        <w:pStyle w:val="Style_10"/>
        <w:widowControl w:val="1"/>
        <w:tabs>
          <w:tab w:leader="none" w:pos="360" w:val="left"/>
          <w:tab w:leader="none" w:pos="1209" w:val="left"/>
          <w:tab w:leader="none" w:pos="7440" w:val="left"/>
        </w:tabs>
        <w:ind w:firstLine="567" w:left="0" w:right="0"/>
        <w:jc w:val="center"/>
        <w:rPr>
          <w:rFonts w:ascii="Times New Roman" w:hAnsi="Times New Roman"/>
          <w:b w:val="1"/>
          <w:sz w:val="23"/>
        </w:rPr>
      </w:pPr>
      <w:r>
        <w:rPr>
          <w:sz w:val="23"/>
        </w:rPr>
        <w:t>РАСПИСАНИЕ</w:t>
      </w:r>
    </w:p>
    <w:p w14:paraId="05020000">
      <w:pPr>
        <w:pStyle w:val="Style_4"/>
        <w:widowControl w:val="1"/>
        <w:spacing w:after="0" w:before="0"/>
        <w:ind/>
        <w:jc w:val="center"/>
        <w:rPr>
          <w:rFonts w:ascii="Times New Roman" w:hAnsi="Times New Roman"/>
          <w:sz w:val="23"/>
        </w:rPr>
      </w:pPr>
      <w:r>
        <w:rPr>
          <w:sz w:val="23"/>
        </w:rPr>
        <w:t>(приложение к свидетельству об осуществлении регулярных перевозок</w:t>
      </w:r>
    </w:p>
    <w:p w14:paraId="06020000">
      <w:pPr>
        <w:pStyle w:val="Style_4"/>
        <w:widowControl w:val="1"/>
        <w:spacing w:after="0" w:before="0"/>
        <w:ind/>
        <w:jc w:val="center"/>
        <w:rPr>
          <w:rFonts w:ascii="Times New Roman" w:hAnsi="Times New Roman"/>
          <w:sz w:val="23"/>
        </w:rPr>
      </w:pPr>
      <w:r>
        <w:rPr>
          <w:sz w:val="23"/>
        </w:rPr>
        <w:t xml:space="preserve">по муниципальному маршруту регулярных перевозок № </w:t>
      </w:r>
      <w:r>
        <w:rPr>
          <w:sz w:val="23"/>
        </w:rPr>
        <w:t>5</w:t>
      </w:r>
      <w:r>
        <w:rPr>
          <w:sz w:val="23"/>
        </w:rPr>
        <w:t>)</w:t>
      </w:r>
    </w:p>
    <w:p w14:paraId="07020000">
      <w:pPr>
        <w:pStyle w:val="Style_4"/>
        <w:widowControl w:val="0"/>
        <w:tabs>
          <w:tab w:leader="none" w:pos="360" w:val="left"/>
          <w:tab w:leader="none" w:pos="708" w:val="clear"/>
          <w:tab w:leader="none" w:pos="1209" w:val="left"/>
        </w:tabs>
        <w:spacing w:after="0" w:before="0" w:line="240" w:lineRule="auto"/>
        <w:ind w:firstLine="567" w:left="0" w:right="0"/>
        <w:jc w:val="center"/>
        <w:rPr>
          <w:rFonts w:ascii="Times New Roman" w:hAnsi="Times New Roman"/>
          <w:sz w:val="23"/>
        </w:rPr>
      </w:pPr>
      <w:r>
        <w:rPr>
          <w:sz w:val="23"/>
        </w:rPr>
        <w:t>период действия: круглогодично</w:t>
      </w:r>
    </w:p>
    <w:p w14:paraId="08020000">
      <w:pPr>
        <w:pStyle w:val="Style_4"/>
        <w:widowControl w:val="0"/>
        <w:tabs>
          <w:tab w:leader="none" w:pos="360" w:val="left"/>
          <w:tab w:leader="none" w:pos="708" w:val="clear"/>
          <w:tab w:leader="none" w:pos="1209" w:val="left"/>
        </w:tabs>
        <w:spacing w:after="0" w:before="0" w:line="240" w:lineRule="auto"/>
        <w:ind w:hanging="360" w:left="1209" w:right="0"/>
        <w:jc w:val="both"/>
        <w:rPr>
          <w:rFonts w:ascii="Times New Roman" w:hAnsi="Times New Roman"/>
          <w:sz w:val="23"/>
        </w:rPr>
      </w:pPr>
    </w:p>
    <w:tbl>
      <w:tblPr>
        <w:tblStyle w:val="Style_6"/>
        <w:tblW w:type="auto" w:w="0"/>
        <w:jc w:val="center"/>
        <w:tblInd w:type="dxa" w:w="0"/>
        <w:tblLayout w:type="fixed"/>
        <w:tblCellMar>
          <w:top w:type="dxa" w:w="102"/>
          <w:left w:type="dxa" w:w="62"/>
          <w:bottom w:type="dxa" w:w="102"/>
          <w:right w:type="dxa" w:w="62"/>
        </w:tblCellMar>
      </w:tblPr>
      <w:tblGrid>
        <w:gridCol w:w="3271"/>
        <w:gridCol w:w="1406"/>
        <w:gridCol w:w="1348"/>
        <w:gridCol w:w="1765"/>
        <w:gridCol w:w="1434"/>
        <w:gridCol w:w="1229"/>
        <w:gridCol w:w="1235"/>
        <w:gridCol w:w="1438"/>
        <w:gridCol w:w="1417"/>
      </w:tblGrid>
      <w:tr>
        <w:tc>
          <w:tcPr>
            <w:tcW w:type="dxa" w:w="32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Наименование остановочного пункта</w:t>
            </w:r>
          </w:p>
        </w:tc>
        <w:tc>
          <w:tcPr>
            <w:tcW w:type="dxa" w:w="14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Регистрационный номер</w:t>
            </w:r>
          </w:p>
        </w:tc>
        <w:tc>
          <w:tcPr>
            <w:tcW w:type="dxa" w:w="134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Интервал суток</w:t>
            </w:r>
          </w:p>
        </w:tc>
        <w:tc>
          <w:tcPr>
            <w:tcW w:type="dxa" w:w="319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Интервал отправления в мин. или время отправления в час:мин.</w:t>
            </w:r>
          </w:p>
        </w:tc>
        <w:tc>
          <w:tcPr>
            <w:tcW w:type="dxa" w:w="2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Время отправления первого рейса, час.:мин.</w:t>
            </w:r>
          </w:p>
        </w:tc>
        <w:tc>
          <w:tcPr>
            <w:tcW w:type="dxa" w:w="285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Время отправления последнего рейса, час.:мин.</w:t>
            </w:r>
          </w:p>
        </w:tc>
      </w:tr>
      <w:t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4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прямом направлении</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обратном направлении</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прямом направлении</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обратном направлении</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прямом направлении</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обратном направлении</w:t>
            </w:r>
          </w:p>
        </w:tc>
      </w:tr>
      <w:tr>
        <w:trPr>
          <w:trHeight w:hRule="atLeast" w:val="1676"/>
        </w:trPr>
        <w:tc>
          <w:tcPr>
            <w:tcW w:type="dxa" w:w="32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20000">
            <w:pPr>
              <w:pStyle w:val="Style_4"/>
              <w:widowControl w:val="0"/>
              <w:spacing w:after="0" w:before="0" w:line="240" w:lineRule="auto"/>
              <w:ind w:firstLine="0" w:left="0" w:right="0"/>
              <w:jc w:val="left"/>
              <w:rPr>
                <w:rFonts w:ascii="Times New Roman" w:hAnsi="Times New Roman"/>
                <w:color w:val="000000"/>
                <w:spacing w:val="0"/>
                <w:sz w:val="20"/>
              </w:rPr>
            </w:pPr>
            <w:r>
              <w:rPr>
                <w:color w:val="000000"/>
                <w:spacing w:val="0"/>
                <w:sz w:val="20"/>
                <w:u w:val="single"/>
              </w:rPr>
              <w:t>Прямое направление:</w:t>
            </w:r>
            <w:r>
              <w:rPr>
                <w:color w:val="000000"/>
                <w:spacing w:val="0"/>
                <w:sz w:val="20"/>
              </w:rPr>
              <w:t xml:space="preserve"> пл. Привокзальная — Первомайская — Театр оперы и балета — Комсомольская — Общежитие МГТУ — Карла Маркса,55 — Центральный рынок — Гагарина — Куранты — Дружбы — Универмаг — Аэропорт — Грязнова, 37 — м-н Южный — Советская — Оранжерейная — Академия хоккея — Магия тепла</w:t>
            </w:r>
          </w:p>
          <w:p w14:paraId="16020000">
            <w:pPr>
              <w:pStyle w:val="Style_4"/>
              <w:widowControl w:val="0"/>
              <w:spacing w:after="120" w:before="120" w:line="240" w:lineRule="auto"/>
              <w:ind w:firstLine="0" w:left="120" w:right="120"/>
              <w:jc w:val="left"/>
              <w:rPr>
                <w:rFonts w:ascii="Times New Roman" w:hAnsi="Times New Roman"/>
                <w:color w:val="000000"/>
                <w:spacing w:val="0"/>
                <w:sz w:val="20"/>
                <w:u w:val="single"/>
              </w:rPr>
            </w:pPr>
          </w:p>
          <w:p w14:paraId="17020000">
            <w:pPr>
              <w:pStyle w:val="Style_4"/>
              <w:widowControl w:val="0"/>
              <w:spacing w:after="120" w:before="120" w:line="240" w:lineRule="auto"/>
              <w:ind w:firstLine="0" w:left="120" w:right="120"/>
              <w:jc w:val="left"/>
              <w:rPr>
                <w:rFonts w:ascii="Times New Roman" w:hAnsi="Times New Roman"/>
                <w:color w:val="000000"/>
                <w:spacing w:val="0"/>
                <w:sz w:val="20"/>
                <w:u w:val="single"/>
              </w:rPr>
            </w:pPr>
          </w:p>
          <w:p w14:paraId="18020000">
            <w:pPr>
              <w:pStyle w:val="Style_4"/>
              <w:widowControl w:val="0"/>
              <w:spacing w:after="120" w:before="120" w:line="240" w:lineRule="auto"/>
              <w:ind w:firstLine="0" w:left="120" w:right="120"/>
              <w:jc w:val="left"/>
              <w:rPr>
                <w:rFonts w:ascii="Times New Roman" w:hAnsi="Times New Roman"/>
                <w:color w:val="000000"/>
                <w:spacing w:val="0"/>
                <w:sz w:val="20"/>
              </w:rPr>
            </w:pPr>
            <w:r>
              <w:rPr>
                <w:color w:val="000000"/>
                <w:spacing w:val="0"/>
                <w:sz w:val="20"/>
                <w:u w:val="single"/>
              </w:rPr>
              <w:t>Обратное направление:</w:t>
            </w:r>
            <w:r>
              <w:rPr>
                <w:color w:val="000000"/>
                <w:spacing w:val="0"/>
                <w:sz w:val="20"/>
              </w:rPr>
              <w:t xml:space="preserve"> </w:t>
            </w:r>
          </w:p>
          <w:p w14:paraId="19020000">
            <w:pPr>
              <w:pStyle w:val="Style_4"/>
              <w:widowControl w:val="0"/>
              <w:spacing w:after="120" w:before="120" w:line="240" w:lineRule="auto"/>
              <w:ind w:firstLine="0" w:left="120" w:right="120"/>
              <w:jc w:val="left"/>
              <w:rPr>
                <w:rFonts w:ascii="Times New Roman" w:hAnsi="Times New Roman"/>
                <w:color w:val="000000"/>
                <w:spacing w:val="0"/>
                <w:sz w:val="20"/>
              </w:rPr>
            </w:pPr>
            <w:r>
              <w:rPr>
                <w:color w:val="000000"/>
                <w:spacing w:val="0"/>
                <w:sz w:val="20"/>
              </w:rPr>
              <w:t>Магия тепла — СНТ «Наука» - Академия хоккея - ул. Советская — Консерватория — пл. Мира — Универмаг — Дружбы — Куранты — Гагарина — Центральный рынок — Карла Маркса, 55 - Общежитие МГТУ — Комсомольская — Театр оперы и балета — Первомайская — Вокзал — пл. Привокзальная</w:t>
            </w:r>
          </w:p>
        </w:tc>
        <w:tc>
          <w:tcPr>
            <w:tcW w:type="dxa" w:w="14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20000">
            <w:pPr>
              <w:pStyle w:val="Style_4"/>
              <w:widowControl w:val="0"/>
              <w:spacing w:after="0" w:before="0" w:line="240" w:lineRule="auto"/>
              <w:ind w:firstLine="0" w:left="0" w:right="0"/>
              <w:jc w:val="center"/>
              <w:rPr>
                <w:rFonts w:ascii="Times New Roman" w:hAnsi="Times New Roman"/>
                <w:color w:val="000000"/>
                <w:sz w:val="20"/>
              </w:rPr>
            </w:pPr>
            <w:r>
              <w:rPr>
                <w:color w:val="000000"/>
                <w:spacing w:val="0"/>
                <w:sz w:val="20"/>
              </w:rPr>
              <w:t>-</w:t>
            </w: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09:00</w:t>
            </w:r>
          </w:p>
          <w:p w14:paraId="1C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09:20</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09:20</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tc>
      </w:tr>
      <w:tr>
        <w:trPr>
          <w:trHeight w:hRule="atLeast" w:val="2220"/>
        </w:trP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p w14:paraId="24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16:05</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16:05</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tc>
      </w:tr>
      <w:tr>
        <w:trPr>
          <w:trHeight w:hRule="atLeast" w:val="1068"/>
        </w:trP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p w14:paraId="2C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22:00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19:20</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19:20</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22:00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20000">
            <w:pPr>
              <w:pStyle w:val="Style_4"/>
              <w:widowControl w:val="0"/>
              <w:spacing w:after="0" w:before="0" w:line="240" w:lineRule="auto"/>
              <w:ind w:firstLine="0" w:left="0" w:right="0"/>
              <w:jc w:val="center"/>
              <w:rPr>
                <w:rFonts w:ascii="Times New Roman" w:hAnsi="Times New Roman"/>
                <w:b w:val="0"/>
                <w:color w:val="000000"/>
                <w:sz w:val="20"/>
              </w:rPr>
            </w:pPr>
          </w:p>
        </w:tc>
      </w:tr>
    </w:tbl>
    <w:p w14:paraId="33020000">
      <w:pPr>
        <w:pStyle w:val="Style_4"/>
        <w:widowControl w:val="0"/>
        <w:spacing w:line="144" w:lineRule="auto"/>
        <w:ind/>
        <w:jc w:val="both"/>
        <w:rPr>
          <w:rFonts w:ascii="Times New Roman" w:hAnsi="Times New Roman"/>
          <w:sz w:val="23"/>
        </w:rPr>
      </w:pPr>
    </w:p>
    <w:p w14:paraId="34020000">
      <w:pPr>
        <w:pStyle w:val="Style_4"/>
        <w:widowControl w:val="0"/>
        <w:spacing w:line="144" w:lineRule="auto"/>
        <w:ind/>
        <w:jc w:val="both"/>
        <w:rPr>
          <w:rFonts w:ascii="Times New Roman" w:hAnsi="Times New Roman"/>
          <w:sz w:val="23"/>
        </w:rPr>
      </w:pPr>
      <w:r>
        <w:rPr>
          <w:sz w:val="23"/>
        </w:rPr>
        <w:t xml:space="preserve">          </w:t>
      </w:r>
      <w:r>
        <w:rPr>
          <w:sz w:val="23"/>
        </w:rPr>
        <w:t>____________________________________ ____________________________</w:t>
      </w:r>
    </w:p>
    <w:p w14:paraId="35020000">
      <w:pPr>
        <w:pStyle w:val="Style_13"/>
        <w:widowControl w:val="1"/>
        <w:spacing w:after="0" w:before="0"/>
        <w:ind/>
        <w:jc w:val="left"/>
        <w:rPr>
          <w:rFonts w:ascii="Times New Roman" w:hAnsi="Times New Roman"/>
          <w:sz w:val="23"/>
        </w:rPr>
      </w:pPr>
      <w:r>
        <w:rPr>
          <w:sz w:val="23"/>
        </w:rPr>
        <w:t xml:space="preserve">                </w:t>
      </w:r>
      <w:r>
        <w:rPr>
          <w:sz w:val="23"/>
        </w:rPr>
        <w:t>М.П.                            (подпись)                         (Ф.И.О.</w:t>
      </w:r>
    </w:p>
    <w:p w14:paraId="36020000">
      <w:pPr>
        <w:pStyle w:val="Style_13"/>
        <w:widowControl w:val="1"/>
        <w:spacing w:after="0" w:before="0"/>
        <w:ind/>
        <w:jc w:val="left"/>
        <w:rPr>
          <w:rFonts w:ascii="Times New Roman" w:hAnsi="Times New Roman"/>
          <w:sz w:val="23"/>
        </w:rPr>
      </w:pPr>
    </w:p>
    <w:p w14:paraId="37020000">
      <w:pPr>
        <w:pStyle w:val="Style_13"/>
        <w:widowControl w:val="1"/>
        <w:spacing w:after="0" w:before="0"/>
        <w:ind/>
        <w:jc w:val="left"/>
        <w:rPr>
          <w:rFonts w:ascii="Times New Roman" w:hAnsi="Times New Roman"/>
          <w:sz w:val="23"/>
        </w:rPr>
      </w:pPr>
    </w:p>
    <w:p w14:paraId="38020000">
      <w:pPr>
        <w:pStyle w:val="Style_13"/>
        <w:widowControl w:val="1"/>
        <w:spacing w:after="0" w:before="0"/>
        <w:ind/>
        <w:jc w:val="left"/>
        <w:rPr>
          <w:rFonts w:ascii="Times New Roman" w:hAnsi="Times New Roman"/>
          <w:sz w:val="23"/>
        </w:rPr>
      </w:pPr>
    </w:p>
    <w:p w14:paraId="39020000">
      <w:pPr>
        <w:pStyle w:val="Style_13"/>
        <w:widowControl w:val="1"/>
        <w:spacing w:after="0" w:before="0"/>
        <w:ind/>
        <w:jc w:val="left"/>
        <w:rPr>
          <w:rFonts w:ascii="Times New Roman" w:hAnsi="Times New Roman"/>
          <w:sz w:val="23"/>
        </w:rPr>
      </w:pPr>
    </w:p>
    <w:p w14:paraId="3A020000">
      <w:pPr>
        <w:pStyle w:val="Style_13"/>
        <w:widowControl w:val="1"/>
        <w:spacing w:after="0" w:before="0"/>
        <w:ind/>
        <w:jc w:val="left"/>
        <w:rPr>
          <w:rFonts w:ascii="Times New Roman" w:hAnsi="Times New Roman"/>
          <w:sz w:val="23"/>
        </w:rPr>
      </w:pPr>
    </w:p>
    <w:p w14:paraId="3B020000">
      <w:pPr>
        <w:pStyle w:val="Style_13"/>
        <w:widowControl w:val="1"/>
        <w:spacing w:after="0" w:before="0"/>
        <w:ind/>
        <w:jc w:val="left"/>
        <w:rPr>
          <w:rFonts w:ascii="Times New Roman" w:hAnsi="Times New Roman"/>
          <w:sz w:val="23"/>
        </w:rPr>
      </w:pPr>
    </w:p>
    <w:p w14:paraId="3C020000">
      <w:pPr>
        <w:pStyle w:val="Style_13"/>
        <w:widowControl w:val="1"/>
        <w:spacing w:after="0" w:before="0"/>
        <w:ind/>
        <w:jc w:val="left"/>
        <w:rPr>
          <w:rFonts w:ascii="Times New Roman" w:hAnsi="Times New Roman"/>
          <w:sz w:val="23"/>
        </w:rPr>
      </w:pPr>
    </w:p>
    <w:p w14:paraId="3D020000">
      <w:pPr>
        <w:pStyle w:val="Style_13"/>
        <w:widowControl w:val="1"/>
        <w:spacing w:after="0" w:before="0"/>
        <w:ind/>
        <w:jc w:val="left"/>
        <w:rPr>
          <w:rFonts w:ascii="Times New Roman" w:hAnsi="Times New Roman"/>
          <w:sz w:val="23"/>
        </w:rPr>
      </w:pPr>
    </w:p>
    <w:p w14:paraId="3E020000">
      <w:pPr>
        <w:pStyle w:val="Style_13"/>
        <w:widowControl w:val="1"/>
        <w:spacing w:after="0" w:before="0"/>
        <w:ind/>
        <w:jc w:val="left"/>
        <w:rPr>
          <w:rFonts w:ascii="Times New Roman" w:hAnsi="Times New Roman"/>
          <w:sz w:val="23"/>
        </w:rPr>
      </w:pPr>
    </w:p>
    <w:p w14:paraId="3F020000">
      <w:pPr>
        <w:pStyle w:val="Style_13"/>
        <w:widowControl w:val="1"/>
        <w:spacing w:after="0" w:before="0"/>
        <w:ind/>
        <w:jc w:val="left"/>
        <w:rPr>
          <w:rFonts w:ascii="Times New Roman" w:hAnsi="Times New Roman"/>
          <w:sz w:val="23"/>
        </w:rPr>
      </w:pPr>
    </w:p>
    <w:p w14:paraId="40020000">
      <w:pPr>
        <w:pStyle w:val="Style_13"/>
        <w:widowControl w:val="1"/>
        <w:spacing w:after="0" w:before="0"/>
        <w:ind/>
        <w:jc w:val="left"/>
        <w:rPr>
          <w:rFonts w:ascii="Times New Roman" w:hAnsi="Times New Roman"/>
          <w:sz w:val="23"/>
        </w:rPr>
      </w:pPr>
    </w:p>
    <w:p w14:paraId="41020000">
      <w:pPr>
        <w:pStyle w:val="Style_13"/>
        <w:widowControl w:val="1"/>
        <w:spacing w:after="0" w:before="0"/>
        <w:ind/>
        <w:jc w:val="left"/>
        <w:rPr>
          <w:rFonts w:ascii="Times New Roman" w:hAnsi="Times New Roman"/>
          <w:sz w:val="23"/>
        </w:rPr>
      </w:pPr>
    </w:p>
    <w:p w14:paraId="42020000">
      <w:pPr>
        <w:pStyle w:val="Style_13"/>
        <w:widowControl w:val="1"/>
        <w:spacing w:after="0" w:before="0"/>
        <w:ind/>
        <w:jc w:val="left"/>
        <w:rPr>
          <w:rFonts w:ascii="Times New Roman" w:hAnsi="Times New Roman"/>
          <w:sz w:val="23"/>
        </w:rPr>
      </w:pPr>
    </w:p>
    <w:p w14:paraId="43020000">
      <w:pPr>
        <w:pStyle w:val="Style_13"/>
        <w:widowControl w:val="1"/>
        <w:spacing w:after="0" w:before="0"/>
        <w:ind/>
        <w:jc w:val="left"/>
        <w:rPr>
          <w:rFonts w:ascii="Times New Roman" w:hAnsi="Times New Roman"/>
          <w:sz w:val="23"/>
        </w:rPr>
      </w:pPr>
    </w:p>
    <w:p w14:paraId="44020000">
      <w:pPr>
        <w:pStyle w:val="Style_13"/>
        <w:widowControl w:val="1"/>
        <w:spacing w:after="0" w:before="0"/>
        <w:ind/>
        <w:jc w:val="left"/>
        <w:rPr>
          <w:rFonts w:ascii="Times New Roman" w:hAnsi="Times New Roman"/>
          <w:sz w:val="23"/>
        </w:rPr>
      </w:pPr>
    </w:p>
    <w:p w14:paraId="45020000">
      <w:pPr>
        <w:pStyle w:val="Style_13"/>
        <w:widowControl w:val="1"/>
        <w:spacing w:after="0" w:before="0"/>
        <w:ind/>
        <w:jc w:val="left"/>
        <w:rPr>
          <w:rFonts w:ascii="Times New Roman" w:hAnsi="Times New Roman"/>
          <w:sz w:val="23"/>
        </w:rPr>
      </w:pPr>
    </w:p>
    <w:p w14:paraId="46020000">
      <w:pPr>
        <w:pStyle w:val="Style_13"/>
        <w:widowControl w:val="1"/>
        <w:spacing w:after="0" w:before="0"/>
        <w:ind/>
        <w:jc w:val="left"/>
        <w:rPr>
          <w:rFonts w:ascii="Times New Roman" w:hAnsi="Times New Roman"/>
          <w:sz w:val="23"/>
        </w:rPr>
      </w:pPr>
    </w:p>
    <w:p w14:paraId="47020000">
      <w:pPr>
        <w:pStyle w:val="Style_13"/>
        <w:widowControl w:val="1"/>
        <w:spacing w:after="0" w:before="0"/>
        <w:ind/>
        <w:jc w:val="left"/>
        <w:rPr>
          <w:rFonts w:ascii="Times New Roman" w:hAnsi="Times New Roman"/>
          <w:sz w:val="23"/>
        </w:rPr>
      </w:pPr>
    </w:p>
    <w:p w14:paraId="48020000">
      <w:pPr>
        <w:pStyle w:val="Style_13"/>
        <w:widowControl w:val="1"/>
        <w:spacing w:after="0" w:before="0"/>
        <w:ind/>
        <w:jc w:val="left"/>
        <w:rPr>
          <w:rFonts w:ascii="Times New Roman" w:hAnsi="Times New Roman"/>
          <w:sz w:val="23"/>
        </w:rPr>
      </w:pPr>
    </w:p>
    <w:p w14:paraId="49020000">
      <w:pPr>
        <w:pStyle w:val="Style_13"/>
        <w:widowControl w:val="1"/>
        <w:spacing w:after="0" w:before="0"/>
        <w:ind/>
        <w:jc w:val="left"/>
        <w:rPr>
          <w:rFonts w:ascii="Times New Roman" w:hAnsi="Times New Roman"/>
          <w:sz w:val="23"/>
        </w:rPr>
      </w:pPr>
    </w:p>
    <w:p w14:paraId="4A020000">
      <w:pPr>
        <w:pStyle w:val="Style_13"/>
        <w:widowControl w:val="1"/>
        <w:spacing w:after="0" w:before="0"/>
        <w:ind/>
        <w:jc w:val="left"/>
        <w:rPr>
          <w:rFonts w:ascii="Times New Roman" w:hAnsi="Times New Roman"/>
          <w:sz w:val="23"/>
        </w:rPr>
      </w:pPr>
    </w:p>
    <w:p w14:paraId="4B020000">
      <w:pPr>
        <w:pStyle w:val="Style_13"/>
        <w:widowControl w:val="1"/>
        <w:spacing w:after="0" w:before="0"/>
        <w:ind/>
        <w:jc w:val="left"/>
        <w:rPr>
          <w:rFonts w:ascii="Times New Roman" w:hAnsi="Times New Roman"/>
          <w:sz w:val="23"/>
        </w:rPr>
      </w:pPr>
    </w:p>
    <w:p w14:paraId="4C020000">
      <w:pPr>
        <w:pStyle w:val="Style_13"/>
        <w:widowControl w:val="1"/>
        <w:spacing w:after="0" w:before="0"/>
        <w:ind/>
        <w:jc w:val="right"/>
        <w:rPr>
          <w:rFonts w:ascii="Times New Roman" w:hAnsi="Times New Roman"/>
          <w:sz w:val="23"/>
        </w:rPr>
      </w:pPr>
      <w:r>
        <w:rPr>
          <w:sz w:val="23"/>
        </w:rPr>
        <w:t xml:space="preserve">Приложение № 4 </w:t>
      </w:r>
    </w:p>
    <w:p w14:paraId="4D020000">
      <w:pPr>
        <w:pStyle w:val="Style_4"/>
        <w:widowControl w:val="1"/>
        <w:ind/>
        <w:jc w:val="right"/>
        <w:rPr>
          <w:rFonts w:ascii="Times New Roman" w:hAnsi="Times New Roman"/>
          <w:sz w:val="23"/>
        </w:rPr>
      </w:pPr>
      <w:r>
        <w:rPr>
          <w:sz w:val="23"/>
        </w:rPr>
        <w:t>к конкурсной документации</w:t>
      </w:r>
    </w:p>
    <w:p w14:paraId="4E020000">
      <w:pPr>
        <w:pStyle w:val="Style_4"/>
        <w:widowControl w:val="1"/>
        <w:ind/>
        <w:jc w:val="right"/>
        <w:rPr>
          <w:rFonts w:ascii="Times New Roman" w:hAnsi="Times New Roman"/>
          <w:sz w:val="23"/>
        </w:rPr>
      </w:pPr>
    </w:p>
    <w:p w14:paraId="4F020000">
      <w:pPr>
        <w:pStyle w:val="Style_4"/>
        <w:widowControl w:val="0"/>
        <w:spacing w:after="0" w:before="0" w:line="240" w:lineRule="auto"/>
        <w:ind/>
        <w:jc w:val="center"/>
        <w:rPr>
          <w:rFonts w:ascii="Times New Roman" w:hAnsi="Times New Roman"/>
          <w:sz w:val="23"/>
        </w:rPr>
      </w:pPr>
      <w:r>
        <w:rPr>
          <w:sz w:val="23"/>
        </w:rPr>
        <w:t>ШКАЛА</w:t>
      </w:r>
    </w:p>
    <w:p w14:paraId="50020000">
      <w:pPr>
        <w:pStyle w:val="Style_4"/>
        <w:widowControl w:val="0"/>
        <w:spacing w:after="0" w:before="0" w:line="240" w:lineRule="auto"/>
        <w:ind/>
        <w:jc w:val="center"/>
        <w:rPr>
          <w:rFonts w:ascii="Times New Roman" w:hAnsi="Times New Roman"/>
          <w:sz w:val="23"/>
        </w:rPr>
      </w:pPr>
      <w:r>
        <w:rPr>
          <w:sz w:val="23"/>
        </w:rPr>
        <w:t>ДЛЯ ОЦЕНКИ КРИТЕРИЕВ И СОПОСТАВЛЕНИЯ ЗАЯВОК НА УЧАСТИЕ</w:t>
      </w:r>
    </w:p>
    <w:p w14:paraId="51020000">
      <w:pPr>
        <w:pStyle w:val="Style_4"/>
        <w:widowControl w:val="0"/>
        <w:spacing w:after="0" w:before="0" w:line="240" w:lineRule="auto"/>
        <w:ind/>
        <w:jc w:val="center"/>
        <w:rPr>
          <w:rFonts w:ascii="Times New Roman" w:hAnsi="Times New Roman"/>
          <w:sz w:val="23"/>
        </w:rPr>
      </w:pPr>
      <w:r>
        <w:rPr>
          <w:sz w:val="23"/>
        </w:rPr>
        <w:t>В ОТКРЫТОМ КОНКУРСЕ НА ПРАВО ПОЛУЧЕНИЯ СВИДЕТЕЛЬСТВА</w:t>
      </w:r>
    </w:p>
    <w:p w14:paraId="52020000">
      <w:pPr>
        <w:pStyle w:val="Style_4"/>
        <w:widowControl w:val="0"/>
        <w:spacing w:after="0" w:before="0" w:line="240" w:lineRule="auto"/>
        <w:ind/>
        <w:jc w:val="center"/>
        <w:rPr>
          <w:rFonts w:ascii="Times New Roman" w:hAnsi="Times New Roman"/>
          <w:sz w:val="23"/>
        </w:rPr>
      </w:pPr>
      <w:r>
        <w:rPr>
          <w:sz w:val="23"/>
        </w:rPr>
        <w:t>ОБ ОСУЩЕСТВЛЕНИИ ПЕРЕВОЗОК ПО МУНИЦИПАЛЬНОМУ МАРШРУТУ</w:t>
      </w:r>
    </w:p>
    <w:p w14:paraId="53020000">
      <w:pPr>
        <w:pStyle w:val="Style_4"/>
        <w:widowControl w:val="0"/>
        <w:spacing w:after="0" w:before="0" w:line="240" w:lineRule="auto"/>
        <w:ind/>
        <w:jc w:val="center"/>
        <w:rPr>
          <w:rFonts w:ascii="Times New Roman" w:hAnsi="Times New Roman"/>
          <w:sz w:val="23"/>
        </w:rPr>
      </w:pPr>
      <w:r>
        <w:rPr>
          <w:sz w:val="23"/>
        </w:rPr>
        <w:t>РЕГУЛЯРНЫХ ПЕРЕВОЗОК НА ТЕРРИТОРИИ ГОРОДА МАГНИТОГОРСКА</w:t>
      </w:r>
    </w:p>
    <w:p w14:paraId="54020000">
      <w:pPr>
        <w:pStyle w:val="Style_4"/>
        <w:widowControl w:val="0"/>
        <w:spacing w:after="0" w:before="0" w:line="240" w:lineRule="auto"/>
        <w:ind/>
        <w:jc w:val="both"/>
        <w:rPr>
          <w:rFonts w:ascii="Times New Roman" w:hAnsi="Times New Roman"/>
          <w:sz w:val="23"/>
        </w:rPr>
      </w:pPr>
    </w:p>
    <w:tbl>
      <w:tblPr>
        <w:tblStyle w:val="Style_6"/>
        <w:tblW w:type="auto" w:w="0"/>
        <w:jc w:val="left"/>
        <w:tblInd w:type="dxa" w:w="64"/>
        <w:tblLayout w:type="fixed"/>
        <w:tblCellMar>
          <w:top w:type="dxa" w:w="102"/>
          <w:left w:type="dxa" w:w="62"/>
          <w:bottom w:type="dxa" w:w="102"/>
          <w:right w:type="dxa" w:w="62"/>
        </w:tblCellMar>
      </w:tblPr>
      <w:tblGrid>
        <w:gridCol w:w="450"/>
        <w:gridCol w:w="7939"/>
        <w:gridCol w:w="2162"/>
      </w:tblGrid>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w:t>
            </w:r>
          </w:p>
          <w:p w14:paraId="56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п/п</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Наименование критерия оценки заявок на участие в открытом конкурсе</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Максимальное количество баллов</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администрации города Магнитогорска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14:paraId="5B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1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50</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2</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(далее - Опыт осуществления регулярных перевозок).</w:t>
            </w:r>
          </w:p>
          <w:p w14:paraId="5F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2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15</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14:paraId="63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3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80</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4</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14:paraId="67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4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300</w:t>
            </w:r>
          </w:p>
        </w:tc>
      </w:tr>
    </w:tbl>
    <w:p w14:paraId="69020000">
      <w:pPr>
        <w:pStyle w:val="Style_4"/>
        <w:widowControl w:val="0"/>
        <w:spacing w:after="0" w:before="0" w:line="240" w:lineRule="auto"/>
        <w:ind/>
        <w:jc w:val="both"/>
        <w:rPr>
          <w:rFonts w:ascii="Times New Roman" w:hAnsi="Times New Roman"/>
          <w:sz w:val="23"/>
        </w:rPr>
      </w:pPr>
    </w:p>
    <w:p w14:paraId="6A020000">
      <w:pPr>
        <w:pStyle w:val="Style_4"/>
        <w:widowControl w:val="0"/>
        <w:spacing w:after="0" w:before="0" w:line="240" w:lineRule="auto"/>
        <w:ind w:firstLine="709" w:left="0" w:right="0"/>
        <w:jc w:val="both"/>
        <w:rPr>
          <w:rFonts w:ascii="Times New Roman" w:hAnsi="Times New Roman"/>
          <w:sz w:val="23"/>
        </w:rPr>
      </w:pPr>
    </w:p>
    <w:p w14:paraId="6B020000">
      <w:pPr>
        <w:pStyle w:val="Style_4"/>
        <w:widowControl w:val="0"/>
        <w:spacing w:after="0" w:before="0" w:line="240" w:lineRule="auto"/>
        <w:ind w:firstLine="709" w:left="0" w:right="0"/>
        <w:jc w:val="both"/>
        <w:rPr>
          <w:rFonts w:ascii="Times New Roman" w:hAnsi="Times New Roman"/>
          <w:sz w:val="23"/>
        </w:rPr>
      </w:pPr>
    </w:p>
    <w:p w14:paraId="6C020000">
      <w:pPr>
        <w:pStyle w:val="Style_4"/>
        <w:widowControl w:val="0"/>
        <w:spacing w:after="0" w:before="0" w:line="240" w:lineRule="auto"/>
        <w:ind w:firstLine="709" w:left="0" w:right="0"/>
        <w:jc w:val="both"/>
        <w:rPr>
          <w:rFonts w:ascii="Times New Roman" w:hAnsi="Times New Roman"/>
          <w:sz w:val="23"/>
        </w:rPr>
      </w:pPr>
      <w:r>
        <w:rPr>
          <w:sz w:val="23"/>
        </w:rPr>
        <w:t>Примечание:</w:t>
      </w:r>
    </w:p>
    <w:p w14:paraId="6D020000">
      <w:pPr>
        <w:pStyle w:val="Style_4"/>
        <w:widowControl w:val="1"/>
        <w:numPr>
          <w:ilvl w:val="0"/>
          <w:numId w:val="9"/>
        </w:numPr>
        <w:spacing w:after="0" w:before="0" w:line="240" w:lineRule="auto"/>
        <w:ind w:firstLine="709" w:left="0" w:right="0"/>
        <w:jc w:val="both"/>
        <w:rPr>
          <w:rFonts w:ascii="Times New Roman" w:hAnsi="Times New Roman"/>
          <w:sz w:val="23"/>
        </w:rPr>
      </w:pPr>
      <w:r>
        <w:rPr>
          <w:sz w:val="23"/>
        </w:rPr>
        <w:t>Оценка заявок по критерию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определяется по формуле:</w:t>
      </w:r>
    </w:p>
    <w:p w14:paraId="6E020000">
      <w:pPr>
        <w:pStyle w:val="Style_4"/>
        <w:widowControl w:val="1"/>
        <w:numPr>
          <w:ilvl w:val="0"/>
          <w:numId w:val="0"/>
        </w:numPr>
        <w:spacing w:after="0" w:before="0" w:line="240" w:lineRule="auto"/>
        <w:ind w:firstLine="0" w:left="709" w:right="0"/>
        <w:jc w:val="center"/>
        <w:rPr>
          <w:rFonts w:ascii="Times New Roman" w:hAnsi="Times New Roman"/>
          <w:sz w:val="23"/>
        </w:rPr>
      </w:pPr>
      <w:r>
        <w:drawing>
          <wp:inline>
            <wp:extent cx="883285" cy="499110"/>
            <wp:effectExtent b="0" l="0" r="0" t="0"/>
            <wp:docPr hidden="false" id="3" name="Picture 3"/>
            <a:graphic>
              <a:graphicData uri="http://schemas.openxmlformats.org/drawingml/2006/picture">
                <pic:pic>
                  <pic:nvPicPr>
                    <pic:cNvPr hidden="false" id="4" name="Picture 4"/>
                    <pic:cNvPicPr preferRelativeResize="true"/>
                  </pic:nvPicPr>
                  <pic:blipFill>
                    <a:blip r:embed="rId18"/>
                    <a:stretch/>
                  </pic:blipFill>
                  <pic:spPr>
                    <a:xfrm flipH="false" flipV="false" rot="0">
                      <a:ext cx="883285" cy="499110"/>
                    </a:xfrm>
                    <a:prstGeom prst="rect"/>
                  </pic:spPr>
                </pic:pic>
              </a:graphicData>
            </a:graphic>
          </wp:inline>
        </w:drawing>
      </w:r>
    </w:p>
    <w:p w14:paraId="6F020000">
      <w:pPr>
        <w:pStyle w:val="Style_4"/>
        <w:widowControl w:val="1"/>
        <w:numPr>
          <w:ilvl w:val="0"/>
          <w:numId w:val="0"/>
        </w:numPr>
        <w:spacing w:after="0" w:before="0" w:line="240" w:lineRule="auto"/>
        <w:ind w:firstLine="0" w:left="709" w:right="0"/>
        <w:jc w:val="both"/>
        <w:rPr>
          <w:rFonts w:ascii="Times New Roman" w:hAnsi="Times New Roman"/>
          <w:sz w:val="23"/>
        </w:rPr>
      </w:pPr>
    </w:p>
    <w:p w14:paraId="70020000">
      <w:pPr>
        <w:pStyle w:val="Style_4"/>
        <w:widowControl w:val="1"/>
        <w:numPr>
          <w:ilvl w:val="0"/>
          <w:numId w:val="0"/>
        </w:numPr>
        <w:spacing w:after="0" w:before="0" w:line="240" w:lineRule="auto"/>
        <w:ind w:firstLine="0" w:left="709" w:right="0"/>
        <w:jc w:val="both"/>
        <w:rPr>
          <w:rFonts w:ascii="Times New Roman" w:hAnsi="Times New Roman"/>
          <w:sz w:val="23"/>
        </w:rPr>
      </w:pPr>
      <w:r>
        <w:rPr>
          <w:sz w:val="23"/>
        </w:rPr>
        <w:t xml:space="preserve"> </w:t>
      </w:r>
      <w:r>
        <w:rPr>
          <w:sz w:val="23"/>
        </w:rPr>
        <w:t>где:</w:t>
      </w:r>
    </w:p>
    <w:p w14:paraId="71020000">
      <w:pPr>
        <w:pStyle w:val="Style_4"/>
        <w:widowControl w:val="0"/>
        <w:spacing w:after="0" w:before="0" w:line="240" w:lineRule="auto"/>
        <w:ind w:firstLine="709" w:left="0" w:right="0"/>
        <w:jc w:val="both"/>
        <w:rPr>
          <w:rFonts w:ascii="Times New Roman" w:hAnsi="Times New Roman"/>
          <w:sz w:val="23"/>
        </w:rPr>
      </w:pPr>
      <w:r>
        <w:rPr>
          <w:sz w:val="23"/>
        </w:rPr>
        <w:t>ДТП</w:t>
      </w:r>
      <w:r>
        <w:rPr>
          <w:sz w:val="23"/>
          <w:vertAlign w:val="subscript"/>
        </w:rPr>
        <w:t>i</w:t>
      </w:r>
      <w:r>
        <w:rPr>
          <w:sz w:val="23"/>
        </w:rPr>
        <w:t xml:space="preserve"> - количество ДТП, повлекших за собой человеческие жертвы или причинение вреда здоровью граждан по вине i-участника конкурса, участников договора простого товарищества или их работников в течение года, предшествующего дате размещения извещения (включая дату размещения извещения).</w:t>
      </w:r>
    </w:p>
    <w:p w14:paraId="72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i</w:t>
      </w:r>
      <w:r>
        <w:rPr>
          <w:sz w:val="23"/>
        </w:rPr>
        <w:t xml:space="preserve"> -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(включая дату размещения извещения), i-участника конкурса или участников договора простого товарищества.</w:t>
      </w:r>
    </w:p>
    <w:p w14:paraId="73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i</w:t>
      </w:r>
      <w:r>
        <w:rPr>
          <w:sz w:val="23"/>
        </w:rPr>
        <w:t xml:space="preserve"> определяется по формуле</w:t>
      </w:r>
    </w:p>
    <w:p w14:paraId="74020000">
      <w:pPr>
        <w:pStyle w:val="Style_4"/>
        <w:widowControl w:val="1"/>
        <w:ind w:firstLine="540" w:left="0" w:right="0"/>
        <w:jc w:val="center"/>
      </w:pPr>
    </w:p>
    <w:p w14:paraId="75020000">
      <w:pPr>
        <w:pStyle w:val="Style_4"/>
        <w:widowControl w:val="1"/>
        <w:spacing w:after="0" w:before="0" w:line="240" w:lineRule="auto"/>
        <w:ind w:firstLine="709" w:left="0" w:right="0"/>
        <w:jc w:val="center"/>
        <w:rPr>
          <w:rFonts w:ascii="Times New Roman" w:hAnsi="Times New Roman"/>
          <w:sz w:val="23"/>
        </w:rPr>
      </w:pP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1118870" cy="589915"/>
                <wp:docPr hidden="false" id="5" name="Picture 5"/>
                <a:graphic>
                  <a:graphicData uri="http://schemas.microsoft.com/office/word/2010/wordprocessingGroup">
                    <wpg:wgp>
                      <wpg:cNvGrpSpPr/>
                      <wpg:grpSpPr>
                        <a:xfrm flipH="false" flipV="false" rot="0">
                          <a:off x="0" y="0"/>
                          <a:ext cx="1118870" cy="589915"/>
                          <a:chOff x="0" y="0"/>
                          <a:chExt cx="1118870" cy="589915"/>
                        </a:xfrm>
                      </wpg:grpSpPr>
                      <wps:wsp>
                        <wps:cNvSpPr txBox="false"/>
                        <wps:spPr>
                          <a:xfrm flipH="false" flipV="false" rot="0">
                            <a:off x="0" y="0"/>
                            <a:ext cx="1118870" cy="589915"/>
                          </a:xfrm>
                          <a:prstGeom prst="rect">
                            <a:avLst/>
                          </a:prstGeom>
                          <a:noFill/>
                          <a:ln w="0">
                            <a:noFill/>
                          </a:ln>
                        </wps:spPr>
                        <wps:bodyPr bIns="45720" lIns="91440" rIns="91440" tIns="45720"/>
                      </wps:wsp>
                      <wps:wsp>
                        <wps:cNvSpPr txBox="false"/>
                        <wps:spPr>
                          <a:xfrm flipH="false" flipV="false" rot="0">
                            <a:off x="0" y="0"/>
                            <a:ext cx="719" cy="719"/>
                          </a:xfrm>
                          <a:prstGeom prst="line">
                            <a:avLst/>
                          </a:prstGeom>
                          <a:ln w="12700">
                            <a:solidFill>
                              <a:srgbClr val="000000"/>
                            </a:solidFill>
                            <a:prstDash val="solid"/>
                          </a:ln>
                        </wps:spPr>
                        <wps:style>
                          <a:lnRef idx="0"/>
                          <a:fillRef idx="0"/>
                          <a:effectRef idx="0"/>
                          <a:fontRef idx="none"/>
                        </wps:style>
                        <wps:bodyPr bIns="45720" lIns="91440" rIns="91440" tIns="45720"/>
                      </wps:wsp>
                      <wps:wsp>
                        <wps:cNvSpPr txBox="false"/>
                        <wps:spPr>
                          <a:xfrm flipH="false" flipV="false" rot="0">
                            <a:off x="678953" y="12597"/>
                            <a:ext cx="300237" cy="493455"/>
                          </a:xfrm>
                          <a:prstGeom prst="rect">
                            <a:avLst/>
                          </a:prstGeom>
                          <a:noFill/>
                          <a:ln w="0">
                            <a:noFill/>
                          </a:ln>
                        </wps:spPr>
                        <wps:txbx>
                          <w:txbxContent>
                            <w:p w14:paraId="76020000">
                              <w:pPr>
                                <w:pStyle w:val="Style_4"/>
                              </w:pPr>
                              <w:r>
                                <w:rPr>
                                  <w:sz w:val="34"/>
                                </w:rPr>
                                <w:t>Nd</w:t>
                              </w:r>
                            </w:p>
                          </w:txbxContent>
                        </wps:txbx>
                        <wps:bodyPr anchor="t" bIns="0" lIns="0" rIns="0" tIns="0">
                          <a:noAutofit/>
                        </wps:bodyPr>
                      </wps:wsp>
                      <wps:wsp>
                        <wps:cNvSpPr txBox="false"/>
                        <wps:spPr>
                          <a:xfrm flipH="false" flipV="false" rot="0">
                            <a:off x="44999" y="145409"/>
                            <a:ext cx="74879" cy="170243"/>
                          </a:xfrm>
                          <a:prstGeom prst="rect">
                            <a:avLst/>
                          </a:prstGeom>
                          <a:noFill/>
                          <a:ln w="0">
                            <a:noFill/>
                          </a:ln>
                        </wps:spPr>
                        <wps:bodyPr bIns="45720" lIns="91440" rIns="91440" tIns="45720"/>
                      </wps:wsp>
                      <wps:wsp>
                        <wps:cNvSpPr txBox="false"/>
                        <wps:spPr>
                          <a:xfrm flipH="false" flipV="false" rot="0">
                            <a:off x="111599" y="181400"/>
                            <a:ext cx="294477" cy="405634"/>
                          </a:xfrm>
                          <a:prstGeom prst="rect">
                            <a:avLst/>
                          </a:prstGeom>
                          <a:noFill/>
                          <a:ln w="0">
                            <a:noFill/>
                          </a:ln>
                        </wps:spPr>
                        <wps:txbx>
                          <w:txbxContent>
                            <w:p w14:paraId="77020000">
                              <w:pPr>
                                <w:pStyle w:val="Style_4"/>
                              </w:pPr>
                              <w:r>
                                <w:rPr>
                                  <w:sz w:val="28"/>
                                </w:rPr>
                                <w:t>ТС</w:t>
                              </w:r>
                              <w:r>
                                <w:t>i</w:t>
                              </w:r>
                            </w:p>
                          </w:txbxContent>
                        </wps:txbx>
                        <wps:bodyPr anchor="t" bIns="0" lIns="0" rIns="0" tIns="0">
                          <a:noAutofit/>
                        </wps:bodyPr>
                      </wps:wsp>
                      <wps:wsp>
                        <wps:cNvSpPr txBox="false"/>
                        <wps:spPr>
                          <a:xfrm flipH="false" flipV="false" rot="0">
                            <a:off x="738353" y="309894"/>
                            <a:ext cx="175317" cy="259145"/>
                          </a:xfrm>
                          <a:prstGeom prst="rect">
                            <a:avLst/>
                          </a:prstGeom>
                          <a:noFill/>
                          <a:ln w="0">
                            <a:noFill/>
                          </a:ln>
                        </wps:spPr>
                        <wps:txbx>
                          <w:txbxContent>
                            <w:p w14:paraId="78020000">
                              <w:pPr>
                                <w:pStyle w:val="Style_4"/>
                              </w:pPr>
                              <w:r>
                                <w:rPr>
                                  <w:sz w:val="34"/>
                                </w:rPr>
                                <w:t>D</w:t>
                              </w:r>
                            </w:p>
                          </w:txbxContent>
                        </wps:txbx>
                        <wps:bodyPr anchor="t" bIns="0" lIns="0" rIns="0" tIns="0">
                          <a:noAutofit/>
                        </wps:bodyPr>
                      </wps:wsp>
                      <wps:wsp>
                        <wps:cNvSpPr txBox="false"/>
                        <wps:spPr>
                          <a:xfrm flipH="false" flipV="false" rot="0">
                            <a:off x="461155" y="121294"/>
                            <a:ext cx="132118" cy="259505"/>
                          </a:xfrm>
                          <a:prstGeom prst="rect">
                            <a:avLst/>
                          </a:prstGeom>
                          <a:noFill/>
                          <a:ln w="0">
                            <a:noFill/>
                          </a:ln>
                        </wps:spPr>
                        <wps:txbx>
                          <w:txbxContent>
                            <w:p w14:paraId="79020000">
                              <w:pPr>
                                <w:pStyle w:val="Style_4"/>
                              </w:pPr>
                              <w:r>
                                <w:rPr>
                                  <w:rFonts w:ascii="Symbol" w:hAnsi="Symbol"/>
                                  <w:sz w:val="34"/>
                                </w:rPr>
                                <w:t></w:t>
                              </w:r>
                            </w:p>
                          </w:txbxContent>
                        </wps:txbx>
                        <wps:bodyPr anchor="t" bIns="0" lIns="0" rIns="0" tIns="0">
                          <a:noAutofit/>
                        </wps:bodyPr>
                      </wps:wsp>
                    </wpg:wg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7A020000">
      <w:pPr>
        <w:pStyle w:val="Style_4"/>
        <w:widowControl w:val="1"/>
        <w:spacing w:after="0" w:before="0" w:line="240" w:lineRule="auto"/>
        <w:ind w:firstLine="709" w:left="0" w:right="0"/>
        <w:jc w:val="both"/>
        <w:rPr>
          <w:rFonts w:ascii="Times New Roman" w:hAnsi="Times New Roman"/>
          <w:sz w:val="23"/>
        </w:rPr>
      </w:pPr>
    </w:p>
    <w:p w14:paraId="7B020000">
      <w:pPr>
        <w:pStyle w:val="Style_4"/>
        <w:widowControl w:val="1"/>
        <w:spacing w:after="0" w:before="0" w:line="240" w:lineRule="auto"/>
        <w:ind w:firstLine="709" w:left="0" w:right="0"/>
        <w:jc w:val="both"/>
        <w:rPr>
          <w:rFonts w:ascii="Times New Roman" w:hAnsi="Times New Roman"/>
          <w:sz w:val="23"/>
        </w:rPr>
      </w:pPr>
      <w:r>
        <w:rPr>
          <w:sz w:val="23"/>
        </w:rPr>
        <w:t xml:space="preserve"> </w:t>
      </w:r>
      <w:r>
        <w:rPr>
          <w:sz w:val="23"/>
        </w:rPr>
        <w:t>где:</w:t>
      </w:r>
    </w:p>
    <w:p w14:paraId="7C020000">
      <w:pPr>
        <w:pStyle w:val="Style_4"/>
        <w:widowControl w:val="1"/>
        <w:spacing w:after="0" w:before="0" w:line="240" w:lineRule="auto"/>
        <w:ind w:firstLine="709" w:left="0" w:right="0"/>
        <w:jc w:val="left"/>
        <w:rPr>
          <w:rFonts w:ascii="Times New Roman" w:hAnsi="Times New Roman"/>
          <w:sz w:val="23"/>
        </w:rPr>
      </w:pPr>
      <w:r>
        <w:drawing>
          <wp:inline>
            <wp:extent cx="1031239" cy="627380"/>
            <wp:effectExtent b="0" l="0" r="0" t="0"/>
            <wp:docPr hidden="false" id="6" name="Picture 6"/>
            <a:graphic>
              <a:graphicData uri="http://schemas.openxmlformats.org/drawingml/2006/picture">
                <pic:pic>
                  <pic:nvPicPr>
                    <pic:cNvPr hidden="false" id="7" name="Picture 7"/>
                    <pic:cNvPicPr preferRelativeResize="true"/>
                  </pic:nvPicPr>
                  <pic:blipFill>
                    <a:blip r:embed="rId19"/>
                    <a:stretch/>
                  </pic:blipFill>
                  <pic:spPr>
                    <a:xfrm flipH="false" flipV="false" rot="0">
                      <a:ext cx="1031239" cy="627380"/>
                    </a:xfrm>
                    <a:prstGeom prst="rect"/>
                  </pic:spPr>
                </pic:pic>
              </a:graphicData>
            </a:graphic>
          </wp:inline>
        </w:drawing>
      </w:r>
    </w:p>
    <w:p w14:paraId="7D020000">
      <w:pPr>
        <w:pStyle w:val="Style_4"/>
        <w:widowControl w:val="1"/>
        <w:spacing w:after="0" w:before="0" w:line="240" w:lineRule="auto"/>
        <w:ind w:firstLine="709" w:left="0" w:right="0"/>
        <w:jc w:val="both"/>
        <w:rPr>
          <w:rFonts w:ascii="Times New Roman" w:hAnsi="Times New Roman"/>
          <w:sz w:val="23"/>
        </w:rPr>
      </w:pPr>
      <w:r>
        <w:rPr>
          <w:sz w:val="23"/>
        </w:rPr>
        <w:t>Nd -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в отношении указанных в заявке на участие в конкурсе транспортных средств i-го участника открытого конкурса, автомобиле-дни;</w:t>
      </w:r>
    </w:p>
    <w:p w14:paraId="7E020000">
      <w:pPr>
        <w:pStyle w:val="Style_4"/>
        <w:widowControl w:val="1"/>
        <w:spacing w:after="0" w:before="0" w:line="240" w:lineRule="auto"/>
        <w:ind w:firstLine="709" w:left="0" w:right="0"/>
        <w:jc w:val="both"/>
        <w:rPr>
          <w:rFonts w:ascii="Times New Roman" w:hAnsi="Times New Roman"/>
          <w:sz w:val="23"/>
        </w:rPr>
      </w:pPr>
    </w:p>
    <w:p w14:paraId="7F020000">
      <w:pPr>
        <w:pStyle w:val="Style_4"/>
        <w:widowControl w:val="1"/>
        <w:spacing w:after="0" w:before="0" w:line="240" w:lineRule="auto"/>
        <w:ind w:firstLine="709" w:left="0" w:right="0"/>
        <w:jc w:val="both"/>
        <w:rPr>
          <w:rFonts w:ascii="Times New Roman" w:hAnsi="Times New Roman"/>
          <w:sz w:val="23"/>
        </w:rPr>
      </w:pPr>
      <w:r>
        <w:rPr>
          <w:sz w:val="23"/>
        </w:rPr>
        <w:t>D</w:t>
      </w:r>
      <w:r>
        <w:rPr>
          <w:sz w:val="23"/>
          <w:vertAlign w:val="subscript"/>
        </w:rPr>
        <w:t>j</w:t>
      </w:r>
      <w:r>
        <w:rPr>
          <w:sz w:val="23"/>
        </w:rPr>
        <w:t xml:space="preserve"> - количество дней действия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в отношении j-го автомобиля i-го участника открытого конкурса, автомобиле-дни;</w:t>
      </w:r>
    </w:p>
    <w:p w14:paraId="80020000">
      <w:pPr>
        <w:pStyle w:val="Style_4"/>
        <w:widowControl w:val="1"/>
        <w:spacing w:after="0" w:before="0" w:line="240" w:lineRule="auto"/>
        <w:ind w:firstLine="709" w:left="0" w:right="0"/>
        <w:jc w:val="both"/>
        <w:rPr>
          <w:rFonts w:ascii="Times New Roman" w:hAnsi="Times New Roman"/>
          <w:sz w:val="23"/>
        </w:rPr>
      </w:pPr>
    </w:p>
    <w:p w14:paraId="81020000">
      <w:pPr>
        <w:pStyle w:val="Style_4"/>
        <w:widowControl w:val="1"/>
        <w:spacing w:after="0" w:before="0" w:line="240" w:lineRule="auto"/>
        <w:ind w:firstLine="709" w:left="0" w:right="0"/>
        <w:jc w:val="both"/>
        <w:rPr>
          <w:rFonts w:ascii="Times New Roman" w:hAnsi="Times New Roman"/>
          <w:sz w:val="23"/>
        </w:rPr>
      </w:pPr>
      <w:r>
        <w:rPr>
          <w:sz w:val="23"/>
        </w:rPr>
        <w:t xml:space="preserve">D - количество календарных дней года, предшествующего дате размещения извещения </w:t>
      </w:r>
    </w:p>
    <w:p w14:paraId="82020000">
      <w:pPr>
        <w:pStyle w:val="Style_4"/>
        <w:widowControl w:val="1"/>
        <w:spacing w:after="0" w:before="0" w:line="240" w:lineRule="auto"/>
        <w:ind w:firstLine="709" w:left="0" w:right="0"/>
        <w:jc w:val="both"/>
        <w:rPr>
          <w:rFonts w:ascii="Times New Roman" w:hAnsi="Times New Roman"/>
          <w:sz w:val="23"/>
        </w:rPr>
      </w:pPr>
    </w:p>
    <w:p w14:paraId="83020000">
      <w:pPr>
        <w:pStyle w:val="Style_4"/>
        <w:widowControl w:val="1"/>
        <w:spacing w:after="0" w:before="0" w:line="240" w:lineRule="auto"/>
        <w:ind w:firstLine="709" w:left="0" w:right="0"/>
        <w:jc w:val="both"/>
        <w:rPr>
          <w:rFonts w:ascii="Times New Roman" w:hAnsi="Times New Roman"/>
          <w:sz w:val="23"/>
        </w:rPr>
      </w:pPr>
      <w:r>
        <w:rPr>
          <w:sz w:val="23"/>
        </w:rPr>
        <w:t>m - общее количество транспортных средств, указанных в заявке на участие в конкурсе транспортных средств i-го участника открытого конкурса;</w:t>
      </w:r>
    </w:p>
    <w:p w14:paraId="84020000">
      <w:pPr>
        <w:pStyle w:val="Style_4"/>
        <w:widowControl w:val="1"/>
        <w:spacing w:after="0" w:before="0" w:line="240" w:lineRule="auto"/>
        <w:ind w:firstLine="709" w:left="0" w:right="0"/>
        <w:jc w:val="both"/>
        <w:rPr>
          <w:rFonts w:ascii="Times New Roman" w:hAnsi="Times New Roman"/>
          <w:sz w:val="23"/>
        </w:rPr>
      </w:pPr>
    </w:p>
    <w:p w14:paraId="85020000">
      <w:pPr>
        <w:pStyle w:val="Style_4"/>
        <w:widowControl w:val="0"/>
        <w:spacing w:after="0" w:before="0" w:line="240" w:lineRule="auto"/>
        <w:ind w:firstLine="709" w:left="0" w:right="0"/>
        <w:jc w:val="both"/>
        <w:rPr>
          <w:rFonts w:ascii="Times New Roman" w:hAnsi="Times New Roman"/>
          <w:sz w:val="23"/>
        </w:rPr>
      </w:pPr>
      <w:r>
        <w:rPr>
          <w:sz w:val="23"/>
        </w:rPr>
        <w:t>Для участников договора простого товарищества показатель ДТП</w:t>
      </w:r>
      <w:r>
        <w:rPr>
          <w:sz w:val="23"/>
          <w:vertAlign w:val="subscript"/>
        </w:rPr>
        <w:t>i</w:t>
      </w:r>
      <w:r>
        <w:rPr>
          <w:sz w:val="23"/>
        </w:rPr>
        <w:t xml:space="preserve"> рассчитывается по формуле:</w:t>
      </w:r>
    </w:p>
    <w:p w14:paraId="86020000">
      <w:pPr>
        <w:pStyle w:val="Style_4"/>
        <w:widowControl w:val="0"/>
        <w:spacing w:after="0" w:before="0" w:line="240" w:lineRule="auto"/>
        <w:ind w:firstLine="709" w:left="0" w:right="0"/>
        <w:jc w:val="both"/>
        <w:rPr>
          <w:rFonts w:ascii="Times New Roman" w:hAnsi="Times New Roman"/>
          <w:sz w:val="23"/>
        </w:rPr>
      </w:pPr>
    </w:p>
    <w:p w14:paraId="87020000">
      <w:pPr>
        <w:pStyle w:val="Style_4"/>
        <w:widowControl w:val="0"/>
        <w:spacing w:after="0" w:before="0" w:line="240" w:lineRule="auto"/>
        <w:ind w:firstLine="709" w:left="0" w:right="0"/>
        <w:jc w:val="center"/>
        <w:rPr>
          <w:rFonts w:ascii="Times New Roman" w:hAnsi="Times New Roman"/>
          <w:sz w:val="23"/>
        </w:rPr>
      </w:pPr>
      <w:r>
        <w:drawing>
          <wp:inline>
            <wp:extent cx="3072765" cy="499744"/>
            <wp:effectExtent b="0" l="0" r="0" t="0"/>
            <wp:docPr hidden="false" id="8" name="Picture 8"/>
            <a:graphic>
              <a:graphicData uri="http://schemas.openxmlformats.org/drawingml/2006/picture">
                <pic:pic>
                  <pic:nvPicPr>
                    <pic:cNvPr hidden="false" id="9" name="Picture 9"/>
                    <pic:cNvPicPr preferRelativeResize="true"/>
                  </pic:nvPicPr>
                  <pic:blipFill>
                    <a:blip r:embed="rId20"/>
                    <a:stretch/>
                  </pic:blipFill>
                  <pic:spPr>
                    <a:xfrm flipH="false" flipV="false" rot="0">
                      <a:ext cx="3072765" cy="499744"/>
                    </a:xfrm>
                    <a:prstGeom prst="rect"/>
                  </pic:spPr>
                </pic:pic>
              </a:graphicData>
            </a:graphic>
          </wp:inline>
        </w:drawing>
      </w:r>
    </w:p>
    <w:p w14:paraId="88020000">
      <w:pPr>
        <w:pStyle w:val="Style_4"/>
        <w:widowControl w:val="0"/>
        <w:spacing w:after="0" w:before="0" w:line="240" w:lineRule="auto"/>
        <w:ind w:firstLine="0" w:left="0" w:right="0"/>
        <w:jc w:val="both"/>
        <w:rPr>
          <w:rFonts w:ascii="Times New Roman" w:hAnsi="Times New Roman"/>
          <w:sz w:val="23"/>
        </w:rPr>
      </w:pPr>
    </w:p>
    <w:p w14:paraId="89020000">
      <w:pPr>
        <w:pStyle w:val="Style_4"/>
        <w:widowControl w:val="0"/>
        <w:spacing w:after="0" w:before="0" w:line="240" w:lineRule="auto"/>
        <w:ind w:firstLine="0" w:left="0" w:right="0"/>
        <w:jc w:val="both"/>
        <w:rPr>
          <w:rFonts w:ascii="Times New Roman" w:hAnsi="Times New Roman"/>
          <w:sz w:val="23"/>
        </w:rPr>
      </w:pPr>
      <w:r>
        <w:rPr>
          <w:sz w:val="23"/>
        </w:rPr>
        <w:t xml:space="preserve"> </w:t>
      </w:r>
      <w:r>
        <w:rPr>
          <w:sz w:val="23"/>
        </w:rPr>
        <w:t>где:</w:t>
      </w:r>
    </w:p>
    <w:p w14:paraId="8A020000">
      <w:pPr>
        <w:pStyle w:val="Style_4"/>
        <w:widowControl w:val="0"/>
        <w:spacing w:after="0" w:before="0" w:line="240" w:lineRule="auto"/>
        <w:ind w:firstLine="709" w:left="0" w:right="0"/>
        <w:jc w:val="both"/>
        <w:rPr>
          <w:rFonts w:ascii="Times New Roman" w:hAnsi="Times New Roman"/>
          <w:sz w:val="23"/>
        </w:rPr>
      </w:pPr>
      <w:r>
        <w:rPr>
          <w:sz w:val="23"/>
        </w:rPr>
        <w:t>ДТП</w:t>
      </w:r>
      <w:r>
        <w:rPr>
          <w:sz w:val="23"/>
          <w:vertAlign w:val="subscript"/>
        </w:rPr>
        <w:t>товN</w:t>
      </w:r>
      <w:r>
        <w:rPr>
          <w:sz w:val="23"/>
        </w:rPr>
        <w:t xml:space="preserve"> - количество ДТП, повлекших за собой человеческие жертвы или причинение вреда здоровью граждан по вине каждого участника договора простого товарищества или их работников, в течение года, предшествующего дате размещения извещения (включая дату размещения извещения).</w:t>
      </w:r>
    </w:p>
    <w:p w14:paraId="8B020000">
      <w:pPr>
        <w:pStyle w:val="Style_4"/>
        <w:widowControl w:val="0"/>
        <w:spacing w:after="0" w:before="0" w:line="240" w:lineRule="auto"/>
        <w:ind w:firstLine="709" w:left="0" w:right="0"/>
        <w:jc w:val="both"/>
        <w:rPr>
          <w:rFonts w:ascii="Times New Roman" w:hAnsi="Times New Roman"/>
          <w:sz w:val="23"/>
        </w:rPr>
      </w:pPr>
    </w:p>
    <w:p w14:paraId="8C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тов</w:t>
      </w:r>
      <w:r>
        <w:rPr>
          <w:sz w:val="23"/>
        </w:rPr>
        <w:t xml:space="preserve"> - количество участников простого товарищества.</w:t>
      </w:r>
    </w:p>
    <w:p w14:paraId="8D020000">
      <w:pPr>
        <w:pStyle w:val="Style_4"/>
        <w:widowControl w:val="0"/>
        <w:spacing w:after="0" w:before="0" w:line="240" w:lineRule="auto"/>
        <w:ind w:firstLine="709" w:left="0" w:right="0"/>
        <w:jc w:val="both"/>
        <w:rPr>
          <w:rFonts w:ascii="Times New Roman" w:hAnsi="Times New Roman"/>
          <w:sz w:val="23"/>
        </w:rPr>
      </w:pPr>
      <w:r>
        <w:rPr>
          <w:sz w:val="23"/>
        </w:rPr>
        <w:t>Показатель ТС</w:t>
      </w:r>
      <w:r>
        <w:rPr>
          <w:sz w:val="23"/>
          <w:vertAlign w:val="subscript"/>
        </w:rPr>
        <w:t>i</w:t>
      </w:r>
      <w:r>
        <w:rPr>
          <w:sz w:val="23"/>
        </w:rPr>
        <w:t xml:space="preserve"> для участников простого товарищества рассчитывается по формуле:</w:t>
      </w:r>
    </w:p>
    <w:p w14:paraId="8E020000">
      <w:pPr>
        <w:pStyle w:val="Style_4"/>
        <w:widowControl w:val="0"/>
        <w:spacing w:after="0" w:before="0" w:line="240" w:lineRule="auto"/>
        <w:ind w:firstLine="709" w:left="0" w:right="0"/>
        <w:jc w:val="both"/>
        <w:rPr>
          <w:rFonts w:ascii="Times New Roman" w:hAnsi="Times New Roman"/>
          <w:sz w:val="23"/>
        </w:rPr>
      </w:pPr>
    </w:p>
    <w:p w14:paraId="8F020000">
      <w:pPr>
        <w:pStyle w:val="Style_4"/>
        <w:widowControl w:val="0"/>
        <w:spacing w:after="0" w:before="0" w:line="240" w:lineRule="auto"/>
        <w:ind w:firstLine="709" w:left="0" w:right="0"/>
        <w:jc w:val="center"/>
        <w:rPr>
          <w:rFonts w:ascii="Times New Roman" w:hAnsi="Times New Roman"/>
          <w:sz w:val="23"/>
        </w:rPr>
      </w:pPr>
      <w:r>
        <w:drawing>
          <wp:inline>
            <wp:extent cx="2541270" cy="499744"/>
            <wp:effectExtent b="0" l="0" r="0" t="0"/>
            <wp:docPr hidden="false" id="10" name="Picture 10"/>
            <a:graphic>
              <a:graphicData uri="http://schemas.openxmlformats.org/drawingml/2006/picture">
                <pic:pic>
                  <pic:nvPicPr>
                    <pic:cNvPr hidden="false" id="11" name="Picture 11"/>
                    <pic:cNvPicPr preferRelativeResize="true"/>
                  </pic:nvPicPr>
                  <pic:blipFill>
                    <a:blip r:embed="rId21"/>
                    <a:stretch/>
                  </pic:blipFill>
                  <pic:spPr>
                    <a:xfrm flipH="false" flipV="false" rot="0">
                      <a:ext cx="2541270" cy="499744"/>
                    </a:xfrm>
                    <a:prstGeom prst="rect"/>
                  </pic:spPr>
                </pic:pic>
              </a:graphicData>
            </a:graphic>
          </wp:inline>
        </w:drawing>
      </w:r>
    </w:p>
    <w:p w14:paraId="90020000">
      <w:pPr>
        <w:pStyle w:val="Style_4"/>
        <w:widowControl w:val="0"/>
        <w:spacing w:after="0" w:before="0" w:line="240" w:lineRule="auto"/>
        <w:ind w:firstLine="709" w:left="0" w:right="0"/>
        <w:jc w:val="both"/>
        <w:rPr>
          <w:rFonts w:ascii="Times New Roman" w:hAnsi="Times New Roman"/>
          <w:sz w:val="23"/>
        </w:rPr>
      </w:pPr>
    </w:p>
    <w:p w14:paraId="91020000">
      <w:pPr>
        <w:pStyle w:val="Style_4"/>
        <w:widowControl w:val="0"/>
        <w:spacing w:after="0" w:before="0" w:line="240" w:lineRule="auto"/>
        <w:ind w:firstLine="709" w:left="0" w:right="0"/>
        <w:jc w:val="both"/>
        <w:rPr>
          <w:rFonts w:ascii="Times New Roman" w:hAnsi="Times New Roman"/>
          <w:sz w:val="23"/>
        </w:rPr>
      </w:pPr>
      <w:r>
        <w:rPr>
          <w:sz w:val="23"/>
        </w:rPr>
        <w:t xml:space="preserve"> </w:t>
      </w:r>
      <w:r>
        <w:rPr>
          <w:sz w:val="23"/>
        </w:rPr>
        <w:t>где:</w:t>
      </w:r>
    </w:p>
    <w:p w14:paraId="92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товN</w:t>
      </w:r>
      <w:r>
        <w:rPr>
          <w:sz w:val="23"/>
        </w:rPr>
        <w:t xml:space="preserve"> -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(включая дату размещения извещения), каждого участника простого товарищества.</w:t>
      </w:r>
    </w:p>
    <w:p w14:paraId="93020000">
      <w:pPr>
        <w:pStyle w:val="Style_4"/>
        <w:widowControl w:val="0"/>
        <w:spacing w:after="0" w:before="0" w:line="240" w:lineRule="auto"/>
        <w:ind w:firstLine="709" w:left="0" w:right="0"/>
        <w:jc w:val="both"/>
        <w:rPr>
          <w:rFonts w:ascii="Times New Roman" w:hAnsi="Times New Roman"/>
          <w:sz w:val="23"/>
        </w:rPr>
      </w:pPr>
    </w:p>
    <w:p w14:paraId="94020000">
      <w:pPr>
        <w:pStyle w:val="Style_4"/>
        <w:widowControl w:val="0"/>
        <w:spacing w:after="0" w:before="0" w:line="240" w:lineRule="auto"/>
        <w:ind w:firstLine="709" w:left="0" w:right="0"/>
        <w:jc w:val="both"/>
        <w:rPr>
          <w:rFonts w:ascii="Times New Roman" w:hAnsi="Times New Roman"/>
          <w:sz w:val="23"/>
        </w:rPr>
      </w:pPr>
      <w:r>
        <w:rPr>
          <w:sz w:val="23"/>
        </w:rPr>
        <w:t>Значение, полученное в результате расчетов, записывается в виде числа с двумя знаками после запятой и ему присваивается значение в баллах по следующей шкале:</w:t>
      </w:r>
    </w:p>
    <w:p w14:paraId="95020000">
      <w:pPr>
        <w:pStyle w:val="Style_4"/>
        <w:widowControl w:val="0"/>
        <w:spacing w:after="0" w:before="0" w:line="240" w:lineRule="auto"/>
        <w:ind w:firstLine="709" w:left="0" w:right="0"/>
        <w:jc w:val="both"/>
        <w:rPr>
          <w:rFonts w:ascii="Times New Roman" w:hAnsi="Times New Roman"/>
          <w:sz w:val="23"/>
        </w:rPr>
      </w:pPr>
    </w:p>
    <w:tbl>
      <w:tblPr>
        <w:tblStyle w:val="Style_6"/>
        <w:tblW w:type="auto" w:w="0"/>
        <w:jc w:val="left"/>
        <w:tblInd w:type="dxa" w:w="62"/>
        <w:tblLayout w:type="fixed"/>
        <w:tblCellMar>
          <w:top w:type="dxa" w:w="102"/>
          <w:left w:type="dxa" w:w="62"/>
          <w:bottom w:type="dxa" w:w="102"/>
          <w:right w:type="dxa" w:w="62"/>
        </w:tblCellMar>
      </w:tblPr>
      <w:tblGrid>
        <w:gridCol w:w="8161"/>
        <w:gridCol w:w="2387"/>
      </w:tblGrid>
      <w:tr>
        <w:tc>
          <w:tcPr>
            <w:tcW w:type="dxa" w:w="8161"/>
            <w:tcMar>
              <w:top w:type="dxa" w:w="102"/>
              <w:left w:type="dxa" w:w="62"/>
              <w:bottom w:type="dxa" w:w="102"/>
              <w:right w:type="dxa" w:w="62"/>
            </w:tcMar>
          </w:tcPr>
          <w:p w14:paraId="96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0,00 до 0,01 включительно</w:t>
            </w:r>
          </w:p>
        </w:tc>
        <w:tc>
          <w:tcPr>
            <w:tcW w:type="dxa" w:w="2387"/>
            <w:tcMar>
              <w:top w:type="dxa" w:w="102"/>
              <w:left w:type="dxa" w:w="62"/>
              <w:bottom w:type="dxa" w:w="102"/>
              <w:right w:type="dxa" w:w="62"/>
            </w:tcMar>
          </w:tcPr>
          <w:p w14:paraId="97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50 баллов</w:t>
            </w:r>
          </w:p>
        </w:tc>
      </w:tr>
      <w:tr>
        <w:tc>
          <w:tcPr>
            <w:tcW w:type="dxa" w:w="8161"/>
            <w:tcMar>
              <w:top w:type="dxa" w:w="102"/>
              <w:left w:type="dxa" w:w="62"/>
              <w:bottom w:type="dxa" w:w="102"/>
              <w:right w:type="dxa" w:w="62"/>
            </w:tcMar>
          </w:tcPr>
          <w:p w14:paraId="98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0,01 до 0,02 включительно</w:t>
            </w:r>
          </w:p>
        </w:tc>
        <w:tc>
          <w:tcPr>
            <w:tcW w:type="dxa" w:w="2387"/>
            <w:tcMar>
              <w:top w:type="dxa" w:w="102"/>
              <w:left w:type="dxa" w:w="62"/>
              <w:bottom w:type="dxa" w:w="102"/>
              <w:right w:type="dxa" w:w="62"/>
            </w:tcMar>
          </w:tcPr>
          <w:p w14:paraId="99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40 баллов</w:t>
            </w:r>
          </w:p>
        </w:tc>
      </w:tr>
      <w:tr>
        <w:tc>
          <w:tcPr>
            <w:tcW w:type="dxa" w:w="8161"/>
            <w:tcMar>
              <w:top w:type="dxa" w:w="102"/>
              <w:left w:type="dxa" w:w="62"/>
              <w:bottom w:type="dxa" w:w="102"/>
              <w:right w:type="dxa" w:w="62"/>
            </w:tcMar>
          </w:tcPr>
          <w:p w14:paraId="9A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0,02 до 0,05 включительно</w:t>
            </w:r>
          </w:p>
        </w:tc>
        <w:tc>
          <w:tcPr>
            <w:tcW w:type="dxa" w:w="2387"/>
            <w:tcMar>
              <w:top w:type="dxa" w:w="102"/>
              <w:left w:type="dxa" w:w="62"/>
              <w:bottom w:type="dxa" w:w="102"/>
              <w:right w:type="dxa" w:w="62"/>
            </w:tcMar>
          </w:tcPr>
          <w:p w14:paraId="9B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30 баллов</w:t>
            </w:r>
          </w:p>
        </w:tc>
      </w:tr>
      <w:tr>
        <w:tc>
          <w:tcPr>
            <w:tcW w:type="dxa" w:w="8161"/>
            <w:tcMar>
              <w:top w:type="dxa" w:w="102"/>
              <w:left w:type="dxa" w:w="62"/>
              <w:bottom w:type="dxa" w:w="102"/>
              <w:right w:type="dxa" w:w="62"/>
            </w:tcMar>
          </w:tcPr>
          <w:p w14:paraId="9C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0,05 до 0,1 включительно</w:t>
            </w:r>
          </w:p>
        </w:tc>
        <w:tc>
          <w:tcPr>
            <w:tcW w:type="dxa" w:w="2387"/>
            <w:tcMar>
              <w:top w:type="dxa" w:w="102"/>
              <w:left w:type="dxa" w:w="62"/>
              <w:bottom w:type="dxa" w:w="102"/>
              <w:right w:type="dxa" w:w="62"/>
            </w:tcMar>
          </w:tcPr>
          <w:p w14:paraId="9D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20 баллов</w:t>
            </w:r>
          </w:p>
        </w:tc>
      </w:tr>
      <w:tr>
        <w:tc>
          <w:tcPr>
            <w:tcW w:type="dxa" w:w="8161"/>
            <w:tcMar>
              <w:top w:type="dxa" w:w="102"/>
              <w:left w:type="dxa" w:w="62"/>
              <w:bottom w:type="dxa" w:w="102"/>
              <w:right w:type="dxa" w:w="62"/>
            </w:tcMar>
          </w:tcPr>
          <w:p w14:paraId="9E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0,1 до 0,2 включительно</w:t>
            </w:r>
          </w:p>
        </w:tc>
        <w:tc>
          <w:tcPr>
            <w:tcW w:type="dxa" w:w="2387"/>
            <w:tcMar>
              <w:top w:type="dxa" w:w="102"/>
              <w:left w:type="dxa" w:w="62"/>
              <w:bottom w:type="dxa" w:w="102"/>
              <w:right w:type="dxa" w:w="62"/>
            </w:tcMar>
          </w:tcPr>
          <w:p w14:paraId="9F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10 баллов</w:t>
            </w:r>
          </w:p>
        </w:tc>
      </w:tr>
      <w:tr>
        <w:tc>
          <w:tcPr>
            <w:tcW w:type="dxa" w:w="8161"/>
            <w:tcMar>
              <w:top w:type="dxa" w:w="102"/>
              <w:left w:type="dxa" w:w="62"/>
              <w:bottom w:type="dxa" w:w="102"/>
              <w:right w:type="dxa" w:w="62"/>
            </w:tcMar>
          </w:tcPr>
          <w:p w14:paraId="A0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0,2</w:t>
            </w:r>
          </w:p>
        </w:tc>
        <w:tc>
          <w:tcPr>
            <w:tcW w:type="dxa" w:w="2387"/>
            <w:tcMar>
              <w:top w:type="dxa" w:w="102"/>
              <w:left w:type="dxa" w:w="62"/>
              <w:bottom w:type="dxa" w:w="102"/>
              <w:right w:type="dxa" w:w="62"/>
            </w:tcMar>
          </w:tcPr>
          <w:p w14:paraId="A1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0 баллов</w:t>
            </w:r>
          </w:p>
        </w:tc>
      </w:tr>
    </w:tbl>
    <w:p w14:paraId="A2020000">
      <w:pPr>
        <w:pStyle w:val="Style_4"/>
        <w:widowControl w:val="0"/>
        <w:spacing w:after="0" w:before="0" w:line="240" w:lineRule="auto"/>
        <w:ind/>
        <w:jc w:val="both"/>
        <w:rPr>
          <w:rFonts w:ascii="Times New Roman" w:hAnsi="Times New Roman"/>
          <w:sz w:val="23"/>
        </w:rPr>
      </w:pPr>
    </w:p>
    <w:p w14:paraId="A3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A4020000">
      <w:pPr>
        <w:pStyle w:val="Style_4"/>
        <w:widowControl w:val="0"/>
        <w:spacing w:after="0" w:before="0" w:line="240" w:lineRule="auto"/>
        <w:ind w:firstLine="709" w:left="0" w:right="0"/>
        <w:jc w:val="both"/>
        <w:rPr>
          <w:rFonts w:ascii="Times New Roman" w:hAnsi="Times New Roman"/>
          <w:sz w:val="23"/>
        </w:rPr>
      </w:pPr>
    </w:p>
    <w:p w14:paraId="A5020000">
      <w:pPr>
        <w:pStyle w:val="Style_4"/>
        <w:widowControl w:val="1"/>
        <w:spacing w:after="0" w:before="0" w:line="240" w:lineRule="auto"/>
        <w:ind w:firstLine="709" w:left="0" w:right="0"/>
        <w:jc w:val="both"/>
        <w:rPr>
          <w:rFonts w:ascii="Times New Roman" w:hAnsi="Times New Roman"/>
          <w:sz w:val="23"/>
        </w:rPr>
      </w:pPr>
      <w:r>
        <w:rPr>
          <w:sz w:val="23"/>
        </w:rPr>
        <w:t>2.</w:t>
      </w:r>
      <w:r>
        <w:rPr>
          <w:color w:val="000000"/>
          <w:spacing w:val="0"/>
          <w:sz w:val="23"/>
        </w:rPr>
        <w:t xml:space="preserve"> </w:t>
      </w:r>
      <w:r>
        <w:rPr>
          <w:sz w:val="23"/>
        </w:rPr>
        <w:t>Оценка по критерию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в отношении юридического лица или индивидуального предпринимателя исчисляется, исходя из количества полных лет осуществления им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в баллах по следующей шкале:</w:t>
      </w:r>
    </w:p>
    <w:p w14:paraId="A6020000">
      <w:pPr>
        <w:pStyle w:val="Style_4"/>
        <w:widowControl w:val="1"/>
        <w:spacing w:after="0" w:before="0" w:line="240" w:lineRule="auto"/>
        <w:ind w:firstLine="0" w:left="0" w:right="0"/>
        <w:contextualSpacing w:val="1"/>
        <w:rPr>
          <w:rFonts w:ascii="Times New Roman" w:hAnsi="Times New Roman"/>
          <w:sz w:val="23"/>
        </w:rPr>
      </w:pPr>
    </w:p>
    <w:tbl>
      <w:tblPr>
        <w:tblStyle w:val="Style_6"/>
        <w:tblW w:type="auto" w:w="0"/>
        <w:jc w:val="left"/>
        <w:tblInd w:type="dxa" w:w="131"/>
        <w:tblLayout w:type="fixed"/>
        <w:tblCellMar>
          <w:top w:type="dxa" w:w="102"/>
          <w:left w:type="dxa" w:w="62"/>
          <w:bottom w:type="dxa" w:w="102"/>
          <w:right w:type="dxa" w:w="62"/>
        </w:tblCellMar>
      </w:tblPr>
      <w:tblGrid>
        <w:gridCol w:w="679"/>
        <w:gridCol w:w="7597"/>
        <w:gridCol w:w="2275"/>
      </w:tblGrid>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7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N п/п</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8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Опыт работы участников (полных лет)</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9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Количество баллов</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A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B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 xml:space="preserve"> </w:t>
            </w:r>
            <w:r>
              <w:rPr>
                <w:color w:val="000000"/>
                <w:spacing w:val="0"/>
                <w:sz w:val="23"/>
              </w:rPr>
              <w:t>0 до 5</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C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5</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D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2.</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E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 xml:space="preserve"> </w:t>
            </w:r>
            <w:r>
              <w:rPr>
                <w:color w:val="000000"/>
                <w:spacing w:val="0"/>
                <w:sz w:val="23"/>
              </w:rPr>
              <w:t>5 до 10</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F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10</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0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1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10</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2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15</w:t>
            </w:r>
          </w:p>
        </w:tc>
      </w:tr>
    </w:tbl>
    <w:p w14:paraId="B3020000">
      <w:pPr>
        <w:pStyle w:val="Style_4"/>
        <w:widowControl w:val="0"/>
        <w:spacing w:after="0" w:before="0" w:line="240" w:lineRule="auto"/>
        <w:ind w:firstLine="567" w:left="0" w:right="0"/>
        <w:jc w:val="both"/>
        <w:rPr>
          <w:rFonts w:ascii="Times New Roman" w:hAnsi="Times New Roman"/>
          <w:sz w:val="23"/>
        </w:rPr>
      </w:pPr>
    </w:p>
    <w:p w14:paraId="B4020000">
      <w:pPr>
        <w:pStyle w:val="Style_4"/>
        <w:widowControl w:val="0"/>
        <w:spacing w:after="0" w:before="0" w:line="240" w:lineRule="auto"/>
        <w:ind w:firstLine="567"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B5020000">
      <w:pPr>
        <w:pStyle w:val="Style_4"/>
        <w:widowControl w:val="0"/>
        <w:spacing w:after="0" w:before="0" w:line="240" w:lineRule="auto"/>
        <w:ind w:firstLine="709" w:left="0" w:right="0"/>
        <w:jc w:val="both"/>
        <w:rPr>
          <w:rFonts w:ascii="Times New Roman" w:hAnsi="Times New Roman"/>
          <w:sz w:val="23"/>
        </w:rPr>
      </w:pPr>
      <w:r>
        <w:rPr>
          <w:sz w:val="23"/>
        </w:rPr>
        <w:t>3.</w:t>
      </w:r>
      <w:r>
        <w:rPr>
          <w:color w:val="000000"/>
          <w:spacing w:val="0"/>
          <w:sz w:val="23"/>
        </w:rPr>
        <w:t>  </w:t>
      </w:r>
      <w:r>
        <w:rPr>
          <w:sz w:val="23"/>
        </w:rPr>
        <w:t>Оценка заявок на участие в открытом конкурсе по критерию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определяется по формулам:</w:t>
      </w:r>
    </w:p>
    <w:p w14:paraId="B6020000">
      <w:pPr>
        <w:pStyle w:val="Style_4"/>
        <w:widowControl w:val="1"/>
        <w:spacing w:after="0" w:before="0" w:line="240" w:lineRule="auto"/>
        <w:ind w:firstLine="709" w:left="0" w:right="0"/>
        <w:jc w:val="both"/>
        <w:rPr>
          <w:rFonts w:ascii="Times New Roman" w:hAnsi="Times New Roman"/>
          <w:sz w:val="23"/>
        </w:rPr>
      </w:pPr>
      <w:r>
        <w:rPr>
          <w:sz w:val="23"/>
        </w:rPr>
        <w:t>3.1.</w:t>
      </w:r>
      <w:r>
        <w:rPr>
          <w:color w:val="000000"/>
          <w:spacing w:val="0"/>
          <w:sz w:val="23"/>
        </w:rPr>
        <w:t>  </w:t>
      </w:r>
      <w:r>
        <w:rPr>
          <w:sz w:val="23"/>
        </w:rPr>
        <w:t xml:space="preserve">Оборудование для перевозок пассажиров из числа инвалидов </w:t>
      </w:r>
    </w:p>
    <w:p w14:paraId="B7020000">
      <w:pPr>
        <w:pStyle w:val="Style_4"/>
        <w:widowControl w:val="1"/>
        <w:spacing w:after="0" w:before="0" w:line="240" w:lineRule="auto"/>
        <w:ind w:firstLine="709" w:left="0" w:right="0"/>
        <w:jc w:val="both"/>
        <w:rPr>
          <w:rFonts w:ascii="Times New Roman" w:hAnsi="Times New Roman"/>
          <w:sz w:val="23"/>
        </w:rPr>
      </w:pPr>
    </w:p>
    <w:p w14:paraId="B8020000">
      <w:pPr>
        <w:pStyle w:val="Style_4"/>
        <w:widowControl w:val="1"/>
        <w:spacing w:after="0" w:before="0" w:line="240" w:lineRule="auto"/>
        <w:ind w:firstLine="709" w:left="0" w:right="0"/>
        <w:jc w:val="center"/>
        <w:rPr>
          <w:rFonts w:ascii="Times New Roman" w:hAnsi="Times New Roman"/>
          <w:sz w:val="23"/>
        </w:rPr>
      </w:pPr>
      <w:r>
        <w:drawing>
          <wp:inline>
            <wp:extent cx="701675" cy="499744"/>
            <wp:effectExtent b="0" l="0" r="0" t="0"/>
            <wp:docPr hidden="false" id="12" name="Picture 12"/>
            <a:graphic>
              <a:graphicData uri="http://schemas.openxmlformats.org/drawingml/2006/picture">
                <pic:pic>
                  <pic:nvPicPr>
                    <pic:cNvPr hidden="false" id="13" name="Picture 13"/>
                    <pic:cNvPicPr preferRelativeResize="true"/>
                  </pic:nvPicPr>
                  <pic:blipFill>
                    <a:blip r:embed="rId22"/>
                    <a:stretch/>
                  </pic:blipFill>
                  <pic:spPr>
                    <a:xfrm flipH="false" flipV="false" rot="0">
                      <a:ext cx="701675" cy="499744"/>
                    </a:xfrm>
                    <a:prstGeom prst="rect"/>
                  </pic:spPr>
                </pic:pic>
              </a:graphicData>
            </a:graphic>
          </wp:inline>
        </w:drawing>
      </w:r>
    </w:p>
    <w:p w14:paraId="B9020000">
      <w:pPr>
        <w:pStyle w:val="Style_4"/>
        <w:widowControl w:val="1"/>
        <w:spacing w:after="0" w:before="0" w:line="240" w:lineRule="auto"/>
        <w:ind w:firstLine="709" w:left="0" w:right="0"/>
        <w:jc w:val="both"/>
        <w:rPr>
          <w:rFonts w:ascii="Times New Roman" w:hAnsi="Times New Roman"/>
          <w:sz w:val="23"/>
        </w:rPr>
      </w:pPr>
    </w:p>
    <w:p w14:paraId="BA020000">
      <w:pPr>
        <w:pStyle w:val="Style_4"/>
        <w:widowControl w:val="1"/>
        <w:spacing w:after="0" w:before="0" w:line="240" w:lineRule="auto"/>
        <w:ind w:firstLine="709" w:left="0" w:right="0"/>
        <w:jc w:val="both"/>
        <w:rPr>
          <w:rFonts w:ascii="Times New Roman" w:hAnsi="Times New Roman"/>
          <w:sz w:val="23"/>
        </w:rPr>
      </w:pPr>
      <w:r>
        <w:rPr>
          <w:sz w:val="23"/>
        </w:rPr>
        <w:t>где:</w:t>
      </w:r>
    </w:p>
    <w:p w14:paraId="BB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BC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BD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BE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BF020000">
      <w:pPr>
        <w:pStyle w:val="Style_4"/>
        <w:widowControl w:val="0"/>
        <w:spacing w:after="0" w:before="0" w:line="240" w:lineRule="auto"/>
        <w:ind w:firstLine="709" w:left="0" w:right="0"/>
        <w:jc w:val="both"/>
        <w:rPr>
          <w:rFonts w:ascii="Times New Roman" w:hAnsi="Times New Roman"/>
          <w:sz w:val="23"/>
        </w:rPr>
      </w:pPr>
    </w:p>
    <w:p w14:paraId="C0020000">
      <w:pPr>
        <w:pStyle w:val="Style_4"/>
        <w:widowControl w:val="0"/>
        <w:spacing w:after="0" w:before="0" w:line="240" w:lineRule="auto"/>
        <w:ind w:firstLine="709" w:left="0" w:right="0"/>
        <w:jc w:val="both"/>
        <w:rPr>
          <w:rFonts w:ascii="Times New Roman" w:hAnsi="Times New Roman"/>
          <w:sz w:val="23"/>
        </w:rPr>
      </w:pPr>
      <w:r>
        <w:rPr>
          <w:sz w:val="23"/>
        </w:rPr>
        <w:t>3.2.</w:t>
      </w:r>
      <w:r>
        <w:rPr>
          <w:color w:val="000000"/>
          <w:spacing w:val="0"/>
          <w:sz w:val="23"/>
        </w:rPr>
        <w:t>  </w:t>
      </w:r>
      <w:r>
        <w:rPr>
          <w:sz w:val="23"/>
        </w:rPr>
        <w:t xml:space="preserve">Вместимость транспортного средства по числу мест для сидения </w:t>
      </w:r>
    </w:p>
    <w:p w14:paraId="C1020000">
      <w:pPr>
        <w:pStyle w:val="Style_4"/>
        <w:widowControl w:val="0"/>
        <w:spacing w:after="0" w:before="0" w:line="240" w:lineRule="auto"/>
        <w:ind w:firstLine="709" w:left="0" w:right="0"/>
        <w:jc w:val="both"/>
        <w:rPr>
          <w:rFonts w:ascii="Times New Roman" w:hAnsi="Times New Roman"/>
          <w:sz w:val="23"/>
        </w:rPr>
      </w:pPr>
    </w:p>
    <w:p w14:paraId="C2020000">
      <w:pPr>
        <w:pStyle w:val="Style_4"/>
        <w:widowControl w:val="0"/>
        <w:spacing w:after="0" w:before="0" w:line="240" w:lineRule="auto"/>
        <w:ind w:firstLine="709" w:left="0" w:right="0"/>
        <w:jc w:val="center"/>
        <w:rPr>
          <w:rFonts w:ascii="Times New Roman" w:hAnsi="Times New Roman"/>
          <w:sz w:val="23"/>
        </w:rPr>
      </w:pPr>
      <w:r>
        <w:drawing>
          <wp:inline>
            <wp:extent cx="723265" cy="499744"/>
            <wp:effectExtent b="0" l="0" r="0" t="0"/>
            <wp:docPr hidden="false" id="14" name="Picture 14"/>
            <a:graphic>
              <a:graphicData uri="http://schemas.openxmlformats.org/drawingml/2006/picture">
                <pic:pic>
                  <pic:nvPicPr>
                    <pic:cNvPr hidden="false" id="15" name="Picture 15"/>
                    <pic:cNvPicPr preferRelativeResize="true"/>
                  </pic:nvPicPr>
                  <pic:blipFill>
                    <a:blip r:embed="rId23"/>
                    <a:stretch/>
                  </pic:blipFill>
                  <pic:spPr>
                    <a:xfrm flipH="false" flipV="false" rot="0">
                      <a:ext cx="723265" cy="499744"/>
                    </a:xfrm>
                    <a:prstGeom prst="rect"/>
                  </pic:spPr>
                </pic:pic>
              </a:graphicData>
            </a:graphic>
          </wp:inline>
        </w:drawing>
      </w:r>
    </w:p>
    <w:p w14:paraId="C3020000">
      <w:pPr>
        <w:pStyle w:val="Style_4"/>
        <w:widowControl w:val="0"/>
        <w:spacing w:after="0" w:before="0" w:line="240" w:lineRule="auto"/>
        <w:ind w:firstLine="709" w:left="0" w:right="0"/>
        <w:jc w:val="both"/>
        <w:rPr>
          <w:rFonts w:ascii="Times New Roman" w:hAnsi="Times New Roman"/>
          <w:sz w:val="23"/>
        </w:rPr>
      </w:pPr>
      <w:r>
        <w:rPr>
          <w:sz w:val="23"/>
        </w:rPr>
        <w:t>где:</w:t>
      </w:r>
    </w:p>
    <w:p w14:paraId="C4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2</w:t>
      </w:r>
      <w:r>
        <w:rPr>
          <w:sz w:val="23"/>
        </w:rPr>
        <w:t xml:space="preserve"> - коэффициент, равный:</w:t>
      </w:r>
    </w:p>
    <w:p w14:paraId="C5020000">
      <w:pPr>
        <w:pStyle w:val="Style_4"/>
        <w:widowControl w:val="0"/>
        <w:spacing w:after="0" w:before="0" w:line="240" w:lineRule="auto"/>
        <w:ind w:firstLine="709" w:left="0" w:right="0"/>
        <w:jc w:val="both"/>
        <w:rPr>
          <w:rFonts w:ascii="Times New Roman" w:hAnsi="Times New Roman"/>
          <w:sz w:val="23"/>
        </w:rPr>
      </w:pPr>
      <w:r>
        <w:rPr>
          <w:sz w:val="23"/>
        </w:rPr>
        <w:t>20 - для транспортных средств с числом мест для сидения - 18 и более;</w:t>
      </w:r>
    </w:p>
    <w:p w14:paraId="C6020000">
      <w:pPr>
        <w:pStyle w:val="Style_4"/>
        <w:widowControl w:val="0"/>
        <w:spacing w:after="0" w:before="0" w:line="240" w:lineRule="auto"/>
        <w:ind w:firstLine="709" w:left="0" w:right="0"/>
        <w:jc w:val="both"/>
        <w:rPr>
          <w:rFonts w:ascii="Times New Roman" w:hAnsi="Times New Roman"/>
          <w:sz w:val="23"/>
        </w:rPr>
      </w:pPr>
      <w:r>
        <w:rPr>
          <w:sz w:val="23"/>
        </w:rPr>
        <w:t>0 - для транспортных средств с числом мест - менее 18;</w:t>
      </w:r>
    </w:p>
    <w:p w14:paraId="C7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C8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C9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CA020000">
      <w:pPr>
        <w:pStyle w:val="Style_4"/>
        <w:widowControl w:val="0"/>
        <w:spacing w:after="0" w:before="0" w:line="240" w:lineRule="auto"/>
        <w:ind w:firstLine="709" w:left="0" w:right="0"/>
        <w:jc w:val="both"/>
        <w:rPr>
          <w:rFonts w:ascii="Times New Roman" w:hAnsi="Times New Roman"/>
          <w:color w:val="2B2E41"/>
          <w:sz w:val="23"/>
        </w:rPr>
      </w:pPr>
      <w:r>
        <w:rPr>
          <w:sz w:val="23"/>
        </w:rPr>
        <w:t>3.3.</w:t>
      </w:r>
      <w:r>
        <w:rPr>
          <w:color w:val="000000"/>
          <w:spacing w:val="0"/>
          <w:sz w:val="23"/>
        </w:rPr>
        <w:t>  </w:t>
      </w:r>
      <w:r>
        <w:rPr>
          <w:sz w:val="23"/>
        </w:rPr>
        <w:t xml:space="preserve">Оснащение транспортного средства </w:t>
      </w:r>
      <w:r>
        <w:rPr>
          <w:color w:val="2B2E41"/>
          <w:sz w:val="23"/>
        </w:rPr>
        <w:t>Государственной автоматизированной информационной системой «ЭРА-ГЛОНАСС»</w:t>
      </w:r>
    </w:p>
    <w:p w14:paraId="CB020000">
      <w:pPr>
        <w:pStyle w:val="Style_4"/>
        <w:widowControl w:val="0"/>
        <w:spacing w:after="0" w:before="0" w:line="240" w:lineRule="auto"/>
        <w:ind w:firstLine="709" w:left="0" w:right="0"/>
        <w:jc w:val="both"/>
        <w:rPr>
          <w:rFonts w:ascii="Times New Roman" w:hAnsi="Times New Roman"/>
          <w:color w:val="2B2E41"/>
          <w:sz w:val="23"/>
        </w:rPr>
      </w:pPr>
    </w:p>
    <w:p w14:paraId="CC020000">
      <w:pPr>
        <w:pStyle w:val="Style_4"/>
        <w:widowControl w:val="0"/>
        <w:spacing w:after="0" w:before="0" w:line="240" w:lineRule="auto"/>
        <w:ind w:firstLine="709" w:left="0" w:right="0"/>
        <w:jc w:val="center"/>
        <w:rPr>
          <w:rFonts w:ascii="Times New Roman" w:hAnsi="Times New Roman"/>
          <w:color w:val="2B2E41"/>
          <w:sz w:val="23"/>
        </w:rPr>
      </w:pPr>
      <w:r>
        <w:drawing>
          <wp:inline>
            <wp:extent cx="701675" cy="499744"/>
            <wp:effectExtent b="0" l="0" r="0" t="0"/>
            <wp:docPr hidden="false" id="16" name="Picture 16"/>
            <a:graphic>
              <a:graphicData uri="http://schemas.openxmlformats.org/drawingml/2006/picture">
                <pic:pic>
                  <pic:nvPicPr>
                    <pic:cNvPr hidden="false" id="17" name="Picture 17"/>
                    <pic:cNvPicPr preferRelativeResize="true"/>
                  </pic:nvPicPr>
                  <pic:blipFill>
                    <a:blip r:embed="rId22"/>
                    <a:stretch/>
                  </pic:blipFill>
                  <pic:spPr>
                    <a:xfrm flipH="false" flipV="false" rot="0">
                      <a:ext cx="701675" cy="499744"/>
                    </a:xfrm>
                    <a:prstGeom prst="rect"/>
                  </pic:spPr>
                </pic:pic>
              </a:graphicData>
            </a:graphic>
          </wp:inline>
        </w:drawing>
      </w:r>
    </w:p>
    <w:p w14:paraId="CD020000">
      <w:pPr>
        <w:pStyle w:val="Style_4"/>
        <w:widowControl w:val="0"/>
        <w:spacing w:after="0" w:before="0" w:line="240" w:lineRule="auto"/>
        <w:ind w:firstLine="709" w:left="0" w:right="0"/>
        <w:jc w:val="both"/>
        <w:rPr>
          <w:rFonts w:ascii="Times New Roman" w:hAnsi="Times New Roman"/>
          <w:sz w:val="23"/>
        </w:rPr>
      </w:pPr>
      <w:r>
        <w:rPr>
          <w:sz w:val="23"/>
        </w:rPr>
        <w:t xml:space="preserve"> </w:t>
      </w:r>
      <w:r>
        <w:rPr>
          <w:sz w:val="23"/>
        </w:rPr>
        <w:t>где:</w:t>
      </w:r>
    </w:p>
    <w:p w14:paraId="CE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CF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D0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D1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D2020000">
      <w:pPr>
        <w:pStyle w:val="Style_4"/>
        <w:widowControl w:val="0"/>
        <w:spacing w:after="0" w:before="0" w:line="240" w:lineRule="auto"/>
        <w:ind w:firstLine="709" w:left="0" w:right="0"/>
        <w:jc w:val="both"/>
        <w:rPr>
          <w:rFonts w:ascii="Times New Roman" w:hAnsi="Times New Roman"/>
          <w:sz w:val="23"/>
        </w:rPr>
      </w:pPr>
      <w:r>
        <w:rPr>
          <w:sz w:val="23"/>
        </w:rPr>
        <w:t>3.4.</w:t>
      </w:r>
      <w:r>
        <w:rPr>
          <w:color w:val="000000"/>
          <w:spacing w:val="0"/>
          <w:sz w:val="23"/>
        </w:rPr>
        <w:t>  </w:t>
      </w:r>
      <w:r>
        <w:rPr>
          <w:sz w:val="23"/>
        </w:rPr>
        <w:t xml:space="preserve">Оснащение транспортного средства автоматизированной системой оплаты проезда </w:t>
      </w:r>
      <w:r>
        <w:rPr>
          <w:color w:val="333333"/>
          <w:sz w:val="23"/>
          <w:highlight w:val="white"/>
        </w:rPr>
        <w:t>в общественном транспорте (АСОП)</w:t>
      </w:r>
      <w:r>
        <w:rPr>
          <w:sz w:val="23"/>
        </w:rPr>
        <w:t xml:space="preserve"> </w:t>
      </w:r>
    </w:p>
    <w:p w14:paraId="D3020000">
      <w:pPr>
        <w:pStyle w:val="Style_4"/>
        <w:widowControl w:val="0"/>
        <w:spacing w:after="0" w:before="0" w:line="240" w:lineRule="auto"/>
        <w:ind w:firstLine="709" w:left="0" w:right="0"/>
        <w:jc w:val="both"/>
        <w:rPr>
          <w:rFonts w:ascii="Times New Roman" w:hAnsi="Times New Roman"/>
          <w:sz w:val="23"/>
        </w:rPr>
      </w:pPr>
    </w:p>
    <w:p w14:paraId="D4020000">
      <w:pPr>
        <w:pStyle w:val="Style_4"/>
        <w:widowControl w:val="0"/>
        <w:spacing w:after="0" w:before="0" w:line="240" w:lineRule="auto"/>
        <w:ind w:firstLine="709" w:left="0" w:right="0"/>
        <w:jc w:val="center"/>
        <w:rPr>
          <w:rFonts w:ascii="Times New Roman" w:hAnsi="Times New Roman"/>
          <w:sz w:val="23"/>
        </w:rPr>
      </w:pPr>
      <w:r>
        <w:drawing>
          <wp:inline>
            <wp:extent cx="701675" cy="499744"/>
            <wp:effectExtent b="0" l="0" r="0" t="0"/>
            <wp:docPr hidden="false" id="18" name="Picture 18"/>
            <a:graphic>
              <a:graphicData uri="http://schemas.openxmlformats.org/drawingml/2006/picture">
                <pic:pic>
                  <pic:nvPicPr>
                    <pic:cNvPr hidden="false" id="19" name="Picture 19"/>
                    <pic:cNvPicPr preferRelativeResize="true"/>
                  </pic:nvPicPr>
                  <pic:blipFill>
                    <a:blip r:embed="rId22"/>
                    <a:stretch/>
                  </pic:blipFill>
                  <pic:spPr>
                    <a:xfrm flipH="false" flipV="false" rot="0">
                      <a:ext cx="701675" cy="499744"/>
                    </a:xfrm>
                    <a:prstGeom prst="rect"/>
                  </pic:spPr>
                </pic:pic>
              </a:graphicData>
            </a:graphic>
          </wp:inline>
        </w:drawing>
      </w:r>
    </w:p>
    <w:p w14:paraId="D5020000">
      <w:pPr>
        <w:pStyle w:val="Style_4"/>
        <w:widowControl w:val="0"/>
        <w:spacing w:after="0" w:before="0" w:line="240" w:lineRule="auto"/>
        <w:ind w:firstLine="709" w:left="0" w:right="0"/>
        <w:jc w:val="both"/>
        <w:rPr>
          <w:rFonts w:ascii="Times New Roman" w:hAnsi="Times New Roman"/>
          <w:sz w:val="23"/>
        </w:rPr>
      </w:pPr>
      <w:r>
        <w:rPr>
          <w:sz w:val="23"/>
        </w:rPr>
        <w:t>где:</w:t>
      </w:r>
    </w:p>
    <w:p w14:paraId="D6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D7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D8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D9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DA020000">
      <w:pPr>
        <w:pStyle w:val="Style_4"/>
        <w:widowControl w:val="0"/>
        <w:spacing w:after="0" w:before="0" w:line="240" w:lineRule="auto"/>
        <w:ind w:firstLine="709" w:left="0" w:right="0"/>
        <w:jc w:val="both"/>
        <w:rPr>
          <w:rFonts w:ascii="Times New Roman" w:hAnsi="Times New Roman"/>
          <w:sz w:val="23"/>
        </w:rPr>
      </w:pPr>
      <w:r>
        <w:rPr>
          <w:sz w:val="23"/>
        </w:rPr>
        <w:t>4.</w:t>
      </w:r>
      <w:r>
        <w:rPr>
          <w:color w:val="000000"/>
          <w:spacing w:val="0"/>
          <w:sz w:val="23"/>
        </w:rPr>
        <w:t>  </w:t>
      </w:r>
      <w:r>
        <w:rPr>
          <w:sz w:val="23"/>
        </w:rPr>
        <w:t>Оценка заявок на участие в открытом конкурсе по критерию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определяется по шкале:</w:t>
      </w:r>
    </w:p>
    <w:p w14:paraId="DB020000">
      <w:pPr>
        <w:pStyle w:val="Style_4"/>
        <w:widowControl w:val="0"/>
        <w:spacing w:after="0" w:before="0" w:line="240" w:lineRule="auto"/>
        <w:ind/>
        <w:jc w:val="both"/>
        <w:rPr>
          <w:rFonts w:ascii="Times New Roman" w:hAnsi="Times New Roman"/>
          <w:sz w:val="23"/>
        </w:rPr>
      </w:pPr>
    </w:p>
    <w:tbl>
      <w:tblPr>
        <w:tblStyle w:val="Style_6"/>
        <w:tblW w:type="auto" w:w="0"/>
        <w:jc w:val="left"/>
        <w:tblInd w:type="dxa" w:w="62"/>
        <w:tblLayout w:type="fixed"/>
        <w:tblCellMar>
          <w:top w:type="dxa" w:w="102"/>
          <w:left w:type="dxa" w:w="62"/>
          <w:bottom w:type="dxa" w:w="102"/>
          <w:right w:type="dxa" w:w="62"/>
        </w:tblCellMar>
      </w:tblPr>
      <w:tblGrid>
        <w:gridCol w:w="7823"/>
        <w:gridCol w:w="2838"/>
      </w:tblGrid>
      <w:tr>
        <w:tc>
          <w:tcPr>
            <w:tcW w:type="dxa" w:w="7823"/>
            <w:tcMar>
              <w:top w:type="dxa" w:w="102"/>
              <w:left w:type="dxa" w:w="62"/>
              <w:bottom w:type="dxa" w:w="102"/>
              <w:right w:type="dxa" w:w="62"/>
            </w:tcMar>
          </w:tcPr>
          <w:p w14:paraId="DC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До 5 лет включительно</w:t>
            </w:r>
          </w:p>
        </w:tc>
        <w:tc>
          <w:tcPr>
            <w:tcW w:type="dxa" w:w="2838"/>
            <w:tcMar>
              <w:top w:type="dxa" w:w="102"/>
              <w:left w:type="dxa" w:w="62"/>
              <w:bottom w:type="dxa" w:w="102"/>
              <w:right w:type="dxa" w:w="62"/>
            </w:tcMar>
          </w:tcPr>
          <w:p w14:paraId="DD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300 баллов</w:t>
            </w:r>
          </w:p>
        </w:tc>
      </w:tr>
      <w:tr>
        <w:tc>
          <w:tcPr>
            <w:tcW w:type="dxa" w:w="7823"/>
            <w:tcMar>
              <w:top w:type="dxa" w:w="102"/>
              <w:left w:type="dxa" w:w="62"/>
              <w:bottom w:type="dxa" w:w="102"/>
              <w:right w:type="dxa" w:w="62"/>
            </w:tcMar>
          </w:tcPr>
          <w:p w14:paraId="DE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5 лет до 7 лет включительно</w:t>
            </w:r>
          </w:p>
        </w:tc>
        <w:tc>
          <w:tcPr>
            <w:tcW w:type="dxa" w:w="2838"/>
            <w:tcMar>
              <w:top w:type="dxa" w:w="102"/>
              <w:left w:type="dxa" w:w="62"/>
              <w:bottom w:type="dxa" w:w="102"/>
              <w:right w:type="dxa" w:w="62"/>
            </w:tcMar>
          </w:tcPr>
          <w:p w14:paraId="DF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200 баллов</w:t>
            </w:r>
          </w:p>
        </w:tc>
      </w:tr>
      <w:tr>
        <w:tc>
          <w:tcPr>
            <w:tcW w:type="dxa" w:w="7823"/>
            <w:tcMar>
              <w:top w:type="dxa" w:w="102"/>
              <w:left w:type="dxa" w:w="62"/>
              <w:bottom w:type="dxa" w:w="102"/>
              <w:right w:type="dxa" w:w="62"/>
            </w:tcMar>
          </w:tcPr>
          <w:p w14:paraId="E0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7 лет до 10 лет включительно</w:t>
            </w:r>
          </w:p>
        </w:tc>
        <w:tc>
          <w:tcPr>
            <w:tcW w:type="dxa" w:w="2838"/>
            <w:tcMar>
              <w:top w:type="dxa" w:w="102"/>
              <w:left w:type="dxa" w:w="62"/>
              <w:bottom w:type="dxa" w:w="102"/>
              <w:right w:type="dxa" w:w="62"/>
            </w:tcMar>
          </w:tcPr>
          <w:p w14:paraId="E1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150 баллов</w:t>
            </w:r>
          </w:p>
        </w:tc>
      </w:tr>
      <w:tr>
        <w:tc>
          <w:tcPr>
            <w:tcW w:type="dxa" w:w="7823"/>
            <w:tcMar>
              <w:top w:type="dxa" w:w="102"/>
              <w:left w:type="dxa" w:w="62"/>
              <w:bottom w:type="dxa" w:w="102"/>
              <w:right w:type="dxa" w:w="62"/>
            </w:tcMar>
          </w:tcPr>
          <w:p w14:paraId="E2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10 лет</w:t>
            </w:r>
          </w:p>
        </w:tc>
        <w:tc>
          <w:tcPr>
            <w:tcW w:type="dxa" w:w="2838"/>
            <w:tcMar>
              <w:top w:type="dxa" w:w="102"/>
              <w:left w:type="dxa" w:w="62"/>
              <w:bottom w:type="dxa" w:w="102"/>
              <w:right w:type="dxa" w:w="62"/>
            </w:tcMar>
          </w:tcPr>
          <w:p w14:paraId="E3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0 баллов</w:t>
            </w:r>
          </w:p>
        </w:tc>
      </w:tr>
    </w:tbl>
    <w:p w14:paraId="E4020000">
      <w:pPr>
        <w:pStyle w:val="Style_4"/>
        <w:widowControl w:val="0"/>
        <w:spacing w:after="0" w:before="0" w:line="240" w:lineRule="auto"/>
        <w:ind w:firstLine="540" w:left="0" w:right="0"/>
        <w:jc w:val="both"/>
        <w:rPr>
          <w:rFonts w:ascii="Times New Roman" w:hAnsi="Times New Roman"/>
          <w:sz w:val="23"/>
        </w:rPr>
      </w:pPr>
    </w:p>
    <w:p w14:paraId="E5020000">
      <w:pPr>
        <w:pStyle w:val="Style_4"/>
        <w:widowControl w:val="0"/>
        <w:spacing w:after="0" w:before="0" w:line="240" w:lineRule="auto"/>
        <w:ind w:firstLine="709" w:left="0" w:right="0"/>
        <w:jc w:val="both"/>
        <w:rPr>
          <w:rFonts w:ascii="Times New Roman" w:hAnsi="Times New Roman"/>
          <w:sz w:val="23"/>
        </w:rPr>
      </w:pPr>
      <w:r>
        <w:rPr>
          <w:sz w:val="23"/>
        </w:rPr>
        <w:t>Максимальный срок эксплуатации транспортных средств, предлагаемых участником открытого конкурса (юридическим лицом, индивидуальным предпринимателем, участником договора простого товарищества) для осуществления регулярных перевозок в течении срока действия свидетельства об осуществлении перевозок по маршруту регулярных перевозок, осуществляется по следующей формуле:</w:t>
      </w:r>
    </w:p>
    <w:p w14:paraId="E6020000">
      <w:pPr>
        <w:pStyle w:val="Style_4"/>
        <w:widowControl w:val="0"/>
        <w:spacing w:after="0" w:before="0" w:line="240" w:lineRule="auto"/>
        <w:ind w:firstLine="540" w:left="0" w:right="0"/>
        <w:jc w:val="center"/>
        <w:rPr>
          <w:rFonts w:ascii="Times New Roman" w:hAnsi="Times New Roman"/>
          <w:sz w:val="23"/>
        </w:rPr>
      </w:pPr>
      <w:r>
        <w:rPr>
          <w:sz w:val="23"/>
        </w:rPr>
        <w:t>КБ = (КБ1 + КБ2 + …КБх)/КТС где:</w:t>
      </w:r>
    </w:p>
    <w:p w14:paraId="E7020000">
      <w:pPr>
        <w:pStyle w:val="Style_4"/>
        <w:widowControl w:val="0"/>
        <w:spacing w:after="0" w:before="0" w:line="240" w:lineRule="auto"/>
        <w:ind w:firstLine="709" w:left="0" w:right="0"/>
        <w:jc w:val="both"/>
        <w:rPr>
          <w:rFonts w:ascii="Times New Roman" w:hAnsi="Times New Roman"/>
          <w:sz w:val="23"/>
        </w:rPr>
      </w:pPr>
      <w:r>
        <w:rPr>
          <w:sz w:val="23"/>
        </w:rPr>
        <w:t>КБ1, КБ2, КБх – количество баллов, соответствующее возрасту заявленного транспортного средства;</w:t>
      </w:r>
    </w:p>
    <w:p w14:paraId="E8020000">
      <w:pPr>
        <w:pStyle w:val="Style_4"/>
        <w:widowControl w:val="0"/>
        <w:spacing w:after="0" w:before="0" w:line="240" w:lineRule="auto"/>
        <w:ind w:firstLine="709" w:left="0" w:right="0"/>
        <w:jc w:val="both"/>
        <w:rPr>
          <w:rFonts w:ascii="Times New Roman" w:hAnsi="Times New Roman"/>
          <w:sz w:val="23"/>
        </w:rPr>
      </w:pPr>
      <w:r>
        <w:rPr>
          <w:sz w:val="23"/>
        </w:rPr>
        <w:t>КТС – количество транспортных средств перевозчика, заявленных для осуществления регулярных перевозок.</w:t>
      </w:r>
    </w:p>
    <w:p w14:paraId="E9020000">
      <w:pPr>
        <w:pStyle w:val="Style_4"/>
        <w:widowControl w:val="0"/>
        <w:spacing w:after="0" w:before="0" w:line="240" w:lineRule="auto"/>
        <w:ind w:firstLine="709" w:left="0" w:right="0"/>
        <w:jc w:val="both"/>
        <w:rPr>
          <w:rFonts w:ascii="Times New Roman" w:hAnsi="Times New Roman"/>
          <w:sz w:val="23"/>
        </w:rPr>
      </w:pPr>
      <w:r>
        <w:rPr>
          <w:sz w:val="23"/>
        </w:rPr>
        <w:t xml:space="preserve">Срок эксплуатации транспортного средства, заявленного для участия в конкурсе, определяется количеством полных лет с 01 января года выпуска транспортного средства до 31 декабря года, предшествующего году, в котором размещено извещение о проведении открытого конкурса на официальном сайте организатора открытого конкурса в информационно-телекоммуникационной сети «Интернет». </w:t>
      </w:r>
    </w:p>
    <w:p w14:paraId="EA020000">
      <w:pPr>
        <w:pStyle w:val="Style_4"/>
        <w:widowControl w:val="1"/>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r>
        <w:br w:type="page"/>
      </w:r>
    </w:p>
    <w:p w14:paraId="EB020000">
      <w:pPr>
        <w:pStyle w:val="Style_14"/>
        <w:widowControl w:val="1"/>
        <w:ind/>
        <w:jc w:val="right"/>
        <w:rPr>
          <w:rFonts w:ascii="Times New Roman" w:hAnsi="Times New Roman"/>
          <w:sz w:val="23"/>
        </w:rPr>
      </w:pPr>
      <w:r>
        <w:rPr>
          <w:rFonts w:ascii="Times New Roman" w:hAnsi="Times New Roman"/>
          <w:sz w:val="23"/>
        </w:rPr>
        <w:t>Приложение № 5</w:t>
      </w:r>
    </w:p>
    <w:p w14:paraId="EC020000">
      <w:pPr>
        <w:pStyle w:val="Style_14"/>
        <w:widowControl w:val="1"/>
        <w:ind/>
        <w:jc w:val="right"/>
        <w:rPr>
          <w:rFonts w:ascii="Times New Roman" w:hAnsi="Times New Roman"/>
          <w:sz w:val="23"/>
        </w:rPr>
      </w:pPr>
      <w:r>
        <w:rPr>
          <w:rFonts w:ascii="Times New Roman" w:hAnsi="Times New Roman"/>
          <w:sz w:val="23"/>
        </w:rPr>
        <w:t>к конкурсной документации</w:t>
      </w:r>
    </w:p>
    <w:p w14:paraId="ED020000">
      <w:pPr>
        <w:pStyle w:val="Style_14"/>
        <w:widowControl w:val="1"/>
        <w:ind/>
        <w:jc w:val="center"/>
        <w:rPr>
          <w:rFonts w:ascii="Times New Roman" w:hAnsi="Times New Roman"/>
          <w:sz w:val="23"/>
        </w:rPr>
      </w:pPr>
      <w:r>
        <w:rPr>
          <w:rFonts w:ascii="Times New Roman" w:hAnsi="Times New Roman"/>
          <w:b w:val="1"/>
          <w:sz w:val="23"/>
        </w:rPr>
        <w:t>АНКЕТА</w:t>
      </w:r>
    </w:p>
    <w:p w14:paraId="EE020000">
      <w:pPr>
        <w:pStyle w:val="Style_13"/>
        <w:widowControl w:val="1"/>
        <w:spacing w:after="0" w:before="0"/>
        <w:ind/>
        <w:jc w:val="center"/>
        <w:rPr>
          <w:rFonts w:ascii="Times New Roman" w:hAnsi="Times New Roman"/>
          <w:sz w:val="23"/>
        </w:rPr>
      </w:pPr>
      <w:r>
        <w:rPr>
          <w:sz w:val="23"/>
        </w:rPr>
        <w:t>юридического лица, индивидуального предпринимателя, уполномоченного участника договора простого товарищества</w:t>
      </w:r>
    </w:p>
    <w:p w14:paraId="EF020000">
      <w:pPr>
        <w:pStyle w:val="Style_14"/>
        <w:widowControl w:val="1"/>
        <w:ind/>
        <w:jc w:val="center"/>
        <w:rPr>
          <w:rFonts w:ascii="Times New Roman" w:hAnsi="Times New Roman"/>
          <w:b w:val="1"/>
          <w:sz w:val="23"/>
        </w:rPr>
      </w:pPr>
    </w:p>
    <w:tbl>
      <w:tblPr>
        <w:tblStyle w:val="Style_6"/>
        <w:tblW w:type="auto" w:w="0"/>
        <w:jc w:val="left"/>
        <w:tblInd w:type="dxa" w:w="221"/>
        <w:tblLayout w:type="fixed"/>
        <w:tblCellMar>
          <w:top w:type="dxa" w:w="0"/>
          <w:left w:type="dxa" w:w="108"/>
          <w:bottom w:type="dxa" w:w="0"/>
          <w:right w:type="dxa" w:w="108"/>
        </w:tblCellMar>
      </w:tblPr>
      <w:tblGrid>
        <w:gridCol w:w="6120"/>
        <w:gridCol w:w="4112"/>
      </w:tblGrid>
      <w:tr>
        <w:trPr>
          <w:trHeight w:hRule="atLeast" w:val="218"/>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F0020000">
            <w:pPr>
              <w:pStyle w:val="Style_13"/>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Сведения о юридическом лице, индивидуальном предпринимателе, уполномоченном участнике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1020000">
            <w:pPr>
              <w:pStyle w:val="Style_13"/>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Заполняется юридическим лицом, индивидуальным предпринимателем, уполномоченным участником договора простого товарищества</w:t>
            </w:r>
          </w:p>
        </w:tc>
      </w:tr>
      <w:tr>
        <w:trPr>
          <w:trHeight w:hRule="atLeast" w:val="523"/>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2020000">
            <w:pPr>
              <w:pStyle w:val="Style_14"/>
              <w:widowControl w:val="0"/>
              <w:spacing w:after="0" w:before="0" w:line="240" w:lineRule="auto"/>
              <w:ind w:firstLine="0" w:left="0" w:right="0"/>
              <w:jc w:val="both"/>
              <w:rPr>
                <w:rFonts w:ascii="Times New Roman" w:hAnsi="Times New Roman"/>
                <w:color w:val="000000"/>
                <w:spacing w:val="0"/>
                <w:sz w:val="23"/>
              </w:rPr>
            </w:pPr>
            <w:r>
              <w:rPr>
                <w:rFonts w:ascii="Times New Roman" w:hAnsi="Times New Roman"/>
                <w:b w:val="1"/>
                <w:color w:val="000000"/>
                <w:spacing w:val="0"/>
                <w:sz w:val="23"/>
              </w:rPr>
              <w:t>1. Наименование юридического лица, уполномоченного участника договора простого товарищества – юридического лица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3020000">
            <w:pPr>
              <w:pStyle w:val="Style_14"/>
              <w:widowControl w:val="0"/>
              <w:spacing w:after="0" w:before="0" w:line="240" w:lineRule="auto"/>
              <w:ind w:firstLine="0" w:left="0" w:right="0"/>
              <w:jc w:val="left"/>
              <w:rPr>
                <w:rFonts w:ascii="Times New Roman" w:hAnsi="Times New Roman"/>
                <w:i w:val="1"/>
                <w:sz w:val="23"/>
              </w:rPr>
            </w:pPr>
          </w:p>
        </w:tc>
      </w:tr>
      <w:tr>
        <w:trPr>
          <w:trHeight w:hRule="atLeast" w:val="358"/>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4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2. Место нахождения</w:t>
            </w:r>
          </w:p>
          <w:p w14:paraId="F5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уполномоченного участника договора простого товарищества – юридического лица)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6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339"/>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7020000">
            <w:pPr>
              <w:pStyle w:val="Style_14"/>
              <w:widowControl w:val="0"/>
              <w:spacing w:after="0" w:before="0" w:line="240" w:lineRule="auto"/>
              <w:ind w:firstLine="0" w:left="0" w:right="0"/>
              <w:jc w:val="left"/>
              <w:rPr>
                <w:rFonts w:ascii="Times New Roman" w:hAnsi="Times New Roman"/>
                <w:b w:val="1"/>
                <w:sz w:val="23"/>
              </w:rPr>
            </w:pPr>
            <w:r>
              <w:rPr>
                <w:rFonts w:ascii="Times New Roman" w:hAnsi="Times New Roman"/>
                <w:b w:val="1"/>
                <w:color w:val="000000"/>
                <w:spacing w:val="0"/>
                <w:sz w:val="23"/>
              </w:rPr>
              <w:t>3. Место жительства</w:t>
            </w:r>
          </w:p>
          <w:p w14:paraId="F8020000">
            <w:pPr>
              <w:pStyle w:val="Style_14"/>
              <w:widowControl w:val="0"/>
              <w:spacing w:after="0" w:before="0" w:line="240" w:lineRule="auto"/>
              <w:ind w:firstLine="0" w:left="0" w:right="0"/>
              <w:jc w:val="left"/>
              <w:rPr>
                <w:rFonts w:ascii="Times New Roman" w:hAnsi="Times New Roman"/>
                <w:b w:val="1"/>
                <w:sz w:val="23"/>
              </w:rPr>
            </w:pPr>
            <w:r>
              <w:rPr>
                <w:rFonts w:ascii="Times New Roman" w:hAnsi="Times New Roman"/>
                <w:i w:val="1"/>
                <w:color w:val="000000"/>
                <w:spacing w:val="0"/>
                <w:sz w:val="23"/>
              </w:rPr>
              <w:t>(для индивидуального предпринимателя, уполномоченного участника договора простого товарищества – индивидуального предпринимателя)</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9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507"/>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A020000">
            <w:pPr>
              <w:pStyle w:val="Style_4"/>
              <w:widowControl w:val="0"/>
              <w:spacing w:after="0" w:before="0" w:line="240" w:lineRule="auto"/>
              <w:ind w:firstLine="0" w:left="0" w:right="0"/>
              <w:jc w:val="both"/>
              <w:rPr>
                <w:rFonts w:ascii="Times New Roman" w:hAnsi="Times New Roman"/>
                <w:color w:val="000000"/>
                <w:spacing w:val="0"/>
                <w:sz w:val="23"/>
              </w:rPr>
            </w:pPr>
            <w:r>
              <w:rPr>
                <w:b w:val="1"/>
                <w:color w:val="000000"/>
                <w:spacing w:val="0"/>
                <w:sz w:val="23"/>
              </w:rPr>
              <w:t>4. Фамилия, имя и, если имеется, отчество</w:t>
            </w:r>
          </w:p>
          <w:p w14:paraId="FB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индивидуального предпринимателя, уполномоченного участника договора простого товарищества – индивидуального предпринимателя)</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C020000">
            <w:pPr>
              <w:pStyle w:val="Style_14"/>
              <w:widowControl w:val="0"/>
              <w:spacing w:after="0" w:before="0" w:line="240" w:lineRule="auto"/>
              <w:ind w:firstLine="0" w:left="0" w:right="0"/>
              <w:jc w:val="center"/>
              <w:rPr>
                <w:rFonts w:ascii="Times New Roman" w:hAnsi="Times New Roman"/>
                <w:b w:val="1"/>
                <w:color w:val="808080"/>
                <w:sz w:val="23"/>
              </w:rPr>
            </w:pPr>
          </w:p>
          <w:p w14:paraId="FD020000">
            <w:pPr>
              <w:pStyle w:val="Style_14"/>
              <w:widowControl w:val="0"/>
              <w:spacing w:after="0" w:before="0" w:line="240" w:lineRule="auto"/>
              <w:ind w:firstLine="0" w:left="0" w:right="0"/>
              <w:jc w:val="center"/>
              <w:rPr>
                <w:rFonts w:ascii="Times New Roman" w:hAnsi="Times New Roman"/>
                <w:color w:val="808080"/>
                <w:sz w:val="23"/>
              </w:rPr>
            </w:pPr>
          </w:p>
        </w:tc>
      </w:tr>
      <w:tr>
        <w:trPr>
          <w:trHeight w:hRule="atLeast" w:val="339"/>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E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5. Почтовый адрес</w:t>
            </w:r>
          </w:p>
          <w:p w14:paraId="FF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003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360"/>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0103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6. Идентификационный номер налогоплательщика, ИНН</w:t>
            </w:r>
          </w:p>
          <w:p w14:paraId="02030000">
            <w:pPr>
              <w:pStyle w:val="Style_14"/>
              <w:widowControl w:val="0"/>
              <w:tabs>
                <w:tab w:leader="none" w:pos="708" w:val="clear"/>
                <w:tab w:leader="none" w:pos="4228" w:val="left"/>
              </w:tabs>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3030000">
            <w:pPr>
              <w:pStyle w:val="Style_14"/>
              <w:widowControl w:val="0"/>
              <w:spacing w:after="0" w:before="0" w:line="240" w:lineRule="auto"/>
              <w:ind w:firstLine="0" w:left="0" w:right="0"/>
              <w:jc w:val="center"/>
              <w:rPr>
                <w:rFonts w:ascii="Times New Roman" w:hAnsi="Times New Roman"/>
                <w:b w:val="1"/>
                <w:color w:val="808080"/>
                <w:sz w:val="23"/>
              </w:rPr>
            </w:pPr>
          </w:p>
          <w:p w14:paraId="04030000">
            <w:pPr>
              <w:pStyle w:val="Style_14"/>
              <w:widowControl w:val="0"/>
              <w:spacing w:after="0" w:before="0" w:line="240" w:lineRule="auto"/>
              <w:ind w:firstLine="0" w:left="0" w:right="0"/>
              <w:jc w:val="center"/>
              <w:rPr>
                <w:rFonts w:ascii="Times New Roman" w:hAnsi="Times New Roman"/>
                <w:color w:val="808080"/>
                <w:sz w:val="23"/>
              </w:rPr>
            </w:pPr>
          </w:p>
        </w:tc>
      </w:tr>
      <w:tr>
        <w:trPr>
          <w:trHeight w:hRule="atLeast" w:val="555"/>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05030000">
            <w:pPr>
              <w:pStyle w:val="Style_14"/>
              <w:widowControl w:val="0"/>
              <w:spacing w:after="0" w:before="0" w:line="240" w:lineRule="auto"/>
              <w:ind w:firstLine="0" w:left="0" w:right="0"/>
              <w:jc w:val="both"/>
              <w:rPr>
                <w:rFonts w:ascii="Times New Roman" w:hAnsi="Times New Roman"/>
                <w:color w:val="000000"/>
                <w:spacing w:val="0"/>
                <w:sz w:val="23"/>
              </w:rPr>
            </w:pPr>
            <w:r>
              <w:rPr>
                <w:rFonts w:ascii="Times New Roman" w:hAnsi="Times New Roman"/>
                <w:b w:val="1"/>
                <w:color w:val="000000"/>
                <w:spacing w:val="0"/>
                <w:sz w:val="23"/>
              </w:rPr>
              <w:t>7. Номер контактного телефона, адрес электронной почты (e-mail)</w:t>
            </w:r>
          </w:p>
          <w:p w14:paraId="0603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 xml:space="preserve"> </w:t>
            </w: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7030000">
            <w:pPr>
              <w:pStyle w:val="Style_14"/>
              <w:widowControl w:val="0"/>
              <w:spacing w:after="0" w:before="0" w:line="240" w:lineRule="auto"/>
              <w:ind w:firstLine="0" w:left="0" w:right="0"/>
              <w:jc w:val="center"/>
              <w:rPr>
                <w:rFonts w:ascii="Times New Roman" w:hAnsi="Times New Roman"/>
                <w:b w:val="1"/>
                <w:color w:val="808080"/>
                <w:sz w:val="23"/>
              </w:rPr>
            </w:pPr>
          </w:p>
          <w:p w14:paraId="08030000">
            <w:pPr>
              <w:pStyle w:val="Style_14"/>
              <w:widowControl w:val="0"/>
              <w:spacing w:after="0" w:before="0" w:line="240" w:lineRule="auto"/>
              <w:ind w:firstLine="0" w:left="0" w:right="0"/>
              <w:jc w:val="center"/>
              <w:rPr>
                <w:rFonts w:ascii="Times New Roman" w:hAnsi="Times New Roman"/>
                <w:color w:val="808080"/>
                <w:sz w:val="23"/>
              </w:rPr>
            </w:pPr>
          </w:p>
          <w:p w14:paraId="09030000">
            <w:pPr>
              <w:pStyle w:val="Style_14"/>
              <w:widowControl w:val="0"/>
              <w:spacing w:after="0" w:before="0" w:line="240" w:lineRule="auto"/>
              <w:ind w:firstLine="0" w:left="0" w:right="0"/>
              <w:jc w:val="center"/>
              <w:rPr>
                <w:rFonts w:ascii="Times New Roman" w:hAnsi="Times New Roman"/>
                <w:color w:val="808080"/>
                <w:sz w:val="23"/>
              </w:rPr>
            </w:pPr>
          </w:p>
        </w:tc>
      </w:tr>
    </w:tbl>
    <w:p w14:paraId="0A030000">
      <w:pPr>
        <w:pStyle w:val="Style_14"/>
        <w:widowControl w:val="1"/>
        <w:ind/>
        <w:jc w:val="center"/>
        <w:rPr>
          <w:rFonts w:ascii="Times New Roman" w:hAnsi="Times New Roman"/>
          <w:b w:val="1"/>
          <w:sz w:val="23"/>
        </w:rPr>
      </w:pPr>
    </w:p>
    <w:p w14:paraId="0B030000">
      <w:pPr>
        <w:pStyle w:val="Style_4"/>
        <w:widowControl w:val="1"/>
        <w:ind/>
        <w:jc w:val="both"/>
        <w:rPr>
          <w:rFonts w:ascii="Times New Roman" w:hAnsi="Times New Roman"/>
          <w:sz w:val="23"/>
        </w:rPr>
      </w:pPr>
      <w:r>
        <w:rPr>
          <w:sz w:val="23"/>
        </w:rPr>
        <w:t>Настоящим подтверждаем правильность и достоверность всех указанных данных и сведений.</w:t>
      </w:r>
    </w:p>
    <w:p w14:paraId="0C030000">
      <w:pPr>
        <w:pStyle w:val="Style_4"/>
        <w:rPr>
          <w:rFonts w:ascii="Times New Roman" w:hAnsi="Times New Roman"/>
          <w:sz w:val="23"/>
        </w:rPr>
      </w:pPr>
    </w:p>
    <w:p w14:paraId="0D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0E030000">
      <w:pPr>
        <w:pStyle w:val="Style_4"/>
        <w:rPr>
          <w:rFonts w:ascii="Times New Roman" w:hAnsi="Times New Roman"/>
          <w:b w:val="1"/>
          <w:sz w:val="23"/>
        </w:rPr>
      </w:pPr>
    </w:p>
    <w:p w14:paraId="0F030000">
      <w:pPr>
        <w:pStyle w:val="Style_4"/>
        <w:rPr>
          <w:rFonts w:ascii="Times New Roman" w:hAnsi="Times New Roman"/>
          <w:sz w:val="23"/>
        </w:rPr>
      </w:pPr>
      <w:r>
        <w:rPr>
          <w:b w:val="1"/>
          <w:sz w:val="23"/>
        </w:rPr>
        <w:t xml:space="preserve">___________________________________________/___________/______________/        </w:t>
      </w:r>
    </w:p>
    <w:p w14:paraId="10030000">
      <w:pPr>
        <w:pStyle w:val="Style_4"/>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p>
    <w:p w14:paraId="11030000">
      <w:pPr>
        <w:pStyle w:val="Style_13"/>
        <w:widowControl w:val="1"/>
        <w:spacing w:after="0" w:before="0"/>
        <w:ind/>
        <w:jc w:val="center"/>
        <w:rPr>
          <w:rFonts w:ascii="Times New Roman" w:hAnsi="Times New Roman"/>
          <w:sz w:val="23"/>
        </w:rPr>
      </w:pPr>
      <w:r>
        <w:rPr>
          <w:b w:val="1"/>
          <w:sz w:val="23"/>
        </w:rPr>
        <w:t xml:space="preserve">                           </w:t>
      </w:r>
      <w:r>
        <w:rPr>
          <w:sz w:val="23"/>
        </w:rPr>
        <w:t xml:space="preserve">                                </w:t>
      </w:r>
      <w:r>
        <w:rPr>
          <w:sz w:val="23"/>
        </w:rPr>
        <w:t>М.П.</w:t>
      </w:r>
    </w:p>
    <w:p w14:paraId="12030000">
      <w:pPr>
        <w:pStyle w:val="Style_13"/>
        <w:widowControl w:val="1"/>
        <w:spacing w:after="0" w:before="0"/>
        <w:ind/>
        <w:jc w:val="right"/>
        <w:rPr>
          <w:rFonts w:ascii="Times New Roman" w:hAnsi="Times New Roman"/>
          <w:b w:val="1"/>
          <w:sz w:val="23"/>
        </w:rPr>
      </w:pPr>
    </w:p>
    <w:p w14:paraId="13030000">
      <w:pPr>
        <w:pStyle w:val="Style_13"/>
        <w:widowControl w:val="1"/>
        <w:spacing w:after="0" w:before="0"/>
        <w:ind/>
        <w:jc w:val="right"/>
        <w:rPr>
          <w:rFonts w:ascii="Times New Roman" w:hAnsi="Times New Roman"/>
          <w:b w:val="1"/>
          <w:sz w:val="23"/>
        </w:rPr>
      </w:pPr>
    </w:p>
    <w:p w14:paraId="14030000">
      <w:pPr>
        <w:pStyle w:val="Style_13"/>
        <w:widowControl w:val="1"/>
        <w:spacing w:after="0" w:before="0"/>
        <w:ind/>
        <w:jc w:val="right"/>
        <w:rPr>
          <w:rFonts w:ascii="Times New Roman" w:hAnsi="Times New Roman"/>
          <w:b w:val="1"/>
          <w:sz w:val="23"/>
        </w:rPr>
      </w:pPr>
    </w:p>
    <w:p w14:paraId="15030000">
      <w:pPr>
        <w:pStyle w:val="Style_13"/>
        <w:widowControl w:val="1"/>
        <w:spacing w:after="0" w:before="0"/>
        <w:ind/>
        <w:jc w:val="right"/>
        <w:rPr>
          <w:rFonts w:ascii="Times New Roman" w:hAnsi="Times New Roman"/>
          <w:b w:val="1"/>
          <w:sz w:val="23"/>
        </w:rPr>
      </w:pPr>
    </w:p>
    <w:p w14:paraId="16030000">
      <w:pPr>
        <w:pStyle w:val="Style_13"/>
        <w:widowControl w:val="1"/>
        <w:spacing w:after="0" w:before="0"/>
        <w:ind/>
        <w:jc w:val="right"/>
        <w:rPr>
          <w:rFonts w:ascii="Times New Roman" w:hAnsi="Times New Roman"/>
          <w:b w:val="1"/>
          <w:sz w:val="23"/>
        </w:rPr>
      </w:pPr>
    </w:p>
    <w:p w14:paraId="17030000">
      <w:pPr>
        <w:pStyle w:val="Style_13"/>
        <w:widowControl w:val="1"/>
        <w:spacing w:after="0" w:before="0"/>
        <w:ind/>
        <w:jc w:val="right"/>
        <w:rPr>
          <w:rFonts w:ascii="Times New Roman" w:hAnsi="Times New Roman"/>
          <w:b w:val="1"/>
          <w:sz w:val="23"/>
        </w:rPr>
      </w:pPr>
    </w:p>
    <w:p w14:paraId="18030000">
      <w:pPr>
        <w:pStyle w:val="Style_13"/>
        <w:widowControl w:val="1"/>
        <w:spacing w:after="0" w:before="0"/>
        <w:ind/>
        <w:jc w:val="right"/>
        <w:rPr>
          <w:rFonts w:ascii="Times New Roman" w:hAnsi="Times New Roman"/>
          <w:b w:val="1"/>
          <w:sz w:val="23"/>
        </w:rPr>
      </w:pPr>
    </w:p>
    <w:p w14:paraId="19030000">
      <w:pPr>
        <w:pStyle w:val="Style_13"/>
        <w:widowControl w:val="1"/>
        <w:spacing w:after="0" w:before="0"/>
        <w:ind/>
        <w:jc w:val="right"/>
        <w:rPr>
          <w:rFonts w:ascii="Times New Roman" w:hAnsi="Times New Roman"/>
          <w:b w:val="1"/>
          <w:sz w:val="23"/>
        </w:rPr>
      </w:pPr>
    </w:p>
    <w:p w14:paraId="1A030000">
      <w:pPr>
        <w:pStyle w:val="Style_13"/>
        <w:widowControl w:val="1"/>
        <w:spacing w:after="0" w:before="0"/>
        <w:ind/>
        <w:jc w:val="both"/>
        <w:rPr>
          <w:rFonts w:ascii="Times New Roman" w:hAnsi="Times New Roman"/>
          <w:b w:val="1"/>
          <w:sz w:val="23"/>
        </w:rPr>
      </w:pPr>
    </w:p>
    <w:p w14:paraId="1B030000">
      <w:pPr>
        <w:pStyle w:val="Style_13"/>
        <w:widowControl w:val="1"/>
        <w:spacing w:after="0" w:before="0"/>
        <w:ind/>
        <w:jc w:val="both"/>
        <w:rPr>
          <w:rFonts w:ascii="Times New Roman" w:hAnsi="Times New Roman"/>
          <w:b w:val="1"/>
          <w:sz w:val="23"/>
        </w:rPr>
      </w:pPr>
    </w:p>
    <w:p w14:paraId="1C030000">
      <w:pPr>
        <w:pStyle w:val="Style_4"/>
        <w:rPr>
          <w:rFonts w:ascii="Times New Roman" w:hAnsi="Times New Roman"/>
          <w:sz w:val="23"/>
        </w:rPr>
      </w:pPr>
    </w:p>
    <w:p w14:paraId="1D030000">
      <w:pPr>
        <w:pStyle w:val="Style_4"/>
        <w:widowControl w:val="1"/>
        <w:ind/>
        <w:jc w:val="right"/>
        <w:rPr>
          <w:rFonts w:ascii="Times New Roman" w:hAnsi="Times New Roman"/>
          <w:sz w:val="23"/>
        </w:rPr>
      </w:pPr>
      <w:r>
        <w:rPr>
          <w:sz w:val="23"/>
        </w:rPr>
        <w:t>Приложение № 6</w:t>
      </w:r>
    </w:p>
    <w:p w14:paraId="1E030000">
      <w:pPr>
        <w:pStyle w:val="Style_13"/>
        <w:widowControl w:val="1"/>
        <w:spacing w:after="0" w:before="0"/>
        <w:ind/>
        <w:jc w:val="right"/>
        <w:rPr>
          <w:rFonts w:ascii="Times New Roman" w:hAnsi="Times New Roman"/>
          <w:sz w:val="23"/>
        </w:rPr>
      </w:pPr>
      <w:r>
        <w:rPr>
          <w:sz w:val="23"/>
        </w:rPr>
        <w:t>к конкурсной документации</w:t>
      </w:r>
    </w:p>
    <w:p w14:paraId="1F030000">
      <w:pPr>
        <w:pStyle w:val="Style_13"/>
        <w:widowControl w:val="1"/>
        <w:spacing w:after="0" w:before="0"/>
        <w:ind/>
        <w:jc w:val="right"/>
        <w:rPr>
          <w:rFonts w:ascii="Times New Roman" w:hAnsi="Times New Roman"/>
          <w:sz w:val="23"/>
        </w:rPr>
      </w:pPr>
    </w:p>
    <w:p w14:paraId="20030000">
      <w:pPr>
        <w:pStyle w:val="Style_13"/>
        <w:widowControl w:val="1"/>
        <w:spacing w:after="0" w:before="0"/>
        <w:ind/>
        <w:jc w:val="center"/>
        <w:rPr>
          <w:rFonts w:ascii="Times New Roman" w:hAnsi="Times New Roman"/>
          <w:b w:val="1"/>
          <w:sz w:val="23"/>
        </w:rPr>
      </w:pPr>
      <w:r>
        <w:rPr>
          <w:b w:val="1"/>
          <w:sz w:val="23"/>
        </w:rPr>
        <w:t>ДЕКЛАРАЦИЯ</w:t>
      </w:r>
    </w:p>
    <w:p w14:paraId="21030000">
      <w:pPr>
        <w:pStyle w:val="Style_13"/>
        <w:widowControl w:val="1"/>
        <w:ind/>
        <w:jc w:val="center"/>
        <w:rPr>
          <w:rFonts w:ascii="Times New Roman" w:hAnsi="Times New Roman"/>
          <w:sz w:val="23"/>
        </w:rPr>
      </w:pPr>
      <w:r>
        <w:rPr>
          <w:sz w:val="23"/>
        </w:rPr>
        <w:t>соответствия юридического лица, индивидуального предпринимателя, участника договора простого товарищества требованиям, предусмотренным в пунктах 3-4 части 1 статьи 23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22030000">
      <w:pPr>
        <w:pStyle w:val="Style_4"/>
        <w:rPr>
          <w:rFonts w:ascii="Times New Roman" w:hAnsi="Times New Roman"/>
          <w:b w:val="1"/>
          <w:sz w:val="23"/>
        </w:rPr>
      </w:pPr>
      <w:r>
        <w:rPr>
          <w:b w:val="1"/>
          <w:sz w:val="23"/>
        </w:rPr>
        <w:t xml:space="preserve">                     </w:t>
      </w:r>
      <w:r>
        <w:rPr>
          <w:b w:val="1"/>
          <w:sz w:val="23"/>
        </w:rPr>
        <w:t>_____________________________________________________________________</w:t>
      </w:r>
    </w:p>
    <w:p w14:paraId="23030000">
      <w:pPr>
        <w:pStyle w:val="Style_4"/>
        <w:rPr>
          <w:rFonts w:ascii="Times New Roman" w:hAnsi="Times New Roman"/>
          <w:sz w:val="23"/>
        </w:rPr>
      </w:pPr>
      <w:r>
        <w:rPr>
          <w:sz w:val="23"/>
        </w:rPr>
        <w:t xml:space="preserve">                      </w:t>
      </w:r>
      <w:r>
        <w:rPr>
          <w:sz w:val="23"/>
        </w:rPr>
        <w:t>Наименование юридического лица,  ФИО – индивидуального предпринимателя</w:t>
      </w:r>
    </w:p>
    <w:p w14:paraId="24030000">
      <w:pPr>
        <w:pStyle w:val="Style_13"/>
        <w:widowControl w:val="1"/>
        <w:ind/>
        <w:jc w:val="center"/>
        <w:rPr>
          <w:rFonts w:ascii="Times New Roman" w:hAnsi="Times New Roman"/>
          <w:b w:val="1"/>
          <w:sz w:val="23"/>
        </w:rPr>
      </w:pPr>
    </w:p>
    <w:tbl>
      <w:tblPr>
        <w:tblStyle w:val="Style_6"/>
        <w:tblW w:type="auto" w:w="0"/>
        <w:jc w:val="left"/>
        <w:tblInd w:type="dxa" w:w="113"/>
        <w:tblLayout w:type="fixed"/>
        <w:tblCellMar>
          <w:top w:type="dxa" w:w="0"/>
          <w:left w:type="dxa" w:w="108"/>
          <w:bottom w:type="dxa" w:w="0"/>
          <w:right w:type="dxa" w:w="108"/>
        </w:tblCellMar>
      </w:tblPr>
      <w:tblGrid>
        <w:gridCol w:w="539"/>
        <w:gridCol w:w="6188"/>
        <w:gridCol w:w="3364"/>
      </w:tblGrid>
      <w:tr>
        <w:trPr>
          <w:trHeight w:hRule="atLeast" w:val="2813"/>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5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 </w:t>
            </w:r>
            <w:r>
              <w:rPr>
                <w:color w:val="000000"/>
                <w:spacing w:val="0"/>
                <w:sz w:val="23"/>
              </w:rPr>
              <w:t>п/п</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Требования к юридическим лицам, индивидуальным предпринимателям, участникам договора простого товарищества, предусмотренные в пунктах 3 - 4 части 1  статьи 23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Декларация соответствия юридического лица,</w:t>
            </w:r>
          </w:p>
          <w:p w14:paraId="28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индивидуального предпринимателя, участника договора простого товарищества требованиям</w:t>
            </w:r>
          </w:p>
          <w:p w14:paraId="29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(заполняется юридическим лицом, индивидуальным предпринимателем, участником договора простого товарищества)*</w:t>
            </w:r>
          </w:p>
        </w:tc>
      </w:tr>
      <w:tr>
        <w:trPr>
          <w:trHeight w:hRule="atLeast" w:val="115"/>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2</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3</w:t>
            </w:r>
          </w:p>
        </w:tc>
      </w:tr>
      <w:tr>
        <w:trPr>
          <w:trHeight w:hRule="atLeast" w:val="1412"/>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D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1</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Не проводится ликвидация юридического лица</w:t>
            </w:r>
          </w:p>
          <w:p w14:paraId="2F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(для юридических лиц)</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31030000">
            <w:pPr>
              <w:pStyle w:val="Style_14"/>
              <w:widowControl w:val="0"/>
              <w:spacing w:after="0" w:before="0" w:line="240" w:lineRule="auto"/>
              <w:ind w:firstLine="0" w:left="0" w:right="0"/>
              <w:jc w:val="center"/>
              <w:rPr>
                <w:rFonts w:ascii="Times New Roman" w:hAnsi="Times New Roman"/>
                <w:sz w:val="23"/>
              </w:rPr>
            </w:pPr>
          </w:p>
          <w:p w14:paraId="32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r>
        <w:trPr>
          <w:trHeight w:hRule="atLeast" w:val="1276"/>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2</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Отсутствует решение арбитражного суда о признании банкротом юридического лица или индивидуального предпринимателя и об открытии конкурсного производства</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36030000">
            <w:pPr>
              <w:pStyle w:val="Style_14"/>
              <w:widowControl w:val="0"/>
              <w:spacing w:after="0" w:before="0" w:line="240" w:lineRule="auto"/>
              <w:ind w:firstLine="0" w:left="0" w:right="0"/>
              <w:jc w:val="center"/>
              <w:rPr>
                <w:rFonts w:ascii="Times New Roman" w:hAnsi="Times New Roman"/>
                <w:sz w:val="23"/>
              </w:rPr>
            </w:pPr>
          </w:p>
          <w:p w14:paraId="37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r>
        <w:trPr>
          <w:trHeight w:hRule="atLeast" w:val="1409"/>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8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3</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9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Отсутствуют задолженности по обязательным платежам в бюджеты бюджетной системы Российской Федерации за последний завершенный отчетный период</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A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3B030000">
            <w:pPr>
              <w:pStyle w:val="Style_14"/>
              <w:widowControl w:val="0"/>
              <w:spacing w:after="0" w:before="0" w:line="240" w:lineRule="auto"/>
              <w:ind w:firstLine="0" w:left="0" w:right="0"/>
              <w:jc w:val="center"/>
              <w:rPr>
                <w:rFonts w:ascii="Times New Roman" w:hAnsi="Times New Roman"/>
                <w:sz w:val="23"/>
              </w:rPr>
            </w:pPr>
          </w:p>
          <w:p w14:paraId="3C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bl>
    <w:p w14:paraId="3D030000">
      <w:pPr>
        <w:pStyle w:val="Style_4"/>
        <w:widowControl w:val="1"/>
        <w:ind/>
        <w:jc w:val="both"/>
        <w:rPr>
          <w:rFonts w:ascii="Times New Roman" w:hAnsi="Times New Roman"/>
          <w:b w:val="1"/>
          <w:sz w:val="23"/>
        </w:rPr>
      </w:pPr>
    </w:p>
    <w:p w14:paraId="3E030000">
      <w:pPr>
        <w:pStyle w:val="Style_4"/>
        <w:widowControl w:val="1"/>
        <w:ind/>
        <w:jc w:val="both"/>
        <w:rPr>
          <w:rFonts w:ascii="Times New Roman" w:hAnsi="Times New Roman"/>
          <w:sz w:val="23"/>
        </w:rPr>
      </w:pPr>
      <w:r>
        <w:rPr>
          <w:sz w:val="23"/>
        </w:rPr>
        <w:t>* - при заполнении графы с номером 3 необходимо выделить подчеркиванием «</w:t>
      </w:r>
      <w:r>
        <w:rPr>
          <w:b w:val="1"/>
          <w:sz w:val="23"/>
        </w:rPr>
        <w:t>Да</w:t>
      </w:r>
      <w:r>
        <w:rPr>
          <w:sz w:val="23"/>
        </w:rPr>
        <w:t xml:space="preserve">», в случае если </w:t>
      </w:r>
      <w:r>
        <w:rPr>
          <w:b w:val="1"/>
          <w:sz w:val="23"/>
        </w:rPr>
        <w:t>утверждение</w:t>
      </w:r>
      <w:r>
        <w:rPr>
          <w:sz w:val="23"/>
        </w:rPr>
        <w:t xml:space="preserve"> в графе с номером 2 </w:t>
      </w:r>
      <w:r>
        <w:rPr>
          <w:b w:val="1"/>
          <w:sz w:val="23"/>
        </w:rPr>
        <w:t>верно</w:t>
      </w:r>
      <w:r>
        <w:rPr>
          <w:sz w:val="23"/>
        </w:rPr>
        <w:t>, и необходимо выделить подчеркиванием «</w:t>
      </w:r>
      <w:r>
        <w:rPr>
          <w:b w:val="1"/>
          <w:sz w:val="23"/>
        </w:rPr>
        <w:t>Нет</w:t>
      </w:r>
      <w:r>
        <w:rPr>
          <w:sz w:val="23"/>
        </w:rPr>
        <w:t xml:space="preserve">», в случае если данное утверждение </w:t>
      </w:r>
      <w:r>
        <w:rPr>
          <w:b w:val="1"/>
          <w:sz w:val="23"/>
        </w:rPr>
        <w:t>не верно</w:t>
      </w:r>
      <w:r>
        <w:rPr>
          <w:sz w:val="23"/>
        </w:rPr>
        <w:t>.</w:t>
      </w:r>
    </w:p>
    <w:p w14:paraId="3F030000">
      <w:pPr>
        <w:pStyle w:val="Style_4"/>
        <w:widowControl w:val="1"/>
        <w:ind/>
        <w:jc w:val="both"/>
        <w:rPr>
          <w:rFonts w:ascii="Times New Roman" w:hAnsi="Times New Roman"/>
          <w:b w:val="1"/>
          <w:sz w:val="23"/>
        </w:rPr>
      </w:pPr>
    </w:p>
    <w:p w14:paraId="40030000">
      <w:pPr>
        <w:pStyle w:val="Style_4"/>
        <w:widowControl w:val="1"/>
        <w:ind w:firstLine="720" w:left="-851" w:right="0"/>
        <w:jc w:val="both"/>
        <w:rPr>
          <w:rFonts w:ascii="Times New Roman" w:hAnsi="Times New Roman"/>
          <w:sz w:val="23"/>
        </w:rPr>
      </w:pPr>
      <w:r>
        <w:rPr>
          <w:sz w:val="23"/>
        </w:rPr>
        <w:t xml:space="preserve">  </w:t>
      </w:r>
      <w:r>
        <w:rPr>
          <w:sz w:val="23"/>
        </w:rPr>
        <w:t>Настоящим подтверждаем правильность и достоверность всех указанных данных и сведений.</w:t>
      </w:r>
    </w:p>
    <w:p w14:paraId="41030000">
      <w:pPr>
        <w:pStyle w:val="Style_4"/>
        <w:widowControl w:val="1"/>
        <w:ind w:firstLine="720" w:left="-142" w:right="0"/>
        <w:rPr>
          <w:rFonts w:ascii="Times New Roman" w:hAnsi="Times New Roman"/>
          <w:sz w:val="23"/>
        </w:rPr>
      </w:pPr>
    </w:p>
    <w:p w14:paraId="42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43030000">
      <w:pPr>
        <w:pStyle w:val="Style_4"/>
        <w:widowControl w:val="1"/>
        <w:ind w:firstLine="720" w:left="-142" w:right="0"/>
        <w:rPr>
          <w:rFonts w:ascii="Times New Roman" w:hAnsi="Times New Roman"/>
          <w:b w:val="1"/>
          <w:sz w:val="23"/>
        </w:rPr>
      </w:pPr>
    </w:p>
    <w:p w14:paraId="44030000">
      <w:pPr>
        <w:pStyle w:val="Style_4"/>
        <w:widowControl w:val="1"/>
        <w:ind w:firstLine="720" w:left="-142" w:right="0"/>
        <w:rPr>
          <w:rFonts w:ascii="Times New Roman" w:hAnsi="Times New Roman"/>
          <w:b w:val="1"/>
          <w:sz w:val="23"/>
        </w:rPr>
      </w:pPr>
      <w:r>
        <w:rPr>
          <w:b w:val="1"/>
          <w:sz w:val="23"/>
        </w:rPr>
        <w:t xml:space="preserve">___________________________________________/_________/______________/        </w:t>
      </w:r>
    </w:p>
    <w:p w14:paraId="45030000">
      <w:pPr>
        <w:pStyle w:val="Style_4"/>
        <w:widowControl w:val="1"/>
        <w:ind w:firstLine="720" w:left="-142" w:right="0"/>
        <w:rPr>
          <w:rFonts w:ascii="Times New Roman" w:hAnsi="Times New Roman"/>
          <w:b w:val="1"/>
          <w:sz w:val="23"/>
          <w:vertAlign w:val="superscript"/>
        </w:rPr>
      </w:pPr>
      <w:r>
        <w:rPr>
          <w:b w:val="1"/>
          <w:sz w:val="23"/>
          <w:vertAlign w:val="superscript"/>
        </w:rPr>
        <w:t xml:space="preserve">                                     </w:t>
      </w:r>
      <w:r>
        <w:rPr>
          <w:b w:val="1"/>
          <w:sz w:val="23"/>
          <w:vertAlign w:val="superscript"/>
        </w:rPr>
        <w:t xml:space="preserve">(Ф.И.О.)                                                                                        (подпись)             (должность)                                                          </w:t>
      </w:r>
    </w:p>
    <w:p w14:paraId="46030000">
      <w:pPr>
        <w:pStyle w:val="Style_4"/>
        <w:widowControl w:val="1"/>
        <w:ind w:firstLine="720" w:left="-142" w:right="0"/>
        <w:rPr>
          <w:rFonts w:ascii="Times New Roman" w:hAnsi="Times New Roman"/>
          <w:sz w:val="23"/>
        </w:rPr>
      </w:pPr>
      <w:r>
        <w:rPr>
          <w:sz w:val="23"/>
        </w:rPr>
        <w:t xml:space="preserve">                                                                                                          </w:t>
      </w:r>
      <w:r>
        <w:rPr>
          <w:sz w:val="23"/>
        </w:rPr>
        <w:t>М.П.</w:t>
      </w:r>
    </w:p>
    <w:p w14:paraId="47030000">
      <w:pPr>
        <w:sectPr>
          <w:headerReference r:id="rId7" w:type="default"/>
          <w:headerReference r:id="rId10" w:type="first"/>
          <w:footerReference r:id="rId8" w:type="default"/>
          <w:footerReference r:id="rId11" w:type="first"/>
          <w:type w:val="nextPage"/>
          <w:pgSz w:h="16838" w:orient="portrait" w:w="11906"/>
          <w:pgMar w:bottom="403" w:footer="0" w:gutter="0" w:header="720" w:left="539" w:right="567" w:top="1440"/>
          <w:pgNumType w:fmt="decimal"/>
        </w:sectPr>
      </w:pPr>
    </w:p>
    <w:p w14:paraId="48030000">
      <w:pPr>
        <w:pStyle w:val="Style_4"/>
        <w:widowControl w:val="1"/>
        <w:ind/>
        <w:jc w:val="right"/>
        <w:rPr>
          <w:rFonts w:ascii="Times New Roman" w:hAnsi="Times New Roman"/>
          <w:spacing w:val="-1"/>
          <w:sz w:val="23"/>
        </w:rPr>
      </w:pPr>
      <w:r>
        <w:rPr>
          <w:spacing w:val="-1"/>
          <w:sz w:val="23"/>
        </w:rPr>
        <w:t>Приложение № 7</w:t>
      </w:r>
    </w:p>
    <w:p w14:paraId="49030000">
      <w:pPr>
        <w:pStyle w:val="Style_4"/>
        <w:widowControl w:val="1"/>
        <w:ind/>
        <w:jc w:val="right"/>
        <w:rPr>
          <w:rFonts w:ascii="Times New Roman" w:hAnsi="Times New Roman"/>
          <w:spacing w:val="-1"/>
          <w:sz w:val="23"/>
        </w:rPr>
      </w:pPr>
      <w:r>
        <w:rPr>
          <w:spacing w:val="-1"/>
          <w:sz w:val="23"/>
        </w:rPr>
        <w:t>к конкурсной документации</w:t>
      </w:r>
    </w:p>
    <w:p w14:paraId="4A030000">
      <w:pPr>
        <w:pStyle w:val="Style_4"/>
        <w:widowControl w:val="1"/>
        <w:spacing w:after="0" w:before="0" w:line="240" w:lineRule="auto"/>
        <w:ind w:firstLine="0" w:left="0" w:right="0"/>
        <w:jc w:val="center"/>
        <w:rPr>
          <w:rFonts w:ascii="Times New Roman" w:hAnsi="Times New Roman"/>
          <w:sz w:val="20"/>
        </w:rPr>
      </w:pPr>
      <w:r>
        <w:rPr>
          <w:b w:val="1"/>
          <w:color w:val="000000"/>
          <w:spacing w:val="8"/>
          <w:sz w:val="20"/>
        </w:rPr>
        <w:t xml:space="preserve">ОБЯЗАТЕЛЬСТВО УЧАСТНИКА ОТКРЫТОГО КОНКУРСА </w:t>
      </w:r>
    </w:p>
    <w:p w14:paraId="4B030000">
      <w:pPr>
        <w:pStyle w:val="Style_4"/>
        <w:widowControl w:val="1"/>
        <w:spacing w:after="0" w:before="0" w:line="240" w:lineRule="auto"/>
        <w:ind w:firstLine="0" w:left="0" w:right="0"/>
        <w:jc w:val="center"/>
        <w:rPr>
          <w:rFonts w:ascii="Times New Roman" w:hAnsi="Times New Roman"/>
          <w:sz w:val="20"/>
        </w:rPr>
      </w:pPr>
      <w:r>
        <w:rPr>
          <w:color w:val="000000"/>
          <w:spacing w:val="-1"/>
          <w:sz w:val="20"/>
        </w:rPr>
        <w:t>по подтверждению наличия транспортных средств</w:t>
      </w:r>
    </w:p>
    <w:p w14:paraId="4C030000">
      <w:pPr>
        <w:pStyle w:val="Style_4"/>
        <w:widowControl w:val="1"/>
        <w:spacing w:after="0" w:before="0" w:line="240" w:lineRule="auto"/>
        <w:ind w:firstLine="0" w:left="0" w:right="0"/>
        <w:jc w:val="center"/>
        <w:rPr>
          <w:rFonts w:ascii="Times New Roman" w:hAnsi="Times New Roman"/>
          <w:sz w:val="20"/>
        </w:rPr>
      </w:pPr>
      <w:r>
        <w:rPr>
          <w:color w:val="000000"/>
          <w:spacing w:val="-1"/>
          <w:sz w:val="20"/>
        </w:rPr>
        <w:t>для осуществления перевозок по муниципальному маршруту регулярных перевозок</w:t>
      </w:r>
    </w:p>
    <w:p w14:paraId="4D030000">
      <w:pPr>
        <w:pStyle w:val="Style_4"/>
        <w:widowControl w:val="1"/>
        <w:spacing w:after="0" w:before="0" w:line="240" w:lineRule="auto"/>
        <w:ind w:firstLine="708" w:left="0" w:right="0"/>
        <w:jc w:val="left"/>
        <w:rPr>
          <w:rFonts w:ascii="Times New Roman" w:hAnsi="Times New Roman"/>
          <w:b w:val="1"/>
          <w:color w:val="000000"/>
          <w:spacing w:val="0"/>
          <w:sz w:val="20"/>
        </w:rPr>
      </w:pPr>
    </w:p>
    <w:p w14:paraId="4E030000">
      <w:pPr>
        <w:pStyle w:val="Style_4"/>
        <w:widowControl w:val="1"/>
        <w:spacing w:after="0" w:before="0" w:line="240" w:lineRule="auto"/>
        <w:ind w:firstLine="708" w:left="0" w:right="0"/>
        <w:jc w:val="left"/>
        <w:rPr>
          <w:rFonts w:ascii="Times New Roman" w:hAnsi="Times New Roman"/>
          <w:sz w:val="20"/>
        </w:rPr>
      </w:pPr>
      <w:r>
        <w:rPr>
          <w:b w:val="1"/>
          <w:color w:val="000000"/>
          <w:spacing w:val="0"/>
          <w:sz w:val="20"/>
        </w:rPr>
        <w:t>Лот №</w:t>
      </w:r>
      <w:r>
        <w:rPr>
          <w:color w:val="000000"/>
          <w:spacing w:val="0"/>
          <w:sz w:val="20"/>
        </w:rPr>
        <w:t xml:space="preserve"> ______ </w:t>
      </w:r>
    </w:p>
    <w:p w14:paraId="4F030000">
      <w:pPr>
        <w:pStyle w:val="Style_4"/>
        <w:widowControl w:val="1"/>
        <w:spacing w:after="0" w:before="0" w:line="240" w:lineRule="auto"/>
        <w:ind w:firstLine="708" w:left="0" w:right="0"/>
        <w:jc w:val="both"/>
        <w:rPr>
          <w:rFonts w:ascii="Times New Roman" w:hAnsi="Times New Roman"/>
          <w:sz w:val="20"/>
        </w:rPr>
      </w:pPr>
      <w:r>
        <w:rPr>
          <w:b w:val="1"/>
          <w:color w:val="000000"/>
          <w:spacing w:val="0"/>
          <w:sz w:val="20"/>
        </w:rPr>
        <w:t>Муниципальный маршрут регулярных перевозок</w:t>
      </w:r>
      <w:r>
        <w:rPr>
          <w:color w:val="000000"/>
          <w:spacing w:val="0"/>
          <w:sz w:val="20"/>
        </w:rPr>
        <w:t xml:space="preserve">: №_________«______________________________________________________________»   </w:t>
      </w:r>
    </w:p>
    <w:p w14:paraId="50030000">
      <w:pPr>
        <w:pStyle w:val="Style_4"/>
        <w:widowControl w:val="1"/>
        <w:spacing w:after="0" w:before="0" w:line="240" w:lineRule="auto"/>
        <w:ind w:firstLine="708" w:left="0" w:right="-360"/>
        <w:jc w:val="left"/>
        <w:rPr>
          <w:rFonts w:ascii="Times New Roman" w:hAnsi="Times New Roman"/>
          <w:sz w:val="20"/>
        </w:rPr>
      </w:pPr>
      <w:r>
        <w:rPr>
          <w:color w:val="000000"/>
          <w:spacing w:val="0"/>
          <w:sz w:val="20"/>
        </w:rPr>
        <w:t xml:space="preserve">                                                                                                              </w:t>
      </w:r>
      <w:r>
        <w:rPr>
          <w:color w:val="000000"/>
          <w:spacing w:val="0"/>
          <w:sz w:val="20"/>
        </w:rPr>
        <w:t>(порядковый номер и наименование муниципального маршрута регулярных перевозок)</w:t>
      </w:r>
    </w:p>
    <w:p w14:paraId="51030000">
      <w:pPr>
        <w:pStyle w:val="Style_4"/>
        <w:widowControl w:val="1"/>
        <w:spacing w:after="0" w:before="0" w:line="240" w:lineRule="auto"/>
        <w:ind w:firstLine="708" w:left="0" w:right="-360"/>
        <w:jc w:val="left"/>
        <w:rPr>
          <w:rFonts w:ascii="Times New Roman" w:hAnsi="Times New Roman"/>
          <w:sz w:val="20"/>
        </w:rPr>
      </w:pPr>
      <w:r>
        <w:rPr>
          <w:b w:val="1"/>
          <w:color w:val="000000"/>
          <w:spacing w:val="0"/>
          <w:sz w:val="20"/>
        </w:rPr>
        <w:t>Регистрационный номер маршрута в реестре муниципальных маршрутов регулярных перевозок города Магнитогорска:</w:t>
      </w:r>
      <w:r>
        <w:rPr>
          <w:color w:val="000000"/>
          <w:spacing w:val="0"/>
          <w:sz w:val="20"/>
        </w:rPr>
        <w:t xml:space="preserve"> ______</w:t>
      </w:r>
    </w:p>
    <w:p w14:paraId="52030000">
      <w:pPr>
        <w:pStyle w:val="Style_4"/>
        <w:widowControl w:val="1"/>
        <w:spacing w:after="0" w:before="0" w:line="240" w:lineRule="auto"/>
        <w:ind w:firstLine="708" w:left="0" w:right="0"/>
        <w:jc w:val="left"/>
        <w:rPr>
          <w:rFonts w:ascii="Times New Roman" w:hAnsi="Times New Roman"/>
          <w:sz w:val="20"/>
        </w:rPr>
      </w:pPr>
      <w:r>
        <w:rPr>
          <w:b w:val="1"/>
          <w:color w:val="000000"/>
          <w:spacing w:val="0"/>
          <w:sz w:val="20"/>
        </w:rPr>
        <w:t xml:space="preserve">Участник открытого конкурса: ________________________________________________________________________________ обязуется, </w:t>
      </w:r>
    </w:p>
    <w:p w14:paraId="53030000">
      <w:pPr>
        <w:pStyle w:val="Style_4"/>
        <w:widowControl w:val="1"/>
        <w:spacing w:after="0" w:before="0" w:line="240" w:lineRule="auto"/>
        <w:ind w:firstLine="424" w:left="284" w:right="0"/>
        <w:jc w:val="left"/>
        <w:rPr>
          <w:rFonts w:ascii="Times New Roman" w:hAnsi="Times New Roman"/>
          <w:sz w:val="20"/>
        </w:rPr>
      </w:pPr>
      <w:r>
        <w:rPr>
          <w:color w:val="000000"/>
          <w:spacing w:val="0"/>
          <w:sz w:val="20"/>
        </w:rPr>
        <w:t xml:space="preserve">                                                                           </w:t>
      </w:r>
      <w:r>
        <w:rPr>
          <w:color w:val="000000"/>
          <w:spacing w:val="0"/>
          <w:sz w:val="20"/>
        </w:rPr>
        <w:t>(Наименование юридического лица, ФИО – индивидуального предпринимателя)</w:t>
      </w:r>
    </w:p>
    <w:p w14:paraId="54030000">
      <w:pPr>
        <w:pStyle w:val="Style_4"/>
        <w:widowControl w:val="1"/>
        <w:spacing w:after="60" w:before="60" w:line="240" w:lineRule="auto"/>
        <w:ind w:firstLine="0" w:left="0" w:right="324"/>
        <w:jc w:val="both"/>
        <w:rPr>
          <w:rFonts w:ascii="Times New Roman" w:hAnsi="Times New Roman"/>
          <w:sz w:val="20"/>
        </w:rPr>
      </w:pPr>
      <w:r>
        <w:rPr>
          <w:color w:val="000000"/>
          <w:spacing w:val="0"/>
          <w:sz w:val="20"/>
        </w:rPr>
        <w:t>в случае предоставления права на получение свидетельства об осуществлении перевозок по муниципальному маршруту регулярных перевозок, подтвердить наличие на праве собственности или на ином законном основании транспортных средств со следующими характеристиками:</w:t>
      </w:r>
    </w:p>
    <w:tbl>
      <w:tblPr>
        <w:tblStyle w:val="Style_6"/>
        <w:tblW w:type="auto" w:w="0"/>
        <w:jc w:val="left"/>
        <w:tblInd w:type="dxa" w:w="-135"/>
        <w:tblLayout w:type="fixed"/>
        <w:tblCellMar>
          <w:top w:type="dxa" w:w="0"/>
          <w:left w:type="dxa" w:w="108"/>
          <w:bottom w:type="dxa" w:w="0"/>
          <w:right w:type="dxa" w:w="108"/>
        </w:tblCellMar>
      </w:tblPr>
      <w:tblGrid>
        <w:gridCol w:w="749"/>
        <w:gridCol w:w="1175"/>
        <w:gridCol w:w="1762"/>
        <w:gridCol w:w="1576"/>
        <w:gridCol w:w="1450"/>
        <w:gridCol w:w="1562"/>
        <w:gridCol w:w="2038"/>
        <w:gridCol w:w="2212"/>
        <w:gridCol w:w="1700"/>
        <w:gridCol w:w="1072"/>
      </w:tblGrid>
      <w:tr>
        <w:trPr>
          <w:trHeight w:hRule="atLeast" w:val="1849"/>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 xml:space="preserve">№ </w:t>
            </w:r>
            <w:r>
              <w:rPr>
                <w:color w:val="000000"/>
                <w:spacing w:val="0"/>
                <w:sz w:val="20"/>
              </w:rPr>
              <w:t>п/п</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Марка, модель транспортного средства</w:t>
            </w: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Государственный регистрационный знак транспортного средства/</w:t>
            </w:r>
            <w:r>
              <w:rPr>
                <w:color w:val="000000"/>
                <w:spacing w:val="0"/>
                <w:sz w:val="20"/>
                <w:highlight w:val="white"/>
              </w:rPr>
              <w:t xml:space="preserve"> идентификационный номер транспортного средства(VIN)</w:t>
            </w:r>
            <w:r>
              <w:rPr>
                <w:rStyle w:val="Style_15_ch"/>
                <w:color w:val="000000"/>
                <w:spacing w:val="0"/>
                <w:sz w:val="20"/>
                <w:highlight w:val="white"/>
                <w:vertAlign w:val="superscript"/>
              </w:rPr>
              <w:footnoteReference w:id="1"/>
            </w: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Год выпуска (изготовления) транспортного средства</w:t>
            </w: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Срок эксплуатации транспортного средства</w:t>
            </w:r>
            <w:r>
              <w:rPr>
                <w:rStyle w:val="Style_15_ch"/>
                <w:color w:val="000000"/>
                <w:spacing w:val="0"/>
                <w:sz w:val="20"/>
                <w:vertAlign w:val="superscript"/>
              </w:rPr>
              <w:footnoteReference w:id="2"/>
            </w:r>
          </w:p>
          <w:p w14:paraId="5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B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Вместимость транспортного средства</w:t>
            </w:r>
          </w:p>
          <w:p w14:paraId="5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по числу мест для сидения</w:t>
            </w: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D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имеет в наличии оборудование для перевозок пассажиров из числа инвалидов</w:t>
            </w:r>
          </w:p>
          <w:p w14:paraId="5E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(Да/Нет)</w:t>
            </w: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F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оснащено  Государственной автоматизированной информационной системой «ЭРА-ГЛОНАСС»</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0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оснащено  автомотизированной системой оплаты проезда в общественном транспорте (АСОП)</w:t>
            </w: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1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 xml:space="preserve">Класс транспортного </w:t>
            </w:r>
          </w:p>
          <w:p w14:paraId="62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средства</w:t>
            </w:r>
            <w:r>
              <w:rPr>
                <w:rStyle w:val="Style_15_ch"/>
                <w:color w:val="000000"/>
                <w:spacing w:val="0"/>
                <w:sz w:val="20"/>
                <w:vertAlign w:val="superscript"/>
              </w:rPr>
              <w:footnoteReference w:id="3"/>
            </w: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64030000">
            <w:pPr>
              <w:pStyle w:val="Style_4"/>
              <w:widowControl w:val="0"/>
              <w:tabs>
                <w:tab w:leader="none" w:pos="708" w:val="clear"/>
                <w:tab w:leader="none" w:pos="1191" w:val="left"/>
              </w:tabs>
              <w:spacing w:after="0" w:before="0" w:line="240" w:lineRule="auto"/>
              <w:ind w:firstLine="0" w:left="-170" w:right="0"/>
              <w:jc w:val="center"/>
              <w:rPr>
                <w:rFonts w:ascii="Times New Roman" w:hAnsi="Times New Roman"/>
                <w:sz w:val="20"/>
              </w:rPr>
            </w:pPr>
            <w:r>
              <w:rPr>
                <w:color w:val="000000"/>
                <w:spacing w:val="0"/>
                <w:sz w:val="20"/>
              </w:rPr>
              <w:t>2</w:t>
            </w: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3</w:t>
            </w: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4</w:t>
            </w: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6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5</w:t>
            </w: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6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6</w:t>
            </w: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7</w:t>
            </w: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8</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9</w:t>
            </w: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10</w:t>
            </w: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6E030000">
            <w:pPr>
              <w:pStyle w:val="Style_4"/>
              <w:widowControl w:val="0"/>
              <w:tabs>
                <w:tab w:leader="none" w:pos="708" w:val="clear"/>
                <w:tab w:leader="none" w:pos="1191" w:val="left"/>
              </w:tabs>
              <w:spacing w:after="0" w:before="0" w:line="240" w:lineRule="auto"/>
              <w:ind w:firstLine="0" w:left="-170" w:right="0"/>
              <w:jc w:val="both"/>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F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71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72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7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78030000">
            <w:pPr>
              <w:pStyle w:val="Style_4"/>
              <w:widowControl w:val="0"/>
              <w:tabs>
                <w:tab w:leader="none" w:pos="708" w:val="clear"/>
                <w:tab w:leader="none" w:pos="1191" w:val="left"/>
              </w:tabs>
              <w:spacing w:after="0" w:before="0" w:line="240" w:lineRule="auto"/>
              <w:ind w:firstLine="0" w:left="-170" w:right="0"/>
              <w:jc w:val="left"/>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7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7B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7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r>
        <w:trPr>
          <w:trHeight w:hRule="atLeast" w:val="246"/>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81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n</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82030000">
            <w:pPr>
              <w:pStyle w:val="Style_4"/>
              <w:widowControl w:val="0"/>
              <w:tabs>
                <w:tab w:leader="none" w:pos="708" w:val="clear"/>
                <w:tab w:leader="none" w:pos="1191" w:val="left"/>
              </w:tabs>
              <w:spacing w:after="0" w:before="0" w:line="240" w:lineRule="auto"/>
              <w:ind w:firstLine="0" w:left="-170" w:right="0"/>
              <w:jc w:val="left"/>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8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8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8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8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bl>
    <w:p w14:paraId="8B030000">
      <w:pPr>
        <w:pStyle w:val="Style_4"/>
        <w:widowControl w:val="1"/>
        <w:tabs>
          <w:tab w:leader="none" w:pos="708" w:val="clear"/>
          <w:tab w:leader="none" w:pos="1191" w:val="left"/>
        </w:tabs>
        <w:spacing w:after="0" w:before="0" w:line="240" w:lineRule="auto"/>
        <w:ind w:firstLine="540" w:left="0" w:right="0"/>
        <w:jc w:val="both"/>
        <w:rPr>
          <w:rFonts w:ascii="Times New Roman" w:hAnsi="Times New Roman"/>
          <w:sz w:val="20"/>
        </w:rPr>
      </w:pPr>
      <w:r>
        <w:rPr>
          <w:color w:val="000000"/>
          <w:spacing w:val="0"/>
          <w:sz w:val="20"/>
        </w:rPr>
        <w:t xml:space="preserve">n – общее количество автотранспортных средств, предлагаемых к участию в открытом конкурсе, для осуществления перевозок по данному муниципальному маршруту регулярных перевозок по данному муниципальному маршруту регулярных перевозок, в соответствии с выпиской из реестра муниципальных маршрутов регулярных перевозок (Приложение № </w:t>
      </w:r>
      <w:r>
        <w:rPr>
          <w:color w:val="000000"/>
          <w:spacing w:val="0"/>
          <w:sz w:val="20"/>
        </w:rPr>
        <w:t>2</w:t>
      </w:r>
      <w:r>
        <w:rPr>
          <w:color w:val="000000"/>
          <w:spacing w:val="0"/>
          <w:sz w:val="20"/>
        </w:rPr>
        <w:t>).</w:t>
      </w:r>
    </w:p>
    <w:p w14:paraId="8C030000">
      <w:pPr>
        <w:pStyle w:val="Style_4"/>
        <w:widowControl w:val="1"/>
        <w:spacing w:after="0" w:before="0" w:line="240" w:lineRule="auto"/>
        <w:ind w:firstLine="540" w:left="0" w:right="0"/>
        <w:jc w:val="both"/>
        <w:rPr>
          <w:rFonts w:ascii="Times New Roman" w:hAnsi="Times New Roman"/>
          <w:sz w:val="20"/>
        </w:rPr>
      </w:pPr>
      <w:r>
        <w:rPr>
          <w:color w:val="000000"/>
          <w:spacing w:val="0"/>
          <w:sz w:val="20"/>
        </w:rPr>
        <w:t xml:space="preserve"> </w:t>
      </w:r>
      <w:r>
        <w:rPr>
          <w:color w:val="000000"/>
          <w:spacing w:val="0"/>
          <w:sz w:val="20"/>
        </w:rPr>
        <w:t>Настоящим подтверждаем правильность и достоверность всех указанных данных и сведений.</w:t>
      </w:r>
    </w:p>
    <w:p w14:paraId="8D030000">
      <w:pPr>
        <w:pStyle w:val="Style_4"/>
        <w:widowControl w:val="1"/>
        <w:spacing w:after="0" w:before="0" w:line="240" w:lineRule="auto"/>
        <w:ind w:firstLine="0" w:left="0" w:right="0"/>
        <w:jc w:val="both"/>
        <w:rPr>
          <w:rFonts w:ascii="Times New Roman" w:hAnsi="Times New Roman"/>
          <w:color w:val="000000"/>
          <w:spacing w:val="0"/>
          <w:sz w:val="20"/>
        </w:rPr>
      </w:pPr>
      <w:r>
        <w:rPr>
          <w:color w:val="000000"/>
          <w:spacing w:val="0"/>
          <w:sz w:val="20"/>
        </w:rPr>
        <w:t>Руководитель юридического лица, индивидуальный предприниматель, уполномоченный участник договора простого товарищества</w:t>
      </w:r>
    </w:p>
    <w:p w14:paraId="8E030000">
      <w:pPr>
        <w:pStyle w:val="Style_4"/>
        <w:widowControl w:val="1"/>
        <w:spacing w:after="0" w:before="0" w:line="240" w:lineRule="auto"/>
        <w:ind w:firstLine="5833" w:left="0" w:right="0"/>
        <w:jc w:val="left"/>
        <w:rPr>
          <w:rFonts w:ascii="Times New Roman" w:hAnsi="Times New Roman"/>
          <w:color w:val="000000"/>
          <w:spacing w:val="0"/>
          <w:sz w:val="20"/>
        </w:rPr>
      </w:pPr>
      <w:r>
        <w:rPr>
          <w:b w:val="1"/>
          <w:color w:val="000000"/>
          <w:spacing w:val="0"/>
          <w:sz w:val="20"/>
        </w:rPr>
        <w:t xml:space="preserve">___________________________________________/_________/______________/        </w:t>
      </w:r>
    </w:p>
    <w:p w14:paraId="8F030000">
      <w:pPr>
        <w:pStyle w:val="Style_4"/>
        <w:widowControl w:val="1"/>
        <w:ind w:firstLine="540" w:left="0" w:right="0"/>
        <w:jc w:val="both"/>
        <w:rPr>
          <w:rFonts w:ascii="Times New Roman" w:hAnsi="Times New Roman"/>
          <w:b w:val="1"/>
          <w:color w:val="000000"/>
          <w:spacing w:val="0"/>
          <w:sz w:val="20"/>
          <w:vertAlign w:val="superscript"/>
        </w:rPr>
      </w:pPr>
      <w:r>
        <w:rPr>
          <w:b w:val="1"/>
          <w:color w:val="000000"/>
          <w:spacing w:val="0"/>
          <w:sz w:val="20"/>
          <w:vertAlign w:val="superscript"/>
        </w:rPr>
        <w:t xml:space="preserve">                                                                        </w:t>
      </w:r>
      <w:r>
        <w:rPr>
          <w:b w:val="1"/>
          <w:color w:val="000000"/>
          <w:spacing w:val="0"/>
          <w:sz w:val="20"/>
          <w:vertAlign w:val="superscript"/>
        </w:rPr>
        <w:t xml:space="preserve"> </w:t>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 xml:space="preserve">           (Ф.И.О.)                                              (подпись)           </w:t>
      </w:r>
    </w:p>
    <w:p w14:paraId="90030000">
      <w:pPr>
        <w:pStyle w:val="Style_4"/>
        <w:widowControl w:val="1"/>
        <w:ind w:firstLine="540" w:left="0" w:right="0"/>
        <w:jc w:val="both"/>
        <w:rPr>
          <w:rFonts w:ascii="Times New Roman" w:hAnsi="Times New Roman"/>
          <w:sz w:val="23"/>
        </w:rPr>
      </w:pPr>
      <w:r>
        <w:rPr>
          <w:sz w:val="23"/>
        </w:rPr>
        <w:t xml:space="preserve"> </w:t>
      </w:r>
      <w:r>
        <w:rPr>
          <w:sz w:val="23"/>
        </w:rPr>
        <w:t>Настоящим подтверждаем правильность и достоверность всех указанных данных и сведений.</w:t>
      </w:r>
    </w:p>
    <w:p w14:paraId="91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92030000">
      <w:pPr>
        <w:pStyle w:val="Style_4"/>
        <w:widowControl w:val="1"/>
        <w:ind w:firstLine="682" w:left="-142" w:right="0"/>
        <w:rPr>
          <w:rFonts w:ascii="Times New Roman" w:hAnsi="Times New Roman"/>
          <w:sz w:val="23"/>
        </w:rPr>
      </w:pPr>
      <w:r>
        <w:rPr>
          <w:b w:val="1"/>
          <w:sz w:val="23"/>
        </w:rPr>
        <w:t xml:space="preserve">___________________________________________/_________/______________/        </w:t>
      </w:r>
    </w:p>
    <w:p w14:paraId="93030000">
      <w:pPr>
        <w:pStyle w:val="Style_4"/>
        <w:widowControl w:val="1"/>
        <w:ind w:firstLine="682" w:left="-142" w:right="0"/>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r>
        <w:rPr>
          <w:sz w:val="23"/>
        </w:rPr>
        <w:t>М.П.</w:t>
      </w:r>
      <w:r>
        <w:rPr>
          <w:b w:val="1"/>
          <w:sz w:val="23"/>
          <w:vertAlign w:val="superscript"/>
        </w:rPr>
        <w:t xml:space="preserve">            </w:t>
      </w:r>
      <w:r>
        <w:rPr>
          <w:sz w:val="23"/>
        </w:rPr>
        <w:t xml:space="preserve">                                                                                                                                           </w:t>
      </w:r>
    </w:p>
    <w:p w14:paraId="94030000">
      <w:pPr>
        <w:sectPr>
          <w:headerReference r:id="rId3" w:type="default"/>
          <w:headerReference r:id="rId1" w:type="first"/>
          <w:headerReference r:id="rId12" w:type="even"/>
          <w:footerReference r:id="rId4" w:type="default"/>
          <w:footerReference r:id="rId2" w:type="first"/>
          <w:type w:val="nextPage"/>
          <w:pgSz w:h="11906" w:orient="landscape" w:w="16838"/>
          <w:pgMar w:bottom="720" w:footer="0" w:gutter="0" w:header="426" w:left="720" w:right="720" w:top="567"/>
          <w:pgNumType w:fmt="decimal"/>
        </w:sectPr>
      </w:pPr>
    </w:p>
    <w:p w14:paraId="95030000">
      <w:pPr>
        <w:pStyle w:val="Style_4"/>
        <w:widowControl w:val="1"/>
        <w:ind/>
        <w:jc w:val="center"/>
      </w:pPr>
      <w:r>
        <w:t>26</w:t>
      </w:r>
    </w:p>
    <w:p w14:paraId="96030000">
      <w:pPr>
        <w:pStyle w:val="Style_4"/>
        <w:widowControl w:val="1"/>
        <w:ind/>
        <w:jc w:val="right"/>
        <w:rPr>
          <w:rFonts w:ascii="Times New Roman" w:hAnsi="Times New Roman"/>
          <w:spacing w:val="-1"/>
          <w:sz w:val="23"/>
        </w:rPr>
      </w:pPr>
      <w:r>
        <w:rPr>
          <w:spacing w:val="-1"/>
          <w:sz w:val="23"/>
        </w:rPr>
        <w:t>Приложение № 8</w:t>
      </w:r>
    </w:p>
    <w:p w14:paraId="97030000">
      <w:pPr>
        <w:pStyle w:val="Style_4"/>
        <w:widowControl w:val="1"/>
        <w:ind/>
        <w:jc w:val="right"/>
        <w:rPr>
          <w:rFonts w:ascii="Times New Roman" w:hAnsi="Times New Roman"/>
          <w:spacing w:val="-1"/>
          <w:sz w:val="23"/>
        </w:rPr>
      </w:pPr>
      <w:r>
        <w:rPr>
          <w:spacing w:val="-1"/>
          <w:sz w:val="23"/>
        </w:rPr>
        <w:t>к конкурсной документации</w:t>
      </w:r>
    </w:p>
    <w:p w14:paraId="98030000">
      <w:pPr>
        <w:pStyle w:val="Style_4"/>
        <w:widowControl w:val="1"/>
        <w:ind/>
        <w:jc w:val="center"/>
        <w:rPr>
          <w:rFonts w:ascii="Times New Roman" w:hAnsi="Times New Roman"/>
          <w:spacing w:val="-1"/>
          <w:sz w:val="23"/>
        </w:rPr>
      </w:pPr>
    </w:p>
    <w:p w14:paraId="99030000">
      <w:pPr>
        <w:pStyle w:val="Style_4"/>
        <w:widowControl w:val="1"/>
        <w:ind/>
        <w:jc w:val="center"/>
        <w:rPr>
          <w:rFonts w:ascii="Times New Roman" w:hAnsi="Times New Roman"/>
          <w:b w:val="1"/>
          <w:spacing w:val="-1"/>
          <w:sz w:val="23"/>
        </w:rPr>
      </w:pPr>
      <w:r>
        <w:rPr>
          <w:b w:val="1"/>
          <w:spacing w:val="-1"/>
          <w:sz w:val="23"/>
        </w:rPr>
        <w:t xml:space="preserve">СВЕДЕНИЯ О КОЛИЧЕСТВЕ ДОРОЖНО-ТРАНСПОРТНЫХ ПРОИСШЕСТВИЙ, </w:t>
      </w:r>
    </w:p>
    <w:p w14:paraId="9A030000">
      <w:pPr>
        <w:pStyle w:val="Style_4"/>
        <w:widowControl w:val="1"/>
        <w:ind/>
        <w:jc w:val="center"/>
        <w:rPr>
          <w:rFonts w:ascii="Times New Roman" w:hAnsi="Times New Roman"/>
          <w:b w:val="1"/>
          <w:spacing w:val="-1"/>
          <w:sz w:val="23"/>
        </w:rPr>
      </w:pPr>
      <w:r>
        <w:rPr>
          <w:sz w:val="23"/>
        </w:rPr>
        <w:t>повлекших за собой человеческие жертвы или причинение вреда здоровью граждан и произошедших по вине претендента на участие в открытом конкурсе в течение года, предшествующего дате проведения открытого конкурса и о транспортных средствах, имевшихся в распоряжении претендента на участие в открытом конкурсе.</w:t>
      </w:r>
    </w:p>
    <w:p w14:paraId="9B030000">
      <w:pPr>
        <w:pStyle w:val="Style_4"/>
        <w:rPr>
          <w:rFonts w:ascii="Times New Roman" w:hAnsi="Times New Roman"/>
          <w:b w:val="1"/>
          <w:sz w:val="23"/>
        </w:rPr>
      </w:pPr>
    </w:p>
    <w:p w14:paraId="9C030000">
      <w:pPr>
        <w:pStyle w:val="Style_4"/>
        <w:rPr>
          <w:rFonts w:ascii="Times New Roman" w:hAnsi="Times New Roman"/>
          <w:b w:val="1"/>
          <w:sz w:val="23"/>
        </w:rPr>
      </w:pPr>
      <w:r>
        <w:rPr>
          <w:b w:val="1"/>
          <w:sz w:val="23"/>
        </w:rPr>
        <w:t>Претендент на участие в открытом конкурсе:___________________________________________</w:t>
      </w:r>
    </w:p>
    <w:p w14:paraId="9D030000">
      <w:pPr>
        <w:pStyle w:val="Style_4"/>
        <w:widowControl w:val="1"/>
        <w:ind w:firstLine="708" w:left="0" w:right="0"/>
        <w:jc w:val="center"/>
        <w:rPr>
          <w:rFonts w:ascii="Times New Roman" w:hAnsi="Times New Roman"/>
          <w:sz w:val="23"/>
        </w:rPr>
      </w:pPr>
      <w:r>
        <w:rPr>
          <w:sz w:val="23"/>
        </w:rPr>
        <w:t>(Наименование юридического лица, ФИО – индивидуального предпринимателя)</w:t>
      </w:r>
    </w:p>
    <w:p w14:paraId="9E030000">
      <w:pPr>
        <w:pStyle w:val="Style_16"/>
        <w:widowControl w:val="1"/>
        <w:spacing w:after="0" w:before="0"/>
        <w:ind/>
        <w:rPr>
          <w:rFonts w:ascii="Times New Roman" w:hAnsi="Times New Roman"/>
          <w:sz w:val="23"/>
        </w:rPr>
      </w:pPr>
    </w:p>
    <w:p w14:paraId="9F030000">
      <w:pPr>
        <w:pStyle w:val="Style_4"/>
        <w:widowControl w:val="1"/>
        <w:ind w:firstLine="708" w:left="0" w:right="0"/>
        <w:jc w:val="both"/>
        <w:rPr>
          <w:rFonts w:ascii="Times New Roman" w:hAnsi="Times New Roman"/>
          <w:sz w:val="23"/>
        </w:rPr>
      </w:pPr>
      <w:r>
        <w:rPr>
          <w:sz w:val="23"/>
        </w:rPr>
        <w:t xml:space="preserve">В соответствии с требованиями настоящей конкурсной документации, предоставляю информацию </w:t>
      </w:r>
      <w:r>
        <w:rPr>
          <w:spacing w:val="-1"/>
          <w:sz w:val="23"/>
        </w:rPr>
        <w:t xml:space="preserve">о количестве ДТП </w:t>
      </w:r>
      <w:r>
        <w:rPr>
          <w:sz w:val="23"/>
        </w:rPr>
        <w:t>повлекших за собой человеческие жертвы или причинение вреда здоровью граждан и произошедших по моей вине в течение года (далее – количество ДТП), предшествующего до даты подачи заявки на участие в открытом конкурсе:</w:t>
      </w:r>
    </w:p>
    <w:p w14:paraId="A0030000">
      <w:pPr>
        <w:pStyle w:val="Style_4"/>
        <w:widowControl w:val="1"/>
        <w:ind/>
        <w:jc w:val="both"/>
        <w:rPr>
          <w:rFonts w:ascii="Times New Roman" w:hAnsi="Times New Roman"/>
          <w:sz w:val="23"/>
        </w:rPr>
      </w:pPr>
    </w:p>
    <w:p w14:paraId="A1030000">
      <w:pPr>
        <w:pStyle w:val="Style_13"/>
        <w:widowControl w:val="1"/>
        <w:spacing w:after="0" w:before="0"/>
        <w:ind/>
        <w:jc w:val="both"/>
        <w:rPr>
          <w:rFonts w:ascii="Times New Roman" w:hAnsi="Times New Roman"/>
          <w:sz w:val="23"/>
        </w:rPr>
      </w:pPr>
      <w:r>
        <w:rPr>
          <w:sz w:val="23"/>
        </w:rPr>
        <w:t xml:space="preserve">Таблица 1. Количество ДТП </w:t>
      </w:r>
    </w:p>
    <w:tbl>
      <w:tblPr>
        <w:tblStyle w:val="Style_6"/>
        <w:tblW w:type="auto" w:w="0"/>
        <w:jc w:val="left"/>
        <w:tblInd w:type="dxa" w:w="113"/>
        <w:tblLayout w:type="fixed"/>
        <w:tblCellMar>
          <w:top w:type="dxa" w:w="0"/>
          <w:left w:type="dxa" w:w="108"/>
          <w:bottom w:type="dxa" w:w="0"/>
          <w:right w:type="dxa" w:w="108"/>
        </w:tblCellMar>
      </w:tblPr>
      <w:tblGrid>
        <w:gridCol w:w="1570"/>
        <w:gridCol w:w="8518"/>
      </w:tblGrid>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2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 xml:space="preserve">№ </w:t>
            </w:r>
            <w:r>
              <w:rPr>
                <w:color w:val="000000"/>
                <w:spacing w:val="0"/>
                <w:sz w:val="23"/>
              </w:rPr>
              <w:t>п/п</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3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Дата ДТП</w:t>
            </w: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4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1</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6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2</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8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A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n</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0088"/>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C030000">
            <w:pPr>
              <w:pStyle w:val="Style_4"/>
              <w:widowControl w:val="0"/>
              <w:tabs>
                <w:tab w:leader="none" w:pos="708" w:val="clear"/>
                <w:tab w:leader="none" w:pos="1077" w:val="left"/>
              </w:tabs>
              <w:spacing w:after="0" w:before="0" w:line="240" w:lineRule="auto"/>
              <w:ind w:firstLine="0" w:left="0" w:right="0"/>
              <w:jc w:val="left"/>
              <w:rPr>
                <w:rFonts w:ascii="Times New Roman" w:hAnsi="Times New Roman"/>
                <w:sz w:val="23"/>
              </w:rPr>
            </w:pPr>
          </w:p>
          <w:p w14:paraId="AD030000">
            <w:pPr>
              <w:pStyle w:val="Style_4"/>
              <w:widowControl w:val="0"/>
              <w:tabs>
                <w:tab w:leader="none" w:pos="708" w:val="clear"/>
                <w:tab w:leader="none" w:pos="1077" w:val="left"/>
              </w:tabs>
              <w:spacing w:after="0" w:before="0" w:line="240" w:lineRule="auto"/>
              <w:ind w:firstLine="0" w:left="0" w:right="0"/>
              <w:jc w:val="left"/>
              <w:rPr>
                <w:rFonts w:ascii="Times New Roman" w:hAnsi="Times New Roman"/>
                <w:sz w:val="23"/>
              </w:rPr>
            </w:pPr>
            <w:r>
              <w:rPr>
                <w:color w:val="000000"/>
                <w:spacing w:val="0"/>
                <w:sz w:val="23"/>
              </w:rPr>
              <w:t>СОГЛАСОВАНО:__________________________________/______________________</w:t>
            </w:r>
          </w:p>
          <w:p w14:paraId="AE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 xml:space="preserve">(сотрудник </w:t>
            </w:r>
            <w:r>
              <w:rPr>
                <w:sz w:val="23"/>
              </w:rPr>
              <w:t>Отдела Госавтоинспекции</w:t>
            </w:r>
            <w:r>
              <w:rPr>
                <w:color w:val="000000"/>
                <w:spacing w:val="0"/>
                <w:sz w:val="23"/>
              </w:rPr>
              <w:t xml:space="preserve"> УМВД России по г. Магнитогорску)</w:t>
            </w:r>
          </w:p>
          <w:p w14:paraId="AF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bl>
    <w:p w14:paraId="B0030000">
      <w:pPr>
        <w:pStyle w:val="Style_4"/>
        <w:widowControl w:val="1"/>
        <w:tabs>
          <w:tab w:leader="none" w:pos="708" w:val="clear"/>
          <w:tab w:leader="none" w:pos="1191" w:val="left"/>
        </w:tabs>
        <w:ind/>
        <w:rPr>
          <w:rFonts w:ascii="Times New Roman" w:hAnsi="Times New Roman"/>
          <w:sz w:val="23"/>
        </w:rPr>
      </w:pPr>
    </w:p>
    <w:p w14:paraId="B1030000">
      <w:pPr>
        <w:pStyle w:val="Style_4"/>
        <w:widowControl w:val="1"/>
        <w:tabs>
          <w:tab w:leader="none" w:pos="708" w:val="clear"/>
          <w:tab w:leader="none" w:pos="1191" w:val="left"/>
        </w:tabs>
        <w:ind/>
        <w:jc w:val="both"/>
        <w:rPr>
          <w:rFonts w:ascii="Times New Roman" w:hAnsi="Times New Roman"/>
          <w:sz w:val="23"/>
        </w:rPr>
      </w:pPr>
      <w:r>
        <w:rPr>
          <w:sz w:val="23"/>
        </w:rPr>
        <w:t xml:space="preserve">n – общее количество </w:t>
      </w:r>
      <w:r>
        <w:rPr>
          <w:spacing w:val="-1"/>
          <w:sz w:val="23"/>
        </w:rPr>
        <w:t xml:space="preserve">ДТП </w:t>
      </w:r>
    </w:p>
    <w:p w14:paraId="B2030000">
      <w:pPr>
        <w:pStyle w:val="Style_4"/>
        <w:widowControl w:val="1"/>
        <w:ind/>
        <w:jc w:val="both"/>
        <w:rPr>
          <w:rFonts w:ascii="Times New Roman" w:hAnsi="Times New Roman"/>
          <w:sz w:val="23"/>
        </w:rPr>
      </w:pPr>
    </w:p>
    <w:p w14:paraId="B3030000">
      <w:pPr>
        <w:pStyle w:val="Style_4"/>
        <w:widowControl w:val="1"/>
        <w:ind w:firstLine="708" w:left="0" w:right="0"/>
        <w:jc w:val="both"/>
        <w:rPr>
          <w:rFonts w:ascii="Times New Roman" w:hAnsi="Times New Roman"/>
          <w:sz w:val="23"/>
        </w:rPr>
      </w:pPr>
    </w:p>
    <w:p w14:paraId="B4030000">
      <w:pPr>
        <w:pStyle w:val="Style_4"/>
        <w:widowControl w:val="1"/>
        <w:ind w:firstLine="708" w:left="0" w:right="0"/>
        <w:jc w:val="both"/>
        <w:rPr>
          <w:rFonts w:ascii="Times New Roman" w:hAnsi="Times New Roman"/>
          <w:sz w:val="23"/>
        </w:rPr>
      </w:pPr>
    </w:p>
    <w:p w14:paraId="B5030000">
      <w:pPr>
        <w:pStyle w:val="Style_4"/>
        <w:widowControl w:val="1"/>
        <w:ind w:firstLine="708" w:left="0" w:right="0"/>
        <w:jc w:val="both"/>
        <w:rPr>
          <w:rFonts w:ascii="Times New Roman" w:hAnsi="Times New Roman"/>
          <w:sz w:val="23"/>
        </w:rPr>
      </w:pPr>
    </w:p>
    <w:p w14:paraId="B6030000">
      <w:pPr>
        <w:pStyle w:val="Style_4"/>
        <w:widowControl w:val="1"/>
        <w:ind w:firstLine="708" w:left="0" w:right="0"/>
        <w:jc w:val="both"/>
        <w:rPr>
          <w:rFonts w:ascii="Times New Roman" w:hAnsi="Times New Roman"/>
          <w:sz w:val="23"/>
        </w:rPr>
      </w:pPr>
    </w:p>
    <w:p w14:paraId="B7030000">
      <w:pPr>
        <w:pStyle w:val="Style_4"/>
        <w:widowControl w:val="1"/>
        <w:ind w:firstLine="708" w:left="0" w:right="0"/>
        <w:jc w:val="both"/>
        <w:rPr>
          <w:rFonts w:ascii="Times New Roman" w:hAnsi="Times New Roman"/>
          <w:sz w:val="23"/>
        </w:rPr>
      </w:pPr>
    </w:p>
    <w:p w14:paraId="B8030000">
      <w:pPr>
        <w:pStyle w:val="Style_4"/>
        <w:widowControl w:val="1"/>
        <w:ind w:firstLine="708" w:left="0" w:right="0"/>
        <w:jc w:val="both"/>
        <w:rPr>
          <w:rFonts w:ascii="Times New Roman" w:hAnsi="Times New Roman"/>
          <w:sz w:val="23"/>
        </w:rPr>
      </w:pPr>
    </w:p>
    <w:p w14:paraId="B9030000">
      <w:pPr>
        <w:pStyle w:val="Style_4"/>
        <w:widowControl w:val="1"/>
        <w:ind w:firstLine="708" w:left="0" w:right="0"/>
        <w:jc w:val="both"/>
        <w:rPr>
          <w:rFonts w:ascii="Times New Roman" w:hAnsi="Times New Roman"/>
          <w:sz w:val="23"/>
        </w:rPr>
      </w:pPr>
    </w:p>
    <w:p w14:paraId="BA030000">
      <w:pPr>
        <w:pStyle w:val="Style_4"/>
        <w:widowControl w:val="1"/>
        <w:ind w:firstLine="708" w:left="0" w:right="0"/>
        <w:jc w:val="both"/>
        <w:rPr>
          <w:rFonts w:ascii="Times New Roman" w:hAnsi="Times New Roman"/>
          <w:sz w:val="23"/>
        </w:rPr>
      </w:pPr>
    </w:p>
    <w:p w14:paraId="BB030000">
      <w:pPr>
        <w:pStyle w:val="Style_4"/>
        <w:widowControl w:val="1"/>
        <w:ind w:firstLine="708" w:left="0" w:right="0"/>
        <w:jc w:val="both"/>
        <w:rPr>
          <w:rFonts w:ascii="Times New Roman" w:hAnsi="Times New Roman"/>
          <w:sz w:val="23"/>
        </w:rPr>
      </w:pPr>
    </w:p>
    <w:p w14:paraId="BC030000">
      <w:pPr>
        <w:pStyle w:val="Style_4"/>
        <w:widowControl w:val="1"/>
        <w:ind w:firstLine="708" w:left="0" w:right="0"/>
        <w:jc w:val="both"/>
        <w:rPr>
          <w:rFonts w:ascii="Times New Roman" w:hAnsi="Times New Roman"/>
          <w:sz w:val="23"/>
        </w:rPr>
      </w:pPr>
    </w:p>
    <w:p w14:paraId="BD030000">
      <w:pPr>
        <w:pStyle w:val="Style_4"/>
        <w:widowControl w:val="1"/>
        <w:ind w:firstLine="708" w:left="0" w:right="0"/>
        <w:jc w:val="both"/>
        <w:rPr>
          <w:rFonts w:ascii="Times New Roman" w:hAnsi="Times New Roman"/>
          <w:sz w:val="23"/>
        </w:rPr>
      </w:pPr>
    </w:p>
    <w:p w14:paraId="BE030000">
      <w:pPr>
        <w:pStyle w:val="Style_4"/>
        <w:widowControl w:val="1"/>
        <w:ind w:firstLine="708" w:left="0" w:right="0"/>
        <w:jc w:val="both"/>
        <w:rPr>
          <w:rFonts w:ascii="Times New Roman" w:hAnsi="Times New Roman"/>
          <w:sz w:val="23"/>
        </w:rPr>
      </w:pPr>
    </w:p>
    <w:p w14:paraId="BF030000">
      <w:pPr>
        <w:pStyle w:val="Style_4"/>
        <w:widowControl w:val="1"/>
        <w:ind w:firstLine="708" w:left="0" w:right="0"/>
        <w:jc w:val="both"/>
        <w:rPr>
          <w:rFonts w:ascii="Times New Roman" w:hAnsi="Times New Roman"/>
          <w:sz w:val="23"/>
        </w:rPr>
      </w:pPr>
    </w:p>
    <w:p w14:paraId="C0030000">
      <w:pPr>
        <w:pStyle w:val="Style_4"/>
        <w:widowControl w:val="1"/>
        <w:ind w:firstLine="708" w:left="0" w:right="0"/>
        <w:jc w:val="both"/>
        <w:rPr>
          <w:rFonts w:ascii="Times New Roman" w:hAnsi="Times New Roman"/>
          <w:sz w:val="23"/>
        </w:rPr>
      </w:pPr>
    </w:p>
    <w:p w14:paraId="C1030000">
      <w:pPr>
        <w:pStyle w:val="Style_4"/>
        <w:widowControl w:val="1"/>
        <w:ind w:firstLine="708" w:left="0" w:right="0"/>
        <w:jc w:val="both"/>
        <w:rPr>
          <w:rFonts w:ascii="Times New Roman" w:hAnsi="Times New Roman"/>
          <w:sz w:val="23"/>
        </w:rPr>
      </w:pPr>
    </w:p>
    <w:p w14:paraId="C2030000">
      <w:pPr>
        <w:pStyle w:val="Style_4"/>
        <w:widowControl w:val="1"/>
        <w:ind w:firstLine="708" w:left="0" w:right="0"/>
        <w:jc w:val="both"/>
        <w:rPr>
          <w:rFonts w:ascii="Times New Roman" w:hAnsi="Times New Roman"/>
          <w:sz w:val="23"/>
        </w:rPr>
      </w:pPr>
    </w:p>
    <w:p w14:paraId="C3030000">
      <w:pPr>
        <w:pStyle w:val="Style_4"/>
        <w:widowControl w:val="1"/>
        <w:ind w:firstLine="708" w:left="0" w:right="0"/>
        <w:jc w:val="both"/>
        <w:rPr>
          <w:rFonts w:ascii="Times New Roman" w:hAnsi="Times New Roman"/>
          <w:sz w:val="23"/>
        </w:rPr>
      </w:pPr>
    </w:p>
    <w:p w14:paraId="C4030000">
      <w:pPr>
        <w:pStyle w:val="Style_4"/>
        <w:widowControl w:val="1"/>
        <w:ind w:firstLine="708" w:left="0" w:right="0"/>
        <w:jc w:val="both"/>
        <w:rPr>
          <w:rFonts w:ascii="Times New Roman" w:hAnsi="Times New Roman"/>
          <w:sz w:val="23"/>
        </w:rPr>
      </w:pPr>
    </w:p>
    <w:p w14:paraId="C5030000">
      <w:pPr>
        <w:pStyle w:val="Style_4"/>
        <w:widowControl w:val="1"/>
        <w:ind w:firstLine="708" w:left="0" w:right="0"/>
        <w:jc w:val="both"/>
        <w:rPr>
          <w:rFonts w:ascii="Times New Roman" w:hAnsi="Times New Roman"/>
          <w:sz w:val="23"/>
        </w:rPr>
      </w:pPr>
    </w:p>
    <w:p w14:paraId="C6030000">
      <w:pPr>
        <w:pStyle w:val="Style_4"/>
        <w:widowControl w:val="1"/>
        <w:ind w:firstLine="708" w:left="0" w:right="0"/>
        <w:jc w:val="both"/>
        <w:rPr>
          <w:rFonts w:ascii="Times New Roman" w:hAnsi="Times New Roman"/>
          <w:sz w:val="23"/>
        </w:rPr>
      </w:pPr>
    </w:p>
    <w:p w14:paraId="C7030000">
      <w:pPr>
        <w:pStyle w:val="Style_4"/>
        <w:widowControl w:val="1"/>
        <w:ind w:firstLine="708" w:left="0" w:right="0"/>
        <w:jc w:val="both"/>
        <w:rPr>
          <w:rFonts w:ascii="Times New Roman" w:hAnsi="Times New Roman"/>
          <w:sz w:val="23"/>
        </w:rPr>
      </w:pPr>
    </w:p>
    <w:p w14:paraId="C8030000">
      <w:pPr>
        <w:pStyle w:val="Style_4"/>
        <w:widowControl w:val="1"/>
        <w:ind w:firstLine="708" w:left="0" w:right="0"/>
        <w:jc w:val="both"/>
        <w:rPr>
          <w:rFonts w:ascii="Times New Roman" w:hAnsi="Times New Roman"/>
          <w:sz w:val="23"/>
        </w:rPr>
      </w:pPr>
    </w:p>
    <w:p w14:paraId="C9030000">
      <w:pPr>
        <w:pStyle w:val="Style_4"/>
        <w:widowControl w:val="1"/>
        <w:ind w:firstLine="708" w:left="0" w:right="0"/>
        <w:jc w:val="both"/>
        <w:rPr>
          <w:rFonts w:ascii="Times New Roman" w:hAnsi="Times New Roman"/>
          <w:sz w:val="23"/>
        </w:rPr>
      </w:pPr>
    </w:p>
    <w:p w14:paraId="CA030000">
      <w:pPr>
        <w:pStyle w:val="Style_4"/>
        <w:widowControl w:val="1"/>
        <w:ind w:firstLine="708" w:left="0" w:right="0"/>
        <w:jc w:val="both"/>
        <w:rPr>
          <w:rFonts w:ascii="Times New Roman" w:hAnsi="Times New Roman"/>
          <w:sz w:val="23"/>
        </w:rPr>
      </w:pPr>
    </w:p>
    <w:p w14:paraId="CB030000">
      <w:pPr>
        <w:pStyle w:val="Style_4"/>
        <w:widowControl w:val="1"/>
        <w:ind w:firstLine="708" w:left="0" w:right="0"/>
        <w:jc w:val="both"/>
        <w:rPr>
          <w:rFonts w:ascii="Times New Roman" w:hAnsi="Times New Roman"/>
          <w:sz w:val="23"/>
        </w:rPr>
      </w:pPr>
    </w:p>
    <w:p w14:paraId="CC030000">
      <w:pPr>
        <w:pStyle w:val="Style_4"/>
        <w:widowControl w:val="1"/>
        <w:ind w:firstLine="708" w:left="0" w:right="0"/>
        <w:jc w:val="center"/>
        <w:rPr>
          <w:rFonts w:ascii="Times New Roman" w:hAnsi="Times New Roman"/>
          <w:sz w:val="23"/>
        </w:rPr>
      </w:pPr>
      <w:r>
        <w:rPr>
          <w:sz w:val="23"/>
        </w:rPr>
        <w:t>27</w:t>
      </w:r>
    </w:p>
    <w:p w14:paraId="CD030000">
      <w:pPr>
        <w:pStyle w:val="Style_4"/>
        <w:widowControl w:val="1"/>
        <w:ind w:firstLine="0" w:left="0" w:right="0"/>
        <w:jc w:val="right"/>
        <w:rPr>
          <w:rFonts w:ascii="Times New Roman" w:hAnsi="Times New Roman"/>
          <w:sz w:val="23"/>
        </w:rPr>
      </w:pPr>
      <w:r>
        <w:rPr>
          <w:sz w:val="23"/>
        </w:rPr>
        <w:t>Приложение №9</w:t>
      </w:r>
    </w:p>
    <w:p w14:paraId="CE030000">
      <w:pPr>
        <w:pStyle w:val="Style_4"/>
        <w:widowControl w:val="1"/>
        <w:ind w:firstLine="708" w:left="0" w:right="0"/>
        <w:jc w:val="right"/>
        <w:rPr>
          <w:rFonts w:ascii="Times New Roman" w:hAnsi="Times New Roman"/>
          <w:sz w:val="23"/>
        </w:rPr>
      </w:pPr>
      <w:r>
        <w:rPr>
          <w:sz w:val="23"/>
        </w:rPr>
        <w:t>к конкурсной документации</w:t>
      </w:r>
    </w:p>
    <w:p w14:paraId="CF030000">
      <w:pPr>
        <w:pStyle w:val="Style_4"/>
        <w:widowControl w:val="1"/>
        <w:ind/>
        <w:jc w:val="center"/>
        <w:rPr>
          <w:rFonts w:ascii="Times New Roman" w:hAnsi="Times New Roman"/>
          <w:b w:val="1"/>
          <w:sz w:val="23"/>
        </w:rPr>
      </w:pPr>
    </w:p>
    <w:p w14:paraId="D0030000">
      <w:pPr>
        <w:pStyle w:val="Style_4"/>
        <w:widowControl w:val="1"/>
        <w:ind/>
        <w:jc w:val="center"/>
        <w:rPr>
          <w:rFonts w:ascii="Times New Roman" w:hAnsi="Times New Roman"/>
          <w:b w:val="1"/>
          <w:sz w:val="23"/>
        </w:rPr>
      </w:pPr>
      <w:r>
        <w:rPr>
          <w:b w:val="1"/>
          <w:sz w:val="23"/>
        </w:rPr>
        <w:t>СВЕДЕНИЯ О СРЕДНЕМ КОЛИЧЕСТВЕ ТРАНСПОРТНЫХ СРЕДСТВ,</w:t>
      </w:r>
    </w:p>
    <w:p w14:paraId="D1030000">
      <w:pPr>
        <w:pStyle w:val="Style_4"/>
        <w:widowControl w:val="1"/>
        <w:ind/>
        <w:jc w:val="center"/>
        <w:rPr>
          <w:rFonts w:ascii="Times New Roman" w:hAnsi="Times New Roman"/>
          <w:sz w:val="23"/>
        </w:rPr>
      </w:pPr>
      <w:r>
        <w:rPr>
          <w:sz w:val="23"/>
        </w:rPr>
        <w:t xml:space="preserve"> </w:t>
      </w:r>
      <w:r>
        <w:rPr>
          <w:sz w:val="23"/>
        </w:rPr>
        <w:t xml:space="preserve">предусмотренных договорами обязательного страхования гражданской ответственности, в том числе сведения о государственных регистрационных знаках транспортных средств, </w:t>
      </w:r>
    </w:p>
    <w:p w14:paraId="D2030000">
      <w:pPr>
        <w:pStyle w:val="Style_4"/>
        <w:widowControl w:val="1"/>
        <w:ind/>
        <w:jc w:val="center"/>
        <w:rPr>
          <w:rFonts w:ascii="Times New Roman" w:hAnsi="Times New Roman"/>
          <w:sz w:val="23"/>
        </w:rPr>
      </w:pPr>
      <w:r>
        <w:rPr>
          <w:sz w:val="23"/>
        </w:rPr>
        <w:t xml:space="preserve">предусмотренных договорами обязательного страхования </w:t>
      </w:r>
    </w:p>
    <w:p w14:paraId="D3030000">
      <w:pPr>
        <w:pStyle w:val="Style_4"/>
        <w:widowControl w:val="1"/>
        <w:ind/>
        <w:jc w:val="center"/>
        <w:rPr>
          <w:rFonts w:ascii="Times New Roman" w:hAnsi="Times New Roman"/>
          <w:sz w:val="23"/>
        </w:rPr>
      </w:pPr>
      <w:r>
        <w:rPr>
          <w:sz w:val="23"/>
        </w:rPr>
        <w:t xml:space="preserve">гражданской ответственности  </w:t>
      </w:r>
    </w:p>
    <w:p w14:paraId="D4030000">
      <w:pPr>
        <w:pStyle w:val="Style_4"/>
        <w:rPr>
          <w:rFonts w:ascii="Times New Roman" w:hAnsi="Times New Roman"/>
          <w:spacing w:val="-1"/>
          <w:sz w:val="23"/>
        </w:rPr>
      </w:pPr>
    </w:p>
    <w:p w14:paraId="D5030000">
      <w:pPr>
        <w:pStyle w:val="Style_4"/>
        <w:rPr>
          <w:rFonts w:ascii="Times New Roman" w:hAnsi="Times New Roman"/>
          <w:sz w:val="23"/>
        </w:rPr>
      </w:pPr>
      <w:r>
        <w:rPr>
          <w:b w:val="1"/>
          <w:sz w:val="23"/>
        </w:rPr>
        <w:t>Участник открытого конкурса:                         ________________________________________________________________________________</w:t>
      </w:r>
    </w:p>
    <w:p w14:paraId="D6030000">
      <w:pPr>
        <w:pStyle w:val="Style_4"/>
        <w:rPr>
          <w:rFonts w:ascii="Times New Roman" w:hAnsi="Times New Roman"/>
          <w:sz w:val="23"/>
        </w:rPr>
      </w:pPr>
      <w:r>
        <w:rPr>
          <w:sz w:val="23"/>
        </w:rPr>
        <w:t xml:space="preserve">              </w:t>
      </w:r>
      <w:r>
        <w:rPr>
          <w:sz w:val="23"/>
        </w:rPr>
        <w:t>(Наименование юридического лица, ФИО – индивидуального предпринимателя)</w:t>
      </w:r>
    </w:p>
    <w:p w14:paraId="D7030000">
      <w:pPr>
        <w:pStyle w:val="Style_4"/>
        <w:rPr>
          <w:rFonts w:ascii="Times New Roman" w:hAnsi="Times New Roman"/>
          <w:sz w:val="23"/>
        </w:rPr>
      </w:pPr>
    </w:p>
    <w:p w14:paraId="D8030000">
      <w:pPr>
        <w:pStyle w:val="Style_16"/>
        <w:widowControl w:val="1"/>
        <w:spacing w:after="0" w:before="0"/>
        <w:ind/>
        <w:rPr>
          <w:rFonts w:ascii="Times New Roman" w:hAnsi="Times New Roman"/>
          <w:sz w:val="23"/>
        </w:rPr>
      </w:pPr>
      <w:r>
        <w:rPr>
          <w:rFonts w:ascii="Times New Roman" w:hAnsi="Times New Roman"/>
          <w:sz w:val="23"/>
        </w:rPr>
        <w:t xml:space="preserve">Лот № ______ </w:t>
      </w:r>
    </w:p>
    <w:p w14:paraId="D9030000">
      <w:pPr>
        <w:pStyle w:val="Style_16"/>
        <w:widowControl w:val="1"/>
        <w:spacing w:after="0" w:before="0"/>
        <w:ind/>
        <w:rPr>
          <w:rFonts w:ascii="Times New Roman" w:hAnsi="Times New Roman"/>
          <w:sz w:val="23"/>
        </w:rPr>
      </w:pPr>
    </w:p>
    <w:p w14:paraId="DA030000">
      <w:pPr>
        <w:pStyle w:val="Style_13"/>
        <w:widowControl w:val="1"/>
        <w:spacing w:after="0" w:before="0"/>
        <w:ind/>
        <w:jc w:val="both"/>
        <w:rPr>
          <w:rFonts w:ascii="Times New Roman" w:hAnsi="Times New Roman"/>
          <w:sz w:val="23"/>
        </w:rPr>
      </w:pPr>
      <w:r>
        <w:rPr>
          <w:sz w:val="23"/>
        </w:rPr>
        <w:t xml:space="preserve">   </w:t>
      </w:r>
      <w:r>
        <w:rPr>
          <w:sz w:val="23"/>
        </w:rPr>
        <w:t>В соответствии с требованиями настоящей конкурсной документации, предоставляю информацию о среднем количестве транспортных средств, предусмотренных договорами обязательного страхования гражданской ответственности, в том числе информацию о государственных регистрационных знаках транспортных средств, предусмотренных договорами обязательного страхования гражданской ответственности, действовавшими в период времени, указанный в подпункте 2 пункта 22 конкурсной документации:</w:t>
      </w:r>
    </w:p>
    <w:p w14:paraId="DB030000">
      <w:pPr>
        <w:pStyle w:val="Style_13"/>
        <w:widowControl w:val="1"/>
        <w:spacing w:after="0" w:before="0"/>
        <w:ind/>
        <w:jc w:val="both"/>
        <w:rPr>
          <w:rFonts w:ascii="Times New Roman" w:hAnsi="Times New Roman"/>
          <w:sz w:val="23"/>
        </w:rPr>
      </w:pPr>
    </w:p>
    <w:tbl>
      <w:tblPr>
        <w:tblStyle w:val="Style_6"/>
        <w:tblW w:type="auto" w:w="0"/>
        <w:jc w:val="left"/>
        <w:tblInd w:type="dxa" w:w="-382"/>
        <w:tblLayout w:type="fixed"/>
        <w:tblCellMar>
          <w:top w:type="dxa" w:w="0"/>
          <w:left w:type="dxa" w:w="108"/>
          <w:bottom w:type="dxa" w:w="0"/>
          <w:right w:type="dxa" w:w="108"/>
        </w:tblCellMar>
      </w:tblPr>
      <w:tblGrid>
        <w:gridCol w:w="646"/>
        <w:gridCol w:w="3040"/>
        <w:gridCol w:w="6804"/>
      </w:tblGrid>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DC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 xml:space="preserve">  № </w:t>
            </w:r>
            <w:r>
              <w:rPr>
                <w:color w:val="000000"/>
                <w:spacing w:val="0"/>
                <w:sz w:val="23"/>
              </w:rPr>
              <w:t>п/п</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D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Государственный регистрационный знак транспортного средства</w:t>
            </w:r>
          </w:p>
        </w:tc>
        <w:tc>
          <w:tcPr>
            <w:tcW w:type="dxa" w:w="68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b w:val="1"/>
                <w:color w:val="000000"/>
                <w:spacing w:val="0"/>
                <w:sz w:val="23"/>
              </w:rPr>
              <w:t>Среднее</w:t>
            </w:r>
            <w:r>
              <w:rPr>
                <w:color w:val="000000"/>
                <w:spacing w:val="0"/>
                <w:sz w:val="23"/>
              </w:rPr>
              <w:t xml:space="preserve"> количество транспортных средств, предусмотренных договорами обязательного страхования гражданской ответственности</w:t>
            </w:r>
            <w:r>
              <w:rPr>
                <w:rStyle w:val="Style_15_ch"/>
                <w:color w:val="000000"/>
                <w:spacing w:val="0"/>
                <w:sz w:val="23"/>
              </w:rPr>
              <w:footnoteReference w:id="4"/>
            </w: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DF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0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2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3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4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5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6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7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8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m</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9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bl>
    <w:p w14:paraId="EA030000">
      <w:pPr>
        <w:pStyle w:val="Style_4"/>
        <w:widowControl w:val="1"/>
        <w:tabs>
          <w:tab w:leader="none" w:pos="708" w:val="clear"/>
          <w:tab w:leader="none" w:pos="1191" w:val="left"/>
        </w:tabs>
        <w:ind/>
        <w:rPr>
          <w:rFonts w:ascii="Times New Roman" w:hAnsi="Times New Roman"/>
          <w:sz w:val="23"/>
        </w:rPr>
      </w:pPr>
    </w:p>
    <w:p w14:paraId="EB030000">
      <w:pPr>
        <w:pStyle w:val="Style_13"/>
        <w:widowControl w:val="1"/>
        <w:spacing w:after="0" w:before="0"/>
        <w:ind/>
        <w:jc w:val="both"/>
        <w:rPr>
          <w:rFonts w:ascii="Times New Roman" w:hAnsi="Times New Roman"/>
          <w:sz w:val="23"/>
        </w:rPr>
      </w:pPr>
      <w:r>
        <w:rPr>
          <w:sz w:val="23"/>
        </w:rPr>
        <w:t>m – общее количество автобусов, предусмотренных договорами обязательного страхования гражданской ответственности</w:t>
      </w:r>
    </w:p>
    <w:p w14:paraId="EC030000">
      <w:pPr>
        <w:pStyle w:val="Style_4"/>
        <w:widowControl w:val="1"/>
        <w:tabs>
          <w:tab w:leader="none" w:pos="708" w:val="clear"/>
          <w:tab w:leader="none" w:pos="1191" w:val="left"/>
        </w:tabs>
        <w:ind/>
        <w:jc w:val="both"/>
        <w:rPr>
          <w:rFonts w:ascii="Times New Roman" w:hAnsi="Times New Roman"/>
          <w:sz w:val="23"/>
        </w:rPr>
      </w:pPr>
      <w:r>
        <w:rPr>
          <w:sz w:val="23"/>
        </w:rPr>
        <w:t xml:space="preserve"> </w:t>
      </w:r>
    </w:p>
    <w:p w14:paraId="ED030000">
      <w:pPr>
        <w:pStyle w:val="Style_4"/>
        <w:widowControl w:val="1"/>
        <w:tabs>
          <w:tab w:leader="none" w:pos="708" w:val="clear"/>
          <w:tab w:leader="none" w:pos="1191" w:val="left"/>
        </w:tabs>
        <w:ind/>
        <w:rPr>
          <w:rFonts w:ascii="Times New Roman" w:hAnsi="Times New Roman"/>
          <w:sz w:val="23"/>
        </w:rPr>
      </w:pPr>
    </w:p>
    <w:p w14:paraId="EE030000">
      <w:pPr>
        <w:pStyle w:val="Style_4"/>
        <w:widowControl w:val="1"/>
        <w:ind w:firstLine="0" w:left="567" w:right="0"/>
        <w:jc w:val="both"/>
        <w:rPr>
          <w:rFonts w:ascii="Times New Roman" w:hAnsi="Times New Roman"/>
          <w:sz w:val="23"/>
        </w:rPr>
      </w:pPr>
      <w:r>
        <w:rPr>
          <w:sz w:val="23"/>
        </w:rPr>
        <w:t>Настоящим подтверждаем правильность и достоверность всех указанных данных и сведений.</w:t>
      </w:r>
    </w:p>
    <w:p w14:paraId="EF030000">
      <w:pPr>
        <w:pStyle w:val="Style_4"/>
        <w:widowControl w:val="1"/>
        <w:ind w:firstLine="0" w:left="-142" w:right="0"/>
        <w:rPr>
          <w:rFonts w:ascii="Times New Roman" w:hAnsi="Times New Roman"/>
          <w:b w:val="1"/>
          <w:sz w:val="23"/>
        </w:rPr>
      </w:pPr>
    </w:p>
    <w:p w14:paraId="F0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F1030000">
      <w:pPr>
        <w:pStyle w:val="Style_4"/>
        <w:widowControl w:val="1"/>
        <w:ind w:firstLine="0" w:left="-142" w:right="0"/>
        <w:rPr>
          <w:rFonts w:ascii="Times New Roman" w:hAnsi="Times New Roman"/>
          <w:b w:val="1"/>
          <w:sz w:val="23"/>
        </w:rPr>
      </w:pPr>
    </w:p>
    <w:p w14:paraId="F2030000">
      <w:pPr>
        <w:pStyle w:val="Style_4"/>
        <w:widowControl w:val="1"/>
        <w:ind w:firstLine="0" w:left="-142" w:right="0"/>
        <w:rPr>
          <w:rFonts w:ascii="Times New Roman" w:hAnsi="Times New Roman"/>
          <w:sz w:val="23"/>
        </w:rPr>
      </w:pPr>
      <w:r>
        <w:rPr>
          <w:b w:val="1"/>
          <w:sz w:val="23"/>
        </w:rPr>
        <w:t xml:space="preserve">___________________________________________/_________/______________/        </w:t>
      </w:r>
    </w:p>
    <w:p w14:paraId="F3030000">
      <w:pPr>
        <w:pStyle w:val="Style_4"/>
        <w:widowControl w:val="1"/>
        <w:ind w:firstLine="0" w:left="-142" w:right="0"/>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p>
    <w:p w14:paraId="F4030000">
      <w:pPr>
        <w:pStyle w:val="Style_4"/>
        <w:widowControl w:val="1"/>
        <w:ind w:firstLine="0" w:left="-142" w:right="0"/>
        <w:rPr>
          <w:rFonts w:ascii="Times New Roman" w:hAnsi="Times New Roman"/>
          <w:sz w:val="23"/>
        </w:rPr>
      </w:pPr>
      <w:r>
        <w:rPr>
          <w:sz w:val="23"/>
        </w:rPr>
        <w:t xml:space="preserve">                                                                                                             </w:t>
      </w:r>
      <w:r>
        <w:rPr>
          <w:sz w:val="23"/>
        </w:rPr>
        <w:t>М.П.</w:t>
      </w:r>
    </w:p>
    <w:p w14:paraId="F5030000">
      <w:pPr>
        <w:pStyle w:val="Style_4"/>
        <w:widowControl w:val="1"/>
        <w:ind w:firstLine="0" w:left="0" w:right="0"/>
        <w:rPr>
          <w:rFonts w:ascii="Times New Roman" w:hAnsi="Times New Roman"/>
          <w:sz w:val="23"/>
        </w:rPr>
      </w:pPr>
    </w:p>
    <w:sectPr>
      <w:headerReference r:id="rId5" w:type="default"/>
      <w:headerReference r:id="rId15" w:type="first"/>
      <w:headerReference r:id="rId9" w:type="even"/>
      <w:footerReference r:id="rId6" w:type="default"/>
      <w:footerReference r:id="rId16" w:type="first"/>
      <w:type w:val="nextPage"/>
      <w:pgSz w:h="16838" w:orient="portrait" w:w="11906"/>
      <w:pgMar w:bottom="425" w:footer="0" w:gutter="0" w:header="709" w:left="1440" w:right="1106" w:top="766"/>
      <w:pgNumType w:fmt="decimal"/>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FC030000">
      <w:pPr>
        <w:widowControl w:val="1"/>
        <w:spacing w:after="0" w:line="240" w:lineRule="auto"/>
        <w:ind/>
      </w:pPr>
      <w:r>
        <w:separator/>
      </w:r>
    </w:p>
  </w:endnote>
  <w:endnote w:id="0" w:type="continuationSeparator">
    <w:p w14:paraId="FD03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2"/>
      <w:widowControl w:val="1"/>
      <w:spacing w:after="0" w:before="0" w:line="165" w:lineRule="auto"/>
      <w:ind/>
      <w:jc w:val="both"/>
    </w:pPr>
  </w:p>
  <w:p w14:paraId="13000000">
    <w:pPr>
      <w:pStyle w:val="Style_3"/>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widowControl w:val="1"/>
      <w:spacing w:after="0" w:before="0" w:line="165" w:lineRule="auto"/>
      <w:ind/>
      <w:jc w:val="both"/>
    </w:pPr>
  </w:p>
  <w:p w14:paraId="05000000">
    <w:pPr>
      <w:pStyle w:val="Style_3"/>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2"/>
      <w:widowControl w:val="1"/>
      <w:spacing w:after="0" w:before="0" w:line="165" w:lineRule="auto"/>
      <w:ind/>
      <w:jc w:val="both"/>
    </w:pPr>
  </w:p>
  <w:p w14:paraId="08000000">
    <w:pPr>
      <w:pStyle w:val="Style_3"/>
    </w:pPr>
  </w:p>
  <w:p w14:paraId="09000000">
    <w:pPr>
      <w:pStyle w:val="Style_3"/>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2"/>
      <w:widowControl w:val="1"/>
      <w:spacing w:after="0" w:before="0" w:line="165" w:lineRule="auto"/>
      <w:ind/>
      <w:jc w:val="both"/>
    </w:pPr>
  </w:p>
  <w:p w14:paraId="0C000000">
    <w:pPr>
      <w:pStyle w:val="Style_3"/>
    </w:pP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F6030000">
      <w:pPr>
        <w:rPr>
          <w:sz w:val="12"/>
        </w:rPr>
      </w:pPr>
      <w:r>
        <w:separator/>
      </w:r>
    </w:p>
  </w:footnote>
  <w:footnote w:id="0" w:type="continuationSeparator">
    <w:p w14:paraId="F7030000">
      <w:pPr>
        <w:rPr>
          <w:sz w:val="12"/>
        </w:rPr>
      </w:pPr>
      <w:r>
        <w:continuationSeparator/>
      </w:r>
    </w:p>
  </w:footnote>
  <w:footnote w:id="1">
    <w:p w14:paraId="F8030000">
      <w:pPr>
        <w:pStyle w:val="Style_4"/>
        <w:widowControl w:val="0"/>
        <w:tabs>
          <w:tab w:leader="none" w:pos="0" w:val="left"/>
          <w:tab w:leader="none" w:pos="708" w:val="clear"/>
        </w:tabs>
        <w:spacing w:after="0" w:before="0" w:line="240" w:lineRule="auto"/>
        <w:ind w:firstLine="0" w:left="0" w:right="0"/>
        <w:jc w:val="both"/>
        <w:rPr>
          <w:rFonts w:ascii="Times New Roman" w:hAnsi="Times New Roman"/>
          <w:sz w:val="18"/>
        </w:rPr>
      </w:pPr>
      <w:r>
        <w:rPr>
          <w:rFonts w:ascii="Times New Roman" w:hAnsi="Times New Roman"/>
          <w:sz w:val="18"/>
          <w:vertAlign w:val="superscript"/>
        </w:rPr>
        <w:footnoteRef/>
      </w:r>
      <w:r>
        <w:rPr>
          <w:color w:val="000000"/>
          <w:spacing w:val="0"/>
          <w:sz w:val="18"/>
        </w:rPr>
        <w:t xml:space="preserve"> </w:t>
      </w:r>
      <w:r>
        <w:rPr>
          <w:color w:val="000000"/>
          <w:spacing w:val="0"/>
          <w:sz w:val="18"/>
        </w:rPr>
        <w:t>При заполнении графы с номером 3 государственный регистрационный знак транспортного средства/</w:t>
      </w:r>
      <w:r>
        <w:rPr>
          <w:color w:val="000000"/>
          <w:spacing w:val="0"/>
          <w:sz w:val="18"/>
          <w:highlight w:val="white"/>
        </w:rPr>
        <w:t>идентификационный номер транспортного средства(VIN)</w:t>
      </w:r>
      <w:r>
        <w:rPr>
          <w:color w:val="000000"/>
          <w:spacing w:val="0"/>
          <w:sz w:val="18"/>
        </w:rPr>
        <w:t xml:space="preserve"> указывается при его наличии.</w:t>
      </w:r>
    </w:p>
  </w:footnote>
  <w:footnote w:id="2">
    <w:p w14:paraId="F9030000">
      <w:pPr>
        <w:pStyle w:val="Style_4"/>
        <w:widowControl w:val="0"/>
        <w:spacing w:after="0" w:before="0" w:line="240" w:lineRule="auto"/>
        <w:ind w:firstLine="0" w:left="0" w:right="0"/>
        <w:jc w:val="both"/>
        <w:rPr>
          <w:rFonts w:ascii="Times New Roman" w:hAnsi="Times New Roman"/>
          <w:color w:val="000000"/>
          <w:spacing w:val="0"/>
          <w:sz w:val="18"/>
        </w:rPr>
      </w:pPr>
      <w:r>
        <w:rPr>
          <w:rFonts w:ascii="Times New Roman" w:hAnsi="Times New Roman"/>
          <w:color w:val="000000"/>
          <w:spacing w:val="0"/>
          <w:sz w:val="18"/>
          <w:vertAlign w:val="superscript"/>
        </w:rPr>
        <w:footnoteRef/>
      </w:r>
      <w:r>
        <w:rPr>
          <w:color w:val="000000"/>
          <w:spacing w:val="0"/>
          <w:sz w:val="18"/>
        </w:rPr>
        <w:t xml:space="preserve"> </w:t>
      </w:r>
      <w:r>
        <w:rPr>
          <w:color w:val="000000"/>
          <w:spacing w:val="0"/>
          <w:sz w:val="18"/>
        </w:rPr>
        <w:t xml:space="preserve">Максимальный срок эксплуатации транспортных средств определяется по данным графы с номером 5 в соответствии с пунктом 4 Шкалы оценки критериев.  </w:t>
      </w:r>
    </w:p>
  </w:footnote>
  <w:footnote w:id="3">
    <w:p w14:paraId="FA030000">
      <w:pPr>
        <w:pStyle w:val="Style_4"/>
        <w:widowControl w:val="0"/>
        <w:spacing w:after="0" w:before="0" w:line="240" w:lineRule="auto"/>
        <w:ind w:firstLine="0" w:left="0" w:right="0"/>
        <w:jc w:val="both"/>
        <w:rPr>
          <w:rFonts w:ascii="Times New Roman" w:hAnsi="Times New Roman"/>
          <w:color w:val="000000"/>
          <w:spacing w:val="0"/>
          <w:sz w:val="18"/>
        </w:rPr>
      </w:pPr>
      <w:r>
        <w:rPr>
          <w:rFonts w:ascii="Times New Roman" w:hAnsi="Times New Roman"/>
          <w:color w:val="000000"/>
          <w:spacing w:val="0"/>
          <w:sz w:val="18"/>
          <w:vertAlign w:val="superscript"/>
        </w:rPr>
        <w:footnoteRef/>
      </w:r>
      <w:r>
        <w:rPr>
          <w:color w:val="000000"/>
          <w:spacing w:val="0"/>
          <w:sz w:val="18"/>
        </w:rPr>
        <w:t xml:space="preserve"> </w:t>
      </w:r>
      <w:r>
        <w:rPr>
          <w:color w:val="000000"/>
          <w:spacing w:val="0"/>
          <w:sz w:val="18"/>
        </w:rPr>
        <w:t>Класс транспортного средства указывается в соответствии с классификацией, установленной пунктом 14 части 1 статьи 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footnote>
  <w:footnote w:id="4">
    <w:p w14:paraId="FB030000">
      <w:pPr>
        <w:pStyle w:val="Style_4"/>
        <w:widowControl w:val="0"/>
        <w:ind/>
        <w:jc w:val="both"/>
        <w:rPr>
          <w:sz w:val="20"/>
        </w:rPr>
      </w:pPr>
      <w:r>
        <w:rPr>
          <w:sz w:val="20"/>
          <w:vertAlign w:val="superscript"/>
        </w:rPr>
        <w:footnoteRef/>
      </w:r>
      <w:r>
        <w:rPr>
          <w:sz w:val="20"/>
        </w:rPr>
        <w:t xml:space="preserve"> </w:t>
      </w:r>
      <w:r>
        <w:rPr>
          <w:b w:val="1"/>
          <w:sz w:val="18"/>
        </w:rPr>
        <w:t>Среднее</w:t>
      </w:r>
      <w:r>
        <w:rPr>
          <w:sz w:val="18"/>
        </w:rPr>
        <w:t xml:space="preserve"> количество транспортных средств рассчитывается в соответствии с частью 4.2. статьи 24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b w:val="0"/>
        <w:i w:val="0"/>
        <w:sz w:val="24"/>
      </w:rPr>
    </w:pPr>
    <w:r>
      <w:rPr>
        <w:b w:val="0"/>
        <w:i w:val="0"/>
        <w:sz w:val="24"/>
      </w:rPr>
      <w:t>25</w:t>
    </w: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4"/>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widowControl w:val="1"/>
      <w:ind/>
      <w:jc w:val="center"/>
      <w:rPr>
        <w:b w:val="1"/>
        <w:i w:val="1"/>
        <w:sz w:val="16"/>
      </w:rPr>
    </w:pPr>
    <w:r>
      <w:fldChar w:fldCharType="begin"/>
    </w:r>
    <w:r>
      <w:instrText xml:space="preserve">PAGE </w:instrText>
    </w:r>
    <w:r>
      <w:fldChar w:fldCharType="separate"/>
    </w:r>
    <w:r>
      <w:t xml:space="preserve"> </w:t>
    </w:r>
    <w:r>
      <w:fldChar w:fldCharType="end"/>
    </w: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1"/>
      <w:widowControl w:val="1"/>
      <w:ind/>
      <w:jc w:val="center"/>
      <w:rPr>
        <w:b w:val="0"/>
        <w:i w:val="0"/>
        <w:sz w:val="24"/>
      </w:rP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rPr>
        <w:b w:val="0"/>
        <w:i w:val="0"/>
        <w:sz w:val="24"/>
      </w:rPr>
    </w:pPr>
    <w:r>
      <w:rPr>
        <w:b w:val="0"/>
        <w:i w:val="0"/>
        <w:sz w:val="24"/>
      </w:rPr>
      <w:t>25</w:t>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widowControl w:val="1"/>
      <w:ind/>
      <w:jc w:val="center"/>
      <w:rPr>
        <w:b w:val="0"/>
        <w:i w:val="0"/>
        <w:sz w:val="24"/>
      </w:rPr>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widowControl w:val="1"/>
      <w:ind/>
      <w:jc w:val="center"/>
      <w:rPr>
        <w:b w:val="1"/>
        <w:i w:val="1"/>
        <w:sz w:val="16"/>
      </w:rPr>
    </w:pPr>
    <w:r>
      <w:fldChar w:fldCharType="begin"/>
    </w:r>
    <w:r>
      <w:instrText xml:space="preserve">PAGE </w:instrText>
    </w:r>
    <w:r>
      <w:fldChar w:fldCharType="separate"/>
    </w:r>
    <w:r>
      <w:t xml:space="preserve"> </w:t>
    </w:r>
    <w:r>
      <w:fldChar w:fldCharType="end"/>
    </w: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4"/>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1353"/>
      </w:pPr>
      <w:rPr>
        <w:b w:val="0"/>
        <w:color w:val="000000"/>
        <w:sz w:val="24"/>
      </w:rPr>
    </w:lvl>
    <w:lvl w:ilvl="1">
      <w:start w:val="1"/>
      <w:numFmt w:val="decimal"/>
      <w:lvlText w:val="%2)"/>
      <w:lvlJc w:val="left"/>
      <w:pPr>
        <w:widowControl w:val="1"/>
        <w:tabs>
          <w:tab w:leader="none" w:pos="0" w:val="left"/>
        </w:tabs>
        <w:ind w:hanging="360" w:left="1789"/>
      </w:pPr>
      <w:rPr>
        <w:rFonts w:ascii="Times New Roman" w:hAnsi="Times New Roman"/>
      </w:rPr>
    </w:lvl>
    <w:lvl w:ilvl="2">
      <w:start w:val="1"/>
      <w:numFmt w:val="lowerRoman"/>
      <w:lvlText w:val="%3."/>
      <w:lvlJc w:val="right"/>
      <w:pPr>
        <w:widowControl w:val="1"/>
        <w:tabs>
          <w:tab w:leader="none" w:pos="0" w:val="left"/>
        </w:tabs>
        <w:ind w:hanging="180" w:left="2509"/>
      </w:pPr>
    </w:lvl>
    <w:lvl w:ilvl="3">
      <w:start w:val="1"/>
      <w:numFmt w:val="decimal"/>
      <w:lvlText w:val="%4."/>
      <w:lvlJc w:val="left"/>
      <w:pPr>
        <w:widowControl w:val="1"/>
        <w:tabs>
          <w:tab w:leader="none" w:pos="0" w:val="left"/>
        </w:tabs>
        <w:ind w:hanging="360" w:left="3229"/>
      </w:pPr>
    </w:lvl>
    <w:lvl w:ilvl="4">
      <w:start w:val="1"/>
      <w:numFmt w:val="lowerLetter"/>
      <w:lvlText w:val="%5."/>
      <w:lvlJc w:val="left"/>
      <w:pPr>
        <w:widowControl w:val="1"/>
        <w:tabs>
          <w:tab w:leader="none" w:pos="0" w:val="left"/>
        </w:tabs>
        <w:ind w:hanging="360" w:left="3949"/>
      </w:pPr>
    </w:lvl>
    <w:lvl w:ilvl="5">
      <w:start w:val="1"/>
      <w:numFmt w:val="lowerRoman"/>
      <w:lvlText w:val="%6."/>
      <w:lvlJc w:val="right"/>
      <w:pPr>
        <w:widowControl w:val="1"/>
        <w:tabs>
          <w:tab w:leader="none" w:pos="0" w:val="left"/>
        </w:tabs>
        <w:ind w:hanging="180" w:left="4669"/>
      </w:pPr>
    </w:lvl>
    <w:lvl w:ilvl="6">
      <w:start w:val="1"/>
      <w:numFmt w:val="decimal"/>
      <w:lvlText w:val="%7."/>
      <w:lvlJc w:val="left"/>
      <w:pPr>
        <w:widowControl w:val="1"/>
        <w:tabs>
          <w:tab w:leader="none" w:pos="0" w:val="left"/>
        </w:tabs>
        <w:ind w:hanging="360" w:left="5389"/>
      </w:pPr>
    </w:lvl>
    <w:lvl w:ilvl="7">
      <w:start w:val="1"/>
      <w:numFmt w:val="lowerLetter"/>
      <w:lvlText w:val="%8."/>
      <w:lvlJc w:val="left"/>
      <w:pPr>
        <w:widowControl w:val="1"/>
        <w:tabs>
          <w:tab w:leader="none" w:pos="0" w:val="left"/>
        </w:tabs>
        <w:ind w:hanging="360" w:left="6109"/>
      </w:pPr>
    </w:lvl>
    <w:lvl w:ilvl="8">
      <w:start w:val="1"/>
      <w:numFmt w:val="lowerRoman"/>
      <w:lvlText w:val="%9."/>
      <w:lvlJc w:val="right"/>
      <w:pPr>
        <w:widowControl w:val="1"/>
        <w:tabs>
          <w:tab w:leader="none" w:pos="0" w:val="left"/>
        </w:tabs>
        <w:ind w:hanging="180" w:left="6829"/>
      </w:pPr>
    </w:lvl>
  </w:abstractNum>
  <w:abstractNum w:abstractNumId="1">
    <w:lvl w:ilvl="0">
      <w:start w:val="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2">
    <w:lvl w:ilvl="0">
      <w:start w:val="12"/>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3">
    <w:lvl w:ilvl="0">
      <w:start w:val="4"/>
      <w:numFmt w:val="decimal"/>
      <w:lvlText w:val="%1)"/>
      <w:lvlJc w:val="left"/>
      <w:pPr>
        <w:widowControl w:val="1"/>
        <w:tabs>
          <w:tab w:leader="none" w:pos="0" w:val="left"/>
        </w:tabs>
        <w:ind w:firstLine="0" w:left="11"/>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4">
    <w:lvl w:ilvl="0">
      <w:start w:val="1"/>
      <w:numFmt w:val="decimal"/>
      <w:lvlText w:val="%1)"/>
      <w:lvlJc w:val="left"/>
      <w:pPr>
        <w:widowControl w:val="1"/>
        <w:tabs>
          <w:tab w:leader="none" w:pos="0" w:val="left"/>
        </w:tabs>
        <w:ind w:firstLine="0" w:left="671"/>
      </w:pPr>
    </w:lvl>
    <w:lvl w:ilvl="1">
      <w:start w:val="1"/>
      <w:numFmt w:val="decimal"/>
      <w:lvlText w:val="%2."/>
      <w:lvlJc w:val="left"/>
      <w:pPr>
        <w:widowControl w:val="1"/>
        <w:tabs>
          <w:tab w:leader="none" w:pos="1500" w:val="left"/>
        </w:tabs>
        <w:ind w:hanging="360" w:left="1500"/>
      </w:pPr>
    </w:lvl>
    <w:lvl w:ilvl="2">
      <w:start w:val="1"/>
      <w:numFmt w:val="decimal"/>
      <w:lvlText w:val="%3."/>
      <w:lvlJc w:val="left"/>
      <w:pPr>
        <w:widowControl w:val="1"/>
        <w:tabs>
          <w:tab w:leader="none" w:pos="1860" w:val="left"/>
        </w:tabs>
        <w:ind w:hanging="360" w:left="1860"/>
      </w:pPr>
    </w:lvl>
    <w:lvl w:ilvl="3">
      <w:start w:val="1"/>
      <w:numFmt w:val="decimal"/>
      <w:lvlText w:val="%4."/>
      <w:lvlJc w:val="left"/>
      <w:pPr>
        <w:widowControl w:val="1"/>
        <w:tabs>
          <w:tab w:leader="none" w:pos="2220" w:val="left"/>
        </w:tabs>
        <w:ind w:hanging="360" w:left="2220"/>
      </w:pPr>
    </w:lvl>
    <w:lvl w:ilvl="4">
      <w:start w:val="1"/>
      <w:numFmt w:val="decimal"/>
      <w:lvlText w:val="%5."/>
      <w:lvlJc w:val="left"/>
      <w:pPr>
        <w:widowControl w:val="1"/>
        <w:tabs>
          <w:tab w:leader="none" w:pos="2580" w:val="left"/>
        </w:tabs>
        <w:ind w:hanging="360" w:left="2580"/>
      </w:pPr>
    </w:lvl>
    <w:lvl w:ilvl="5">
      <w:start w:val="1"/>
      <w:numFmt w:val="decimal"/>
      <w:lvlText w:val="%6."/>
      <w:lvlJc w:val="left"/>
      <w:pPr>
        <w:widowControl w:val="1"/>
        <w:tabs>
          <w:tab w:leader="none" w:pos="2940" w:val="left"/>
        </w:tabs>
        <w:ind w:hanging="360" w:left="2940"/>
      </w:pPr>
    </w:lvl>
    <w:lvl w:ilvl="6">
      <w:start w:val="1"/>
      <w:numFmt w:val="decimal"/>
      <w:lvlText w:val="%7."/>
      <w:lvlJc w:val="left"/>
      <w:pPr>
        <w:widowControl w:val="1"/>
        <w:tabs>
          <w:tab w:leader="none" w:pos="3300" w:val="left"/>
        </w:tabs>
        <w:ind w:hanging="360" w:left="3300"/>
      </w:pPr>
    </w:lvl>
    <w:lvl w:ilvl="7">
      <w:start w:val="1"/>
      <w:numFmt w:val="decimal"/>
      <w:lvlText w:val="%8."/>
      <w:lvlJc w:val="left"/>
      <w:pPr>
        <w:widowControl w:val="1"/>
        <w:tabs>
          <w:tab w:leader="none" w:pos="3660" w:val="left"/>
        </w:tabs>
        <w:ind w:hanging="360" w:left="3660"/>
      </w:pPr>
    </w:lvl>
    <w:lvl w:ilvl="8">
      <w:start w:val="1"/>
      <w:numFmt w:val="decimal"/>
      <w:lvlText w:val="%9."/>
      <w:lvlJc w:val="left"/>
      <w:pPr>
        <w:widowControl w:val="1"/>
        <w:tabs>
          <w:tab w:leader="none" w:pos="4020" w:val="left"/>
        </w:tabs>
        <w:ind w:hanging="360" w:left="4020"/>
      </w:pPr>
    </w:lvl>
  </w:abstractNum>
  <w:abstractNum w:abstractNumId="5">
    <w:lvl w:ilvl="0">
      <w:start w:val="42"/>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6">
    <w:lvl w:ilvl="0">
      <w:start w:val="1"/>
      <w:numFmt w:val="decimal"/>
      <w:lvlText w:val="%1)"/>
      <w:lvlJc w:val="left"/>
      <w:pPr>
        <w:widowControl w:val="1"/>
        <w:tabs>
          <w:tab w:leader="none" w:pos="0" w:val="left"/>
        </w:tabs>
        <w:ind w:firstLine="0" w:left="420"/>
      </w:pPr>
    </w:lvl>
    <w:lvl w:ilvl="1">
      <w:start w:val="1"/>
      <w:numFmt w:val="decimal"/>
      <w:lvlText w:val="%2."/>
      <w:lvlJc w:val="left"/>
      <w:pPr>
        <w:widowControl w:val="1"/>
        <w:tabs>
          <w:tab w:leader="none" w:pos="1500" w:val="left"/>
        </w:tabs>
        <w:ind w:hanging="360" w:left="1500"/>
      </w:pPr>
    </w:lvl>
    <w:lvl w:ilvl="2">
      <w:start w:val="1"/>
      <w:numFmt w:val="decimal"/>
      <w:lvlText w:val="%3."/>
      <w:lvlJc w:val="left"/>
      <w:pPr>
        <w:widowControl w:val="1"/>
        <w:tabs>
          <w:tab w:leader="none" w:pos="1860" w:val="left"/>
        </w:tabs>
        <w:ind w:hanging="360" w:left="1860"/>
      </w:pPr>
    </w:lvl>
    <w:lvl w:ilvl="3">
      <w:start w:val="1"/>
      <w:numFmt w:val="decimal"/>
      <w:lvlText w:val="%4."/>
      <w:lvlJc w:val="left"/>
      <w:pPr>
        <w:widowControl w:val="1"/>
        <w:tabs>
          <w:tab w:leader="none" w:pos="2220" w:val="left"/>
        </w:tabs>
        <w:ind w:hanging="360" w:left="2220"/>
      </w:pPr>
    </w:lvl>
    <w:lvl w:ilvl="4">
      <w:start w:val="1"/>
      <w:numFmt w:val="decimal"/>
      <w:lvlText w:val="%5."/>
      <w:lvlJc w:val="left"/>
      <w:pPr>
        <w:widowControl w:val="1"/>
        <w:tabs>
          <w:tab w:leader="none" w:pos="2580" w:val="left"/>
        </w:tabs>
        <w:ind w:hanging="360" w:left="2580"/>
      </w:pPr>
    </w:lvl>
    <w:lvl w:ilvl="5">
      <w:start w:val="1"/>
      <w:numFmt w:val="decimal"/>
      <w:lvlText w:val="%6."/>
      <w:lvlJc w:val="left"/>
      <w:pPr>
        <w:widowControl w:val="1"/>
        <w:tabs>
          <w:tab w:leader="none" w:pos="2940" w:val="left"/>
        </w:tabs>
        <w:ind w:hanging="360" w:left="2940"/>
      </w:pPr>
    </w:lvl>
    <w:lvl w:ilvl="6">
      <w:start w:val="1"/>
      <w:numFmt w:val="decimal"/>
      <w:lvlText w:val="%7."/>
      <w:lvlJc w:val="left"/>
      <w:pPr>
        <w:widowControl w:val="1"/>
        <w:tabs>
          <w:tab w:leader="none" w:pos="3300" w:val="left"/>
        </w:tabs>
        <w:ind w:hanging="360" w:left="3300"/>
      </w:pPr>
    </w:lvl>
    <w:lvl w:ilvl="7">
      <w:start w:val="1"/>
      <w:numFmt w:val="decimal"/>
      <w:lvlText w:val="%8."/>
      <w:lvlJc w:val="left"/>
      <w:pPr>
        <w:widowControl w:val="1"/>
        <w:tabs>
          <w:tab w:leader="none" w:pos="3660" w:val="left"/>
        </w:tabs>
        <w:ind w:hanging="360" w:left="3660"/>
      </w:pPr>
    </w:lvl>
    <w:lvl w:ilvl="8">
      <w:start w:val="1"/>
      <w:numFmt w:val="decimal"/>
      <w:lvlText w:val="%9."/>
      <w:lvlJc w:val="left"/>
      <w:pPr>
        <w:widowControl w:val="1"/>
        <w:tabs>
          <w:tab w:leader="none" w:pos="4020" w:val="left"/>
        </w:tabs>
        <w:ind w:hanging="360" w:left="4020"/>
      </w:pPr>
    </w:lvl>
  </w:abstractNum>
  <w:abstractNum w:abstractNumId="7">
    <w:lvl w:ilvl="0">
      <w:start w:val="5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8">
    <w:lvl w:ilvl="0">
      <w:start w:val="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1"/>
      <w:spacing w:after="0" w:before="0" w:line="240" w:lineRule="auto"/>
      <w:ind w:firstLine="0" w:left="0" w:right="0"/>
      <w:jc w:val="left"/>
    </w:pPr>
    <w:rPr>
      <w:rFonts w:ascii="Times New Roman" w:hAnsi="Times New Roman"/>
      <w:color w:val="000000"/>
      <w:spacing w:val="0"/>
      <w:sz w:val="24"/>
    </w:rPr>
  </w:style>
  <w:style w:default="1" w:styleId="Style_4_ch" w:type="character">
    <w:name w:val="Normal"/>
    <w:link w:val="Style_4"/>
    <w:rPr>
      <w:rFonts w:ascii="Times New Roman" w:hAnsi="Times New Roman"/>
      <w:color w:val="000000"/>
      <w:spacing w:val="0"/>
      <w:sz w:val="24"/>
    </w:rPr>
  </w:style>
  <w:style w:styleId="Style_17" w:type="paragraph">
    <w:name w:val="Основной текст с отступом Знак"/>
    <w:link w:val="Style_17_ch"/>
    <w:pPr>
      <w:widowControl w:val="1"/>
      <w:spacing w:after="0" w:before="0" w:line="240" w:lineRule="auto"/>
      <w:ind w:firstLine="0" w:left="0" w:right="0"/>
      <w:jc w:val="left"/>
    </w:pPr>
    <w:rPr>
      <w:rFonts w:ascii="Times New Roman" w:hAnsi="Times New Roman"/>
      <w:color w:val="000000"/>
      <w:spacing w:val="0"/>
      <w:sz w:val="24"/>
    </w:rPr>
  </w:style>
  <w:style w:styleId="Style_17_ch" w:type="character">
    <w:name w:val="Основной текст с отступом Знак"/>
    <w:link w:val="Style_17"/>
    <w:rPr>
      <w:rFonts w:ascii="Times New Roman" w:hAnsi="Times New Roman"/>
      <w:color w:val="000000"/>
      <w:spacing w:val="0"/>
      <w:sz w:val="24"/>
    </w:rPr>
  </w:style>
  <w:style w:styleId="Style_18" w:type="paragraph">
    <w:name w:val="Знак Знак7"/>
    <w:link w:val="Style_18_ch"/>
    <w:pPr>
      <w:widowControl w:val="1"/>
      <w:spacing w:after="0" w:before="0" w:line="240" w:lineRule="auto"/>
      <w:ind w:firstLine="0" w:left="0" w:right="0"/>
      <w:jc w:val="left"/>
    </w:pPr>
    <w:rPr>
      <w:rFonts w:ascii="Calibri" w:hAnsi="Calibri"/>
      <w:color w:val="000000"/>
      <w:spacing w:val="0"/>
      <w:sz w:val="20"/>
    </w:rPr>
  </w:style>
  <w:style w:styleId="Style_18_ch" w:type="character">
    <w:name w:val="Знак Знак7"/>
    <w:link w:val="Style_18"/>
    <w:rPr>
      <w:rFonts w:ascii="Calibri" w:hAnsi="Calibri"/>
      <w:color w:val="000000"/>
      <w:spacing w:val="0"/>
      <w:sz w:val="20"/>
    </w:rPr>
  </w:style>
  <w:style w:styleId="Style_19" w:type="paragraph">
    <w:name w:val="toc 2"/>
    <w:next w:val="Style_4"/>
    <w:link w:val="Style_19_ch"/>
    <w:uiPriority w:val="39"/>
    <w:pPr>
      <w:widowControl w:val="1"/>
      <w:spacing w:after="0" w:before="0" w:line="240" w:lineRule="auto"/>
      <w:ind w:firstLine="0" w:left="200" w:right="0"/>
      <w:jc w:val="left"/>
    </w:pPr>
    <w:rPr>
      <w:rFonts w:ascii="XO Thames" w:hAnsi="XO Thames"/>
      <w:color w:val="000000"/>
      <w:spacing w:val="0"/>
      <w:sz w:val="28"/>
    </w:rPr>
  </w:style>
  <w:style w:styleId="Style_19_ch" w:type="character">
    <w:name w:val="toc 2"/>
    <w:link w:val="Style_19"/>
    <w:rPr>
      <w:rFonts w:ascii="XO Thames" w:hAnsi="XO Thames"/>
      <w:color w:val="000000"/>
      <w:spacing w:val="0"/>
      <w:sz w:val="28"/>
    </w:rPr>
  </w:style>
  <w:style w:styleId="Style_20" w:type="paragraph">
    <w:name w:val="Верхний колонтитул Знак"/>
    <w:link w:val="Style_20_ch"/>
    <w:pPr>
      <w:widowControl w:val="1"/>
      <w:spacing w:after="0" w:before="0" w:line="240" w:lineRule="auto"/>
      <w:ind w:firstLine="0" w:left="0" w:right="0"/>
      <w:jc w:val="left"/>
    </w:pPr>
    <w:rPr>
      <w:rFonts w:ascii="Times New Roman" w:hAnsi="Times New Roman"/>
      <w:color w:val="000000"/>
      <w:spacing w:val="0"/>
      <w:sz w:val="24"/>
    </w:rPr>
  </w:style>
  <w:style w:styleId="Style_20_ch" w:type="character">
    <w:name w:val="Верхний колонтитул Знак"/>
    <w:link w:val="Style_20"/>
    <w:rPr>
      <w:rFonts w:ascii="Times New Roman" w:hAnsi="Times New Roman"/>
      <w:color w:val="000000"/>
      <w:spacing w:val="0"/>
      <w:sz w:val="24"/>
    </w:rPr>
  </w:style>
  <w:style w:styleId="Style_21" w:type="paragraph">
    <w:name w:val="Plain Text"/>
    <w:basedOn w:val="Style_4"/>
    <w:link w:val="Style_21_ch"/>
    <w:rPr>
      <w:rFonts w:ascii="Courier New" w:hAnsi="Courier New"/>
      <w:sz w:val="20"/>
    </w:rPr>
  </w:style>
  <w:style w:styleId="Style_21_ch" w:type="character">
    <w:name w:val="Plain Text"/>
    <w:basedOn w:val="Style_4_ch"/>
    <w:link w:val="Style_21"/>
    <w:rPr>
      <w:rFonts w:ascii="Courier New" w:hAnsi="Courier New"/>
      <w:sz w:val="20"/>
    </w:rPr>
  </w:style>
  <w:style w:styleId="Style_22" w:type="paragraph">
    <w:name w:val="toc 4"/>
    <w:next w:val="Style_4"/>
    <w:link w:val="Style_22_ch"/>
    <w:uiPriority w:val="39"/>
    <w:pPr>
      <w:widowControl w:val="1"/>
      <w:spacing w:after="0" w:before="0" w:line="240" w:lineRule="auto"/>
      <w:ind w:firstLine="0" w:left="600" w:right="0"/>
      <w:jc w:val="left"/>
    </w:pPr>
    <w:rPr>
      <w:rFonts w:ascii="XO Thames" w:hAnsi="XO Thames"/>
      <w:color w:val="000000"/>
      <w:spacing w:val="0"/>
      <w:sz w:val="28"/>
    </w:rPr>
  </w:style>
  <w:style w:styleId="Style_22_ch" w:type="character">
    <w:name w:val="toc 4"/>
    <w:link w:val="Style_22"/>
    <w:rPr>
      <w:rFonts w:ascii="XO Thames" w:hAnsi="XO Thames"/>
      <w:color w:val="000000"/>
      <w:spacing w:val="0"/>
      <w:sz w:val="28"/>
    </w:rPr>
  </w:style>
  <w:style w:styleId="Style_23" w:type="paragraph">
    <w:name w:val="Знак Знак12"/>
    <w:link w:val="Style_23_ch"/>
    <w:pPr>
      <w:widowControl w:val="1"/>
      <w:spacing w:after="0" w:before="0" w:line="240" w:lineRule="auto"/>
      <w:ind w:firstLine="0" w:left="0" w:right="0"/>
      <w:jc w:val="left"/>
    </w:pPr>
    <w:rPr>
      <w:rFonts w:ascii="Calibri" w:hAnsi="Calibri"/>
      <w:b w:val="1"/>
      <w:color w:val="000000"/>
      <w:spacing w:val="0"/>
      <w:sz w:val="28"/>
    </w:rPr>
  </w:style>
  <w:style w:styleId="Style_23_ch" w:type="character">
    <w:name w:val="Знак Знак12"/>
    <w:link w:val="Style_23"/>
    <w:rPr>
      <w:rFonts w:ascii="Calibri" w:hAnsi="Calibri"/>
      <w:b w:val="1"/>
      <w:color w:val="000000"/>
      <w:spacing w:val="0"/>
      <w:sz w:val="28"/>
    </w:rPr>
  </w:style>
  <w:style w:styleId="Style_24" w:type="paragraph">
    <w:name w:val="Заголовок 4 Знак"/>
    <w:link w:val="Style_24_ch"/>
    <w:pPr>
      <w:widowControl w:val="1"/>
      <w:spacing w:after="0" w:before="0" w:line="240" w:lineRule="auto"/>
      <w:ind w:firstLine="0" w:left="0" w:right="0"/>
      <w:jc w:val="left"/>
    </w:pPr>
    <w:rPr>
      <w:rFonts w:ascii="Times New Roman" w:hAnsi="Times New Roman"/>
      <w:b w:val="1"/>
      <w:color w:val="000000"/>
      <w:spacing w:val="0"/>
      <w:sz w:val="28"/>
    </w:rPr>
  </w:style>
  <w:style w:styleId="Style_24_ch" w:type="character">
    <w:name w:val="Заголовок 4 Знак"/>
    <w:link w:val="Style_24"/>
    <w:rPr>
      <w:rFonts w:ascii="Times New Roman" w:hAnsi="Times New Roman"/>
      <w:b w:val="1"/>
      <w:color w:val="000000"/>
      <w:spacing w:val="0"/>
      <w:sz w:val="28"/>
    </w:rPr>
  </w:style>
  <w:style w:styleId="Style_25" w:type="paragraph">
    <w:name w:val="Заголовок 3 Знак"/>
    <w:link w:val="Style_25_ch"/>
    <w:pPr>
      <w:widowControl w:val="1"/>
      <w:spacing w:after="0" w:before="0" w:line="240" w:lineRule="auto"/>
      <w:ind w:firstLine="0" w:left="0" w:right="0"/>
      <w:jc w:val="left"/>
    </w:pPr>
    <w:rPr>
      <w:rFonts w:ascii="Arial" w:hAnsi="Arial"/>
      <w:b w:val="1"/>
      <w:color w:val="000000"/>
      <w:spacing w:val="0"/>
      <w:sz w:val="26"/>
    </w:rPr>
  </w:style>
  <w:style w:styleId="Style_25_ch" w:type="character">
    <w:name w:val="Заголовок 3 Знак"/>
    <w:link w:val="Style_25"/>
    <w:rPr>
      <w:rFonts w:ascii="Arial" w:hAnsi="Arial"/>
      <w:b w:val="1"/>
      <w:color w:val="000000"/>
      <w:spacing w:val="0"/>
      <w:sz w:val="26"/>
    </w:rPr>
  </w:style>
  <w:style w:styleId="Style_26" w:type="paragraph">
    <w:name w:val="Знак Знак10"/>
    <w:link w:val="Style_26_ch"/>
    <w:pPr>
      <w:widowControl w:val="1"/>
      <w:spacing w:after="0" w:before="0" w:line="240" w:lineRule="auto"/>
      <w:ind w:firstLine="0" w:left="0" w:right="0"/>
      <w:jc w:val="left"/>
    </w:pPr>
    <w:rPr>
      <w:rFonts w:ascii="Times New Roman" w:hAnsi="Times New Roman"/>
      <w:color w:val="000000"/>
      <w:spacing w:val="0"/>
      <w:sz w:val="28"/>
    </w:rPr>
  </w:style>
  <w:style w:styleId="Style_26_ch" w:type="character">
    <w:name w:val="Знак Знак10"/>
    <w:link w:val="Style_26"/>
    <w:rPr>
      <w:rFonts w:ascii="Times New Roman" w:hAnsi="Times New Roman"/>
      <w:color w:val="000000"/>
      <w:spacing w:val="0"/>
      <w:sz w:val="28"/>
    </w:rPr>
  </w:style>
  <w:style w:styleId="Style_27" w:type="paragraph">
    <w:name w:val="Просмотренная гиперссылка1"/>
    <w:link w:val="Style_27_ch"/>
    <w:pPr>
      <w:widowControl w:val="1"/>
      <w:spacing w:after="0" w:before="0" w:line="240" w:lineRule="auto"/>
      <w:ind w:firstLine="0" w:left="0" w:right="0"/>
      <w:jc w:val="left"/>
    </w:pPr>
    <w:rPr>
      <w:rFonts w:ascii="Calibri" w:hAnsi="Calibri"/>
      <w:color w:val="800080"/>
      <w:spacing w:val="0"/>
      <w:sz w:val="20"/>
      <w:u w:val="single"/>
    </w:rPr>
  </w:style>
  <w:style w:styleId="Style_27_ch" w:type="character">
    <w:name w:val="Просмотренная гиперссылка1"/>
    <w:link w:val="Style_27"/>
    <w:rPr>
      <w:rFonts w:ascii="Calibri" w:hAnsi="Calibri"/>
      <w:color w:val="800080"/>
      <w:spacing w:val="0"/>
      <w:sz w:val="20"/>
      <w:u w:val="single"/>
    </w:rPr>
  </w:style>
  <w:style w:styleId="Style_28" w:type="paragraph">
    <w:name w:val="heading 7"/>
    <w:basedOn w:val="Style_4"/>
    <w:next w:val="Style_4"/>
    <w:link w:val="Style_28_ch"/>
    <w:uiPriority w:val="9"/>
    <w:qFormat/>
    <w:pPr>
      <w:widowControl w:val="1"/>
      <w:ind/>
      <w:outlineLvl w:val="6"/>
    </w:pPr>
    <w:rPr>
      <w:rFonts w:ascii="Calibri" w:hAnsi="Calibri"/>
      <w:u w:val="single"/>
    </w:rPr>
  </w:style>
  <w:style w:styleId="Style_28_ch" w:type="character">
    <w:name w:val="heading 7"/>
    <w:basedOn w:val="Style_4_ch"/>
    <w:link w:val="Style_28"/>
    <w:rPr>
      <w:rFonts w:ascii="Calibri" w:hAnsi="Calibri"/>
      <w:u w:val="single"/>
    </w:rPr>
  </w:style>
  <w:style w:styleId="Style_29" w:type="paragraph">
    <w:name w:val="Caption"/>
    <w:basedOn w:val="Style_4"/>
    <w:link w:val="Style_29_ch"/>
    <w:pPr>
      <w:widowControl w:val="1"/>
      <w:spacing w:after="120" w:before="120"/>
      <w:ind/>
    </w:pPr>
    <w:rPr>
      <w:rFonts w:ascii="PT Astra Serif" w:hAnsi="PT Astra Serif"/>
      <w:i w:val="1"/>
      <w:sz w:val="24"/>
    </w:rPr>
  </w:style>
  <w:style w:styleId="Style_29_ch" w:type="character">
    <w:name w:val="Caption"/>
    <w:basedOn w:val="Style_4_ch"/>
    <w:link w:val="Style_29"/>
    <w:rPr>
      <w:rFonts w:ascii="PT Astra Serif" w:hAnsi="PT Astra Serif"/>
      <w:i w:val="1"/>
      <w:sz w:val="24"/>
    </w:rPr>
  </w:style>
  <w:style w:styleId="Style_30" w:type="paragraph">
    <w:name w:val="toc 6"/>
    <w:next w:val="Style_4"/>
    <w:link w:val="Style_30_ch"/>
    <w:uiPriority w:val="39"/>
    <w:pPr>
      <w:widowControl w:val="1"/>
      <w:spacing w:after="0" w:before="0" w:line="240" w:lineRule="auto"/>
      <w:ind w:firstLine="0" w:left="1000" w:right="0"/>
      <w:jc w:val="left"/>
    </w:pPr>
    <w:rPr>
      <w:rFonts w:ascii="XO Thames" w:hAnsi="XO Thames"/>
      <w:color w:val="000000"/>
      <w:spacing w:val="0"/>
      <w:sz w:val="28"/>
    </w:rPr>
  </w:style>
  <w:style w:styleId="Style_30_ch" w:type="character">
    <w:name w:val="toc 6"/>
    <w:link w:val="Style_30"/>
    <w:rPr>
      <w:rFonts w:ascii="XO Thames" w:hAnsi="XO Thames"/>
      <w:color w:val="000000"/>
      <w:spacing w:val="0"/>
      <w:sz w:val="28"/>
    </w:rPr>
  </w:style>
  <w:style w:styleId="Style_31" w:type="paragraph">
    <w:name w:val="ConsPlusTitle"/>
    <w:link w:val="Style_31_ch"/>
    <w:pPr>
      <w:widowControl w:val="0"/>
      <w:spacing w:after="0" w:before="0" w:line="240" w:lineRule="auto"/>
      <w:ind w:firstLine="0" w:left="0" w:right="0"/>
      <w:jc w:val="left"/>
    </w:pPr>
    <w:rPr>
      <w:rFonts w:ascii="Arial" w:hAnsi="Arial"/>
      <w:b w:val="1"/>
      <w:color w:val="000000"/>
      <w:spacing w:val="0"/>
      <w:sz w:val="20"/>
    </w:rPr>
  </w:style>
  <w:style w:styleId="Style_31_ch" w:type="character">
    <w:name w:val="ConsPlusTitle"/>
    <w:link w:val="Style_31"/>
    <w:rPr>
      <w:rFonts w:ascii="Arial" w:hAnsi="Arial"/>
      <w:b w:val="1"/>
      <w:color w:val="000000"/>
      <w:spacing w:val="0"/>
      <w:sz w:val="20"/>
    </w:rPr>
  </w:style>
  <w:style w:styleId="Style_32" w:type="paragraph">
    <w:name w:val="Заголовок"/>
    <w:basedOn w:val="Style_4"/>
    <w:next w:val="Style_13"/>
    <w:link w:val="Style_32_ch"/>
    <w:pPr>
      <w:keepNext w:val="1"/>
      <w:widowControl w:val="1"/>
      <w:spacing w:after="120" w:before="240"/>
      <w:ind/>
    </w:pPr>
    <w:rPr>
      <w:rFonts w:ascii="PT Astra Serif" w:hAnsi="PT Astra Serif"/>
      <w:sz w:val="28"/>
    </w:rPr>
  </w:style>
  <w:style w:styleId="Style_32_ch" w:type="character">
    <w:name w:val="Заголовок"/>
    <w:basedOn w:val="Style_4_ch"/>
    <w:link w:val="Style_32"/>
    <w:rPr>
      <w:rFonts w:ascii="PT Astra Serif" w:hAnsi="PT Astra Serif"/>
      <w:sz w:val="28"/>
    </w:rPr>
  </w:style>
  <w:style w:styleId="Style_33" w:type="paragraph">
    <w:name w:val="toc 7"/>
    <w:next w:val="Style_4"/>
    <w:link w:val="Style_33_ch"/>
    <w:uiPriority w:val="39"/>
    <w:pPr>
      <w:widowControl w:val="1"/>
      <w:spacing w:after="0" w:before="0" w:line="240" w:lineRule="auto"/>
      <w:ind w:firstLine="0" w:left="1200" w:right="0"/>
      <w:jc w:val="left"/>
    </w:pPr>
    <w:rPr>
      <w:rFonts w:ascii="XO Thames" w:hAnsi="XO Thames"/>
      <w:color w:val="000000"/>
      <w:spacing w:val="0"/>
      <w:sz w:val="28"/>
    </w:rPr>
  </w:style>
  <w:style w:styleId="Style_33_ch" w:type="character">
    <w:name w:val="toc 7"/>
    <w:link w:val="Style_33"/>
    <w:rPr>
      <w:rFonts w:ascii="XO Thames" w:hAnsi="XO Thames"/>
      <w:color w:val="000000"/>
      <w:spacing w:val="0"/>
      <w:sz w:val="28"/>
    </w:rPr>
  </w:style>
  <w:style w:styleId="Style_14" w:type="paragraph">
    <w:name w:val="ConsNonformat"/>
    <w:link w:val="Style_14_ch"/>
    <w:pPr>
      <w:widowControl w:val="0"/>
      <w:spacing w:after="0" w:before="0" w:line="240" w:lineRule="auto"/>
      <w:ind w:firstLine="0" w:left="0" w:right="0"/>
      <w:jc w:val="left"/>
    </w:pPr>
    <w:rPr>
      <w:rFonts w:ascii="Consultant" w:hAnsi="Consultant"/>
      <w:color w:val="000000"/>
      <w:spacing w:val="0"/>
      <w:sz w:val="20"/>
    </w:rPr>
  </w:style>
  <w:style w:styleId="Style_14_ch" w:type="character">
    <w:name w:val="ConsNonformat"/>
    <w:link w:val="Style_14"/>
    <w:rPr>
      <w:rFonts w:ascii="Consultant" w:hAnsi="Consultant"/>
      <w:color w:val="000000"/>
      <w:spacing w:val="0"/>
      <w:sz w:val="20"/>
    </w:rPr>
  </w:style>
  <w:style w:styleId="Style_34" w:type="paragraph">
    <w:name w:val="text"/>
    <w:basedOn w:val="Style_4"/>
    <w:link w:val="Style_34_ch"/>
    <w:pPr>
      <w:widowControl w:val="0"/>
      <w:ind w:firstLine="150" w:left="120" w:right="120"/>
    </w:pPr>
    <w:rPr>
      <w:rFonts w:ascii="Tahoma" w:hAnsi="Tahoma"/>
      <w:sz w:val="18"/>
    </w:rPr>
  </w:style>
  <w:style w:styleId="Style_34_ch" w:type="character">
    <w:name w:val="text"/>
    <w:basedOn w:val="Style_4_ch"/>
    <w:link w:val="Style_34"/>
    <w:rPr>
      <w:rFonts w:ascii="Tahoma" w:hAnsi="Tahoma"/>
      <w:sz w:val="18"/>
    </w:rPr>
  </w:style>
  <w:style w:styleId="Style_2" w:type="paragraph">
    <w:name w:val="ConsPlusNonformat"/>
    <w:link w:val="Style_2_ch"/>
    <w:pPr>
      <w:widowControl w:val="0"/>
      <w:spacing w:after="0" w:before="0" w:line="240" w:lineRule="auto"/>
      <w:ind w:firstLine="0" w:left="0" w:right="0"/>
      <w:jc w:val="left"/>
    </w:pPr>
    <w:rPr>
      <w:rFonts w:ascii="Courier New" w:hAnsi="Courier New"/>
      <w:color w:val="000000"/>
      <w:spacing w:val="0"/>
      <w:sz w:val="20"/>
    </w:rPr>
  </w:style>
  <w:style w:styleId="Style_2_ch" w:type="character">
    <w:name w:val="ConsPlusNonformat"/>
    <w:link w:val="Style_2"/>
    <w:rPr>
      <w:rFonts w:ascii="Courier New" w:hAnsi="Courier New"/>
      <w:color w:val="000000"/>
      <w:spacing w:val="0"/>
      <w:sz w:val="20"/>
    </w:rPr>
  </w:style>
  <w:style w:styleId="Style_35" w:type="paragraph">
    <w:name w:val="Footnote"/>
    <w:basedOn w:val="Style_4"/>
    <w:link w:val="Style_35_ch"/>
    <w:pPr>
      <w:widowControl w:val="0"/>
      <w:ind/>
    </w:pPr>
    <w:rPr>
      <w:rFonts w:ascii="Arial" w:hAnsi="Arial"/>
      <w:sz w:val="20"/>
    </w:rPr>
  </w:style>
  <w:style w:styleId="Style_35_ch" w:type="character">
    <w:name w:val="Footnote"/>
    <w:basedOn w:val="Style_4_ch"/>
    <w:link w:val="Style_35"/>
    <w:rPr>
      <w:rFonts w:ascii="Arial" w:hAnsi="Arial"/>
      <w:sz w:val="20"/>
    </w:rPr>
  </w:style>
  <w:style w:styleId="Style_36" w:type="paragraph">
    <w:name w:val="Содержимое таблицы"/>
    <w:basedOn w:val="Style_4"/>
    <w:link w:val="Style_36_ch"/>
    <w:pPr>
      <w:widowControl w:val="0"/>
      <w:spacing w:line="300" w:lineRule="auto"/>
      <w:ind/>
    </w:pPr>
    <w:rPr>
      <w:sz w:val="22"/>
    </w:rPr>
  </w:style>
  <w:style w:styleId="Style_36_ch" w:type="character">
    <w:name w:val="Содержимое таблицы"/>
    <w:basedOn w:val="Style_4_ch"/>
    <w:link w:val="Style_36"/>
    <w:rPr>
      <w:sz w:val="22"/>
    </w:rPr>
  </w:style>
  <w:style w:styleId="Style_13" w:type="paragraph">
    <w:name w:val="Body Text"/>
    <w:basedOn w:val="Style_4"/>
    <w:link w:val="Style_13_ch"/>
    <w:pPr>
      <w:widowControl w:val="1"/>
      <w:spacing w:after="120" w:before="0"/>
      <w:ind/>
    </w:pPr>
    <w:rPr>
      <w:sz w:val="20"/>
    </w:rPr>
  </w:style>
  <w:style w:styleId="Style_13_ch" w:type="character">
    <w:name w:val="Body Text"/>
    <w:basedOn w:val="Style_4_ch"/>
    <w:link w:val="Style_13"/>
    <w:rPr>
      <w:sz w:val="20"/>
    </w:rPr>
  </w:style>
  <w:style w:styleId="Style_16" w:type="paragraph">
    <w:name w:val="heading 1"/>
    <w:basedOn w:val="Style_4"/>
    <w:next w:val="Style_4"/>
    <w:link w:val="Style_16_ch"/>
    <w:pPr>
      <w:keepNext w:val="1"/>
      <w:widowControl w:val="1"/>
      <w:spacing w:after="60" w:before="240"/>
      <w:ind/>
      <w:outlineLvl w:val="0"/>
    </w:pPr>
    <w:rPr>
      <w:rFonts w:ascii="Arial" w:hAnsi="Arial"/>
      <w:b w:val="1"/>
      <w:sz w:val="32"/>
    </w:rPr>
  </w:style>
  <w:style w:styleId="Style_16_ch" w:type="character">
    <w:name w:val="heading 1"/>
    <w:basedOn w:val="Style_4_ch"/>
    <w:link w:val="Style_16"/>
    <w:rPr>
      <w:rFonts w:ascii="Arial" w:hAnsi="Arial"/>
      <w:b w:val="1"/>
      <w:sz w:val="32"/>
    </w:rPr>
  </w:style>
  <w:style w:styleId="Style_37" w:type="paragraph">
    <w:name w:val="Таблицы (моноширинный)"/>
    <w:basedOn w:val="Style_4"/>
    <w:next w:val="Style_4"/>
    <w:link w:val="Style_37_ch"/>
    <w:pPr>
      <w:widowControl w:val="0"/>
      <w:ind/>
      <w:jc w:val="both"/>
    </w:pPr>
    <w:rPr>
      <w:rFonts w:ascii="Courier New" w:hAnsi="Courier New"/>
    </w:rPr>
  </w:style>
  <w:style w:styleId="Style_37_ch" w:type="character">
    <w:name w:val="Таблицы (моноширинный)"/>
    <w:basedOn w:val="Style_4_ch"/>
    <w:link w:val="Style_37"/>
    <w:rPr>
      <w:rFonts w:ascii="Courier New" w:hAnsi="Courier New"/>
    </w:rPr>
  </w:style>
  <w:style w:styleId="Style_38"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38_ch"/>
    <w:pPr>
      <w:widowControl w:val="1"/>
      <w:spacing w:afterAutospacing="on" w:beforeAutospacing="on"/>
      <w:ind/>
    </w:pPr>
    <w:rPr>
      <w:rFonts w:ascii="Tahoma" w:hAnsi="Tahoma"/>
      <w:sz w:val="20"/>
    </w:rPr>
  </w:style>
  <w:style w:styleId="Style_38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38"/>
    <w:rPr>
      <w:rFonts w:ascii="Tahoma" w:hAnsi="Tahoma"/>
      <w:sz w:val="20"/>
    </w:rPr>
  </w:style>
  <w:style w:styleId="Style_39" w:type="paragraph">
    <w:name w:val="Endnote"/>
    <w:link w:val="Style_39_ch"/>
    <w:pPr>
      <w:widowControl w:val="1"/>
      <w:spacing w:after="0" w:before="0" w:line="240" w:lineRule="auto"/>
      <w:ind w:firstLine="851" w:left="0" w:right="0"/>
      <w:jc w:val="both"/>
    </w:pPr>
    <w:rPr>
      <w:rFonts w:ascii="XO Thames" w:hAnsi="XO Thames"/>
      <w:color w:val="000000"/>
      <w:spacing w:val="0"/>
      <w:sz w:val="22"/>
    </w:rPr>
  </w:style>
  <w:style w:styleId="Style_39_ch" w:type="character">
    <w:name w:val="Endnote"/>
    <w:link w:val="Style_39"/>
    <w:rPr>
      <w:rFonts w:ascii="XO Thames" w:hAnsi="XO Thames"/>
      <w:color w:val="000000"/>
      <w:spacing w:val="0"/>
      <w:sz w:val="22"/>
    </w:rPr>
  </w:style>
  <w:style w:styleId="Style_40" w:type="paragraph">
    <w:name w:val="heading 3"/>
    <w:basedOn w:val="Style_4"/>
    <w:next w:val="Style_4"/>
    <w:link w:val="Style_40_ch"/>
    <w:uiPriority w:val="9"/>
    <w:qFormat/>
    <w:pPr>
      <w:widowControl w:val="1"/>
      <w:ind/>
      <w:outlineLvl w:val="2"/>
    </w:pPr>
    <w:rPr>
      <w:rFonts w:ascii="Arial" w:hAnsi="Arial"/>
      <w:b w:val="1"/>
      <w:sz w:val="26"/>
    </w:rPr>
  </w:style>
  <w:style w:styleId="Style_40_ch" w:type="character">
    <w:name w:val="heading 3"/>
    <w:basedOn w:val="Style_4_ch"/>
    <w:link w:val="Style_40"/>
    <w:rPr>
      <w:rFonts w:ascii="Arial" w:hAnsi="Arial"/>
      <w:b w:val="1"/>
      <w:sz w:val="26"/>
    </w:rPr>
  </w:style>
  <w:style w:styleId="Style_41" w:type="paragraph">
    <w:name w:val="Знак сноски1"/>
    <w:link w:val="Style_41_ch"/>
    <w:pPr>
      <w:widowControl w:val="1"/>
      <w:spacing w:after="0" w:before="0" w:line="240" w:lineRule="auto"/>
      <w:ind w:firstLine="0" w:left="0" w:right="0"/>
      <w:jc w:val="left"/>
    </w:pPr>
    <w:rPr>
      <w:rFonts w:ascii="Calibri" w:hAnsi="Calibri"/>
      <w:color w:val="000000"/>
      <w:spacing w:val="0"/>
      <w:sz w:val="20"/>
      <w:vertAlign w:val="superscript"/>
    </w:rPr>
  </w:style>
  <w:style w:styleId="Style_41_ch" w:type="character">
    <w:name w:val="Знак сноски1"/>
    <w:link w:val="Style_41"/>
    <w:rPr>
      <w:rFonts w:ascii="Calibri" w:hAnsi="Calibri"/>
      <w:color w:val="000000"/>
      <w:spacing w:val="0"/>
      <w:sz w:val="20"/>
      <w:vertAlign w:val="superscript"/>
    </w:rPr>
  </w:style>
  <w:style w:styleId="Style_42" w:type="paragraph">
    <w:name w:val="caaieiaie 11"/>
    <w:basedOn w:val="Style_4"/>
    <w:next w:val="Style_4"/>
    <w:link w:val="Style_42_ch"/>
    <w:pPr>
      <w:keepNext w:val="1"/>
      <w:widowControl w:val="1"/>
      <w:spacing w:line="100" w:lineRule="atLeast"/>
      <w:ind/>
      <w:jc w:val="center"/>
    </w:pPr>
  </w:style>
  <w:style w:styleId="Style_42_ch" w:type="character">
    <w:name w:val="caaieiaie 11"/>
    <w:basedOn w:val="Style_4_ch"/>
    <w:link w:val="Style_42"/>
  </w:style>
  <w:style w:styleId="Style_8" w:type="paragraph">
    <w:name w:val="çàãîëîâîê 2"/>
    <w:link w:val="Style_8_ch"/>
    <w:pPr>
      <w:keepNext w:val="1"/>
      <w:widowControl w:val="1"/>
      <w:spacing w:after="0" w:before="0" w:line="240" w:lineRule="auto"/>
      <w:ind w:firstLine="0" w:left="0" w:right="-625"/>
      <w:jc w:val="left"/>
    </w:pPr>
    <w:rPr>
      <w:rFonts w:ascii="Times New Roman" w:hAnsi="Times New Roman"/>
      <w:color w:val="000000"/>
      <w:spacing w:val="0"/>
      <w:sz w:val="24"/>
    </w:rPr>
  </w:style>
  <w:style w:styleId="Style_8_ch" w:type="character">
    <w:name w:val="çàãîëîâîê 2"/>
    <w:link w:val="Style_8"/>
    <w:rPr>
      <w:rFonts w:ascii="Times New Roman" w:hAnsi="Times New Roman"/>
      <w:color w:val="000000"/>
      <w:spacing w:val="0"/>
      <w:sz w:val="24"/>
    </w:rPr>
  </w:style>
  <w:style w:styleId="Style_43" w:type="paragraph">
    <w:name w:val="Символ концевой сноски2"/>
    <w:link w:val="Style_43_ch"/>
    <w:pPr>
      <w:widowControl w:val="1"/>
      <w:spacing w:after="0" w:before="0" w:line="240" w:lineRule="auto"/>
      <w:ind w:firstLine="0" w:left="0" w:right="0"/>
      <w:jc w:val="left"/>
    </w:pPr>
    <w:rPr>
      <w:rFonts w:ascii="Calibri" w:hAnsi="Calibri"/>
      <w:color w:val="000000"/>
      <w:spacing w:val="0"/>
      <w:sz w:val="20"/>
    </w:rPr>
  </w:style>
  <w:style w:styleId="Style_43_ch" w:type="character">
    <w:name w:val="Символ концевой сноски2"/>
    <w:link w:val="Style_43"/>
    <w:rPr>
      <w:rFonts w:ascii="Calibri" w:hAnsi="Calibri"/>
      <w:color w:val="000000"/>
      <w:spacing w:val="0"/>
      <w:sz w:val="20"/>
    </w:rPr>
  </w:style>
  <w:style w:styleId="Style_44" w:type="paragraph">
    <w:name w:val="heading 5"/>
    <w:basedOn w:val="Style_4"/>
    <w:next w:val="Style_4"/>
    <w:link w:val="Style_44_ch"/>
    <w:pPr>
      <w:widowControl w:val="1"/>
      <w:ind/>
      <w:outlineLvl w:val="4"/>
    </w:pPr>
    <w:rPr>
      <w:rFonts w:ascii="Calibri" w:hAnsi="Calibri"/>
      <w:b w:val="1"/>
      <w:sz w:val="22"/>
    </w:rPr>
  </w:style>
  <w:style w:styleId="Style_44_ch" w:type="character">
    <w:name w:val="heading 5"/>
    <w:basedOn w:val="Style_4_ch"/>
    <w:link w:val="Style_44"/>
    <w:rPr>
      <w:rFonts w:ascii="Calibri" w:hAnsi="Calibri"/>
      <w:b w:val="1"/>
      <w:sz w:val="22"/>
    </w:rPr>
  </w:style>
  <w:style w:styleId="Style_45" w:type="paragraph">
    <w:name w:val="Знак11"/>
    <w:basedOn w:val="Style_4"/>
    <w:link w:val="Style_45_ch"/>
    <w:pPr>
      <w:widowControl w:val="1"/>
      <w:spacing w:afterAutospacing="on" w:beforeAutospacing="on"/>
      <w:ind/>
    </w:pPr>
    <w:rPr>
      <w:rFonts w:ascii="Tahoma" w:hAnsi="Tahoma"/>
      <w:sz w:val="20"/>
    </w:rPr>
  </w:style>
  <w:style w:styleId="Style_45_ch" w:type="character">
    <w:name w:val="Знак11"/>
    <w:basedOn w:val="Style_4_ch"/>
    <w:link w:val="Style_45"/>
    <w:rPr>
      <w:rFonts w:ascii="Tahoma" w:hAnsi="Tahoma"/>
      <w:sz w:val="20"/>
    </w:rPr>
  </w:style>
  <w:style w:styleId="Style_46" w:type="paragraph">
    <w:name w:val="Default Paragraph Font"/>
    <w:link w:val="Style_46_ch"/>
    <w:pPr>
      <w:widowControl w:val="1"/>
      <w:spacing w:after="0" w:before="0" w:line="240" w:lineRule="auto"/>
      <w:ind w:firstLine="0" w:left="0" w:right="0"/>
      <w:jc w:val="left"/>
    </w:pPr>
    <w:rPr>
      <w:rFonts w:ascii="Calibri" w:hAnsi="Calibri"/>
      <w:color w:val="000000"/>
      <w:spacing w:val="0"/>
      <w:sz w:val="20"/>
    </w:rPr>
  </w:style>
  <w:style w:styleId="Style_46_ch" w:type="character">
    <w:name w:val="Default Paragraph Font"/>
    <w:link w:val="Style_46"/>
    <w:rPr>
      <w:rFonts w:ascii="Calibri" w:hAnsi="Calibri"/>
      <w:color w:val="000000"/>
      <w:spacing w:val="0"/>
      <w:sz w:val="20"/>
    </w:rPr>
  </w:style>
  <w:style w:styleId="Style_47" w:type="paragraph">
    <w:name w:val="Body Text 2 Char"/>
    <w:link w:val="Style_47_ch"/>
    <w:pPr>
      <w:widowControl w:val="1"/>
      <w:spacing w:after="0" w:before="0" w:line="240" w:lineRule="auto"/>
      <w:ind w:firstLine="0" w:left="0" w:right="0"/>
      <w:jc w:val="left"/>
    </w:pPr>
    <w:rPr>
      <w:rFonts w:ascii="Times New Roman" w:hAnsi="Times New Roman"/>
      <w:b w:val="1"/>
      <w:color w:val="000000"/>
      <w:spacing w:val="0"/>
      <w:sz w:val="20"/>
    </w:rPr>
  </w:style>
  <w:style w:styleId="Style_47_ch" w:type="character">
    <w:name w:val="Body Text 2 Char"/>
    <w:link w:val="Style_47"/>
    <w:rPr>
      <w:rFonts w:ascii="Times New Roman" w:hAnsi="Times New Roman"/>
      <w:b w:val="1"/>
      <w:color w:val="000000"/>
      <w:spacing w:val="0"/>
      <w:sz w:val="20"/>
    </w:rPr>
  </w:style>
  <w:style w:styleId="Style_48" w:type="paragraph">
    <w:name w:val="Текст сноски Знак"/>
    <w:link w:val="Style_48_ch"/>
    <w:pPr>
      <w:widowControl w:val="1"/>
      <w:spacing w:after="0" w:before="0" w:line="240" w:lineRule="auto"/>
      <w:ind w:firstLine="0" w:left="0" w:right="0"/>
      <w:jc w:val="left"/>
    </w:pPr>
    <w:rPr>
      <w:rFonts w:ascii="Arial" w:hAnsi="Arial"/>
      <w:color w:val="000000"/>
      <w:spacing w:val="0"/>
      <w:sz w:val="20"/>
    </w:rPr>
  </w:style>
  <w:style w:styleId="Style_48_ch" w:type="character">
    <w:name w:val="Текст сноски Знак"/>
    <w:link w:val="Style_48"/>
    <w:rPr>
      <w:rFonts w:ascii="Arial" w:hAnsi="Arial"/>
      <w:color w:val="000000"/>
      <w:spacing w:val="0"/>
      <w:sz w:val="20"/>
    </w:rPr>
  </w:style>
  <w:style w:styleId="Style_49" w:type="paragraph">
    <w:name w:val="heading 9"/>
    <w:basedOn w:val="Style_4"/>
    <w:next w:val="Style_4"/>
    <w:link w:val="Style_49_ch"/>
    <w:uiPriority w:val="9"/>
    <w:qFormat/>
    <w:pPr>
      <w:widowControl w:val="1"/>
      <w:ind/>
      <w:outlineLvl w:val="8"/>
    </w:pPr>
    <w:rPr>
      <w:rFonts w:ascii="Cambria" w:hAnsi="Cambria"/>
      <w:sz w:val="22"/>
    </w:rPr>
  </w:style>
  <w:style w:styleId="Style_49_ch" w:type="character">
    <w:name w:val="heading 9"/>
    <w:basedOn w:val="Style_4_ch"/>
    <w:link w:val="Style_49"/>
    <w:rPr>
      <w:rFonts w:ascii="Cambria" w:hAnsi="Cambria"/>
      <w:sz w:val="22"/>
    </w:rPr>
  </w:style>
  <w:style w:styleId="Style_50" w:type="paragraph">
    <w:name w:val="List Number 2"/>
    <w:basedOn w:val="Style_4"/>
    <w:link w:val="Style_50_ch"/>
    <w:pPr>
      <w:widowControl w:val="1"/>
      <w:tabs>
        <w:tab w:leader="none" w:pos="450" w:val="left"/>
        <w:tab w:leader="none" w:pos="708" w:val="clear"/>
      </w:tabs>
      <w:ind w:hanging="450" w:left="450" w:right="0"/>
    </w:pPr>
  </w:style>
  <w:style w:styleId="Style_50_ch" w:type="character">
    <w:name w:val="List Number 2"/>
    <w:basedOn w:val="Style_4_ch"/>
    <w:link w:val="Style_50"/>
  </w:style>
  <w:style w:styleId="Style_51" w:type="paragraph">
    <w:name w:val="Колонтитул"/>
    <w:link w:val="Style_51_ch"/>
    <w:pPr>
      <w:widowControl w:val="1"/>
      <w:spacing w:after="0" w:before="0" w:line="240" w:lineRule="auto"/>
      <w:ind w:firstLine="0" w:left="0" w:right="0"/>
      <w:jc w:val="both"/>
    </w:pPr>
    <w:rPr>
      <w:rFonts w:ascii="XO Thames" w:hAnsi="XO Thames"/>
      <w:color w:val="000000"/>
      <w:spacing w:val="0"/>
      <w:sz w:val="28"/>
    </w:rPr>
  </w:style>
  <w:style w:styleId="Style_51_ch" w:type="character">
    <w:name w:val="Колонтитул"/>
    <w:link w:val="Style_51"/>
    <w:rPr>
      <w:rFonts w:ascii="XO Thames" w:hAnsi="XO Thames"/>
      <w:color w:val="000000"/>
      <w:spacing w:val="0"/>
      <w:sz w:val="28"/>
    </w:rPr>
  </w:style>
  <w:style w:styleId="Style_52" w:type="paragraph">
    <w:name w:val="List"/>
    <w:basedOn w:val="Style_53"/>
    <w:link w:val="Style_52_ch"/>
    <w:rPr>
      <w:rFonts w:ascii="PT Astra Serif" w:hAnsi="PT Astra Serif"/>
    </w:rPr>
  </w:style>
  <w:style w:styleId="Style_52_ch" w:type="character">
    <w:name w:val="List"/>
    <w:basedOn w:val="Style_53_ch"/>
    <w:link w:val="Style_52"/>
    <w:rPr>
      <w:rFonts w:ascii="PT Astra Serif" w:hAnsi="PT Astra Serif"/>
    </w:rPr>
  </w:style>
  <w:style w:styleId="Style_54" w:type="paragraph">
    <w:name w:val="Contents 7"/>
    <w:link w:val="Style_54_ch"/>
    <w:pPr>
      <w:widowControl w:val="1"/>
      <w:spacing w:after="0" w:before="0" w:line="240" w:lineRule="auto"/>
      <w:ind w:firstLine="0" w:left="0" w:right="0"/>
      <w:jc w:val="left"/>
    </w:pPr>
    <w:rPr>
      <w:rFonts w:ascii="XO Thames" w:hAnsi="XO Thames"/>
      <w:color w:val="000000"/>
      <w:spacing w:val="0"/>
      <w:sz w:val="28"/>
    </w:rPr>
  </w:style>
  <w:style w:styleId="Style_54_ch" w:type="character">
    <w:name w:val="Contents 7"/>
    <w:link w:val="Style_54"/>
    <w:rPr>
      <w:rFonts w:ascii="XO Thames" w:hAnsi="XO Thames"/>
      <w:color w:val="000000"/>
      <w:spacing w:val="0"/>
      <w:sz w:val="28"/>
    </w:rPr>
  </w:style>
  <w:style w:styleId="Style_55" w:type="paragraph">
    <w:name w:val="Block Text"/>
    <w:basedOn w:val="Style_4"/>
    <w:link w:val="Style_55_ch"/>
    <w:pPr>
      <w:widowControl w:val="1"/>
      <w:spacing w:after="120" w:before="0"/>
      <w:ind w:firstLine="0" w:left="-900" w:right="-5"/>
    </w:pPr>
  </w:style>
  <w:style w:styleId="Style_55_ch" w:type="character">
    <w:name w:val="Block Text"/>
    <w:basedOn w:val="Style_4_ch"/>
    <w:link w:val="Style_55"/>
  </w:style>
  <w:style w:styleId="Style_56" w:type="paragraph">
    <w:name w:val="Internet link"/>
    <w:link w:val="Style_56_ch"/>
    <w:pPr>
      <w:widowControl w:val="1"/>
      <w:spacing w:after="0" w:before="0" w:line="240" w:lineRule="auto"/>
      <w:ind w:firstLine="0" w:left="0" w:right="0"/>
      <w:jc w:val="left"/>
    </w:pPr>
    <w:rPr>
      <w:rFonts w:ascii="Times New Roman" w:hAnsi="Times New Roman"/>
      <w:color w:val="0000FF"/>
      <w:spacing w:val="0"/>
      <w:sz w:val="20"/>
      <w:u w:val="single"/>
    </w:rPr>
  </w:style>
  <w:style w:styleId="Style_56_ch" w:type="character">
    <w:name w:val="Internet link"/>
    <w:link w:val="Style_56"/>
    <w:rPr>
      <w:rFonts w:ascii="Times New Roman" w:hAnsi="Times New Roman"/>
      <w:color w:val="0000FF"/>
      <w:spacing w:val="0"/>
      <w:sz w:val="20"/>
      <w:u w:val="single"/>
    </w:rPr>
  </w:style>
  <w:style w:styleId="Style_57" w:type="paragraph">
    <w:name w:val="heading 8"/>
    <w:link w:val="Style_57_ch"/>
    <w:pPr>
      <w:widowControl w:val="1"/>
      <w:ind/>
      <w:outlineLvl w:val="7"/>
    </w:pPr>
    <w:rPr>
      <w:b w:val="1"/>
    </w:rPr>
  </w:style>
  <w:style w:styleId="Style_57_ch" w:type="character">
    <w:name w:val="heading 8"/>
    <w:link w:val="Style_57"/>
    <w:rPr>
      <w:b w:val="1"/>
    </w:rPr>
  </w:style>
  <w:style w:styleId="Style_58" w:type="paragraph">
    <w:name w:val="annotation text"/>
    <w:basedOn w:val="Style_4"/>
    <w:link w:val="Style_58_ch"/>
    <w:rPr>
      <w:sz w:val="20"/>
    </w:rPr>
  </w:style>
  <w:style w:styleId="Style_58_ch" w:type="character">
    <w:name w:val="annotation text"/>
    <w:basedOn w:val="Style_4_ch"/>
    <w:link w:val="Style_58"/>
    <w:rPr>
      <w:sz w:val="20"/>
    </w:rPr>
  </w:style>
  <w:style w:styleId="Style_59" w:type="paragraph">
    <w:name w:val="Заголовок 7 Знак"/>
    <w:link w:val="Style_59_ch"/>
    <w:pPr>
      <w:widowControl w:val="1"/>
      <w:spacing w:after="0" w:before="0" w:line="240" w:lineRule="auto"/>
      <w:ind w:firstLine="0" w:left="0" w:right="0"/>
      <w:jc w:val="left"/>
    </w:pPr>
    <w:rPr>
      <w:rFonts w:ascii="Calibri" w:hAnsi="Calibri"/>
      <w:color w:val="000000"/>
      <w:spacing w:val="0"/>
      <w:sz w:val="24"/>
      <w:u w:val="single"/>
    </w:rPr>
  </w:style>
  <w:style w:styleId="Style_59_ch" w:type="character">
    <w:name w:val="Заголовок 7 Знак"/>
    <w:link w:val="Style_59"/>
    <w:rPr>
      <w:rFonts w:ascii="Calibri" w:hAnsi="Calibri"/>
      <w:color w:val="000000"/>
      <w:spacing w:val="0"/>
      <w:sz w:val="24"/>
      <w:u w:val="single"/>
    </w:rPr>
  </w:style>
  <w:style w:styleId="Style_60" w:type="paragraph">
    <w:name w:val="Знак"/>
    <w:basedOn w:val="Style_4"/>
    <w:link w:val="Style_60_ch"/>
    <w:pPr>
      <w:widowControl w:val="1"/>
      <w:spacing w:after="160" w:before="0" w:line="240" w:lineRule="exact"/>
      <w:ind/>
    </w:pPr>
    <w:rPr>
      <w:sz w:val="20"/>
    </w:rPr>
  </w:style>
  <w:style w:styleId="Style_60_ch" w:type="character">
    <w:name w:val="Знак"/>
    <w:basedOn w:val="Style_4_ch"/>
    <w:link w:val="Style_60"/>
    <w:rPr>
      <w:sz w:val="20"/>
    </w:rPr>
  </w:style>
  <w:style w:styleId="Style_61" w:type="paragraph">
    <w:name w:val="Знак Знак23"/>
    <w:link w:val="Style_61_ch"/>
    <w:pPr>
      <w:widowControl w:val="1"/>
      <w:spacing w:after="0" w:before="0" w:line="240" w:lineRule="auto"/>
      <w:ind w:firstLine="0" w:left="0" w:right="0"/>
      <w:jc w:val="left"/>
    </w:pPr>
    <w:rPr>
      <w:rFonts w:ascii="Calibri" w:hAnsi="Calibri"/>
      <w:b w:val="1"/>
      <w:color w:val="000000"/>
      <w:spacing w:val="0"/>
      <w:sz w:val="28"/>
    </w:rPr>
  </w:style>
  <w:style w:styleId="Style_61_ch" w:type="character">
    <w:name w:val="Знак Знак23"/>
    <w:link w:val="Style_61"/>
    <w:rPr>
      <w:rFonts w:ascii="Calibri" w:hAnsi="Calibri"/>
      <w:b w:val="1"/>
      <w:color w:val="000000"/>
      <w:spacing w:val="0"/>
      <w:sz w:val="28"/>
    </w:rPr>
  </w:style>
  <w:style w:styleId="Style_62" w:type="paragraph">
    <w:name w:val="ConsNormal"/>
    <w:link w:val="Style_62_ch"/>
    <w:pPr>
      <w:widowControl w:val="0"/>
      <w:spacing w:after="0" w:before="0" w:line="240" w:lineRule="auto"/>
      <w:ind w:firstLine="720" w:left="0" w:right="0"/>
      <w:jc w:val="left"/>
    </w:pPr>
    <w:rPr>
      <w:rFonts w:ascii="Arial" w:hAnsi="Arial"/>
      <w:color w:val="000000"/>
      <w:spacing w:val="0"/>
      <w:sz w:val="20"/>
    </w:rPr>
  </w:style>
  <w:style w:styleId="Style_62_ch" w:type="character">
    <w:name w:val="ConsNormal"/>
    <w:link w:val="Style_62"/>
    <w:rPr>
      <w:rFonts w:ascii="Arial" w:hAnsi="Arial"/>
      <w:color w:val="000000"/>
      <w:spacing w:val="0"/>
      <w:sz w:val="20"/>
    </w:rPr>
  </w:style>
  <w:style w:styleId="Style_63" w:type="paragraph">
    <w:name w:val="Символ сноски2"/>
    <w:link w:val="Style_63_ch"/>
    <w:pPr>
      <w:widowControl w:val="1"/>
      <w:spacing w:after="0" w:before="0" w:line="240" w:lineRule="auto"/>
      <w:ind w:firstLine="0" w:left="0" w:right="0"/>
      <w:jc w:val="left"/>
    </w:pPr>
    <w:rPr>
      <w:rFonts w:ascii="Calibri" w:hAnsi="Calibri"/>
      <w:color w:val="000000"/>
      <w:spacing w:val="0"/>
      <w:sz w:val="20"/>
      <w:vertAlign w:val="superscript"/>
    </w:rPr>
  </w:style>
  <w:style w:styleId="Style_63_ch" w:type="character">
    <w:name w:val="Символ сноски2"/>
    <w:link w:val="Style_63"/>
    <w:rPr>
      <w:rFonts w:ascii="Calibri" w:hAnsi="Calibri"/>
      <w:color w:val="000000"/>
      <w:spacing w:val="0"/>
      <w:sz w:val="20"/>
      <w:vertAlign w:val="superscript"/>
    </w:rPr>
  </w:style>
  <w:style w:styleId="Style_64" w:type="paragraph">
    <w:name w:val="Гипертекстовая ссылка"/>
    <w:link w:val="Style_64_ch"/>
    <w:pPr>
      <w:widowControl w:val="1"/>
      <w:spacing w:after="0" w:before="0" w:line="240" w:lineRule="auto"/>
      <w:ind w:firstLine="0" w:left="0" w:right="0"/>
      <w:jc w:val="left"/>
    </w:pPr>
    <w:rPr>
      <w:rFonts w:ascii="Times New Roman" w:hAnsi="Times New Roman"/>
      <w:b w:val="1"/>
      <w:color w:val="008000"/>
      <w:spacing w:val="0"/>
      <w:sz w:val="20"/>
    </w:rPr>
  </w:style>
  <w:style w:styleId="Style_64_ch" w:type="character">
    <w:name w:val="Гипертекстовая ссылка"/>
    <w:link w:val="Style_64"/>
    <w:rPr>
      <w:rFonts w:ascii="Times New Roman" w:hAnsi="Times New Roman"/>
      <w:b w:val="1"/>
      <w:color w:val="008000"/>
      <w:spacing w:val="0"/>
      <w:sz w:val="20"/>
    </w:rPr>
  </w:style>
  <w:style w:styleId="Style_65" w:type="paragraph">
    <w:name w:val="Body Text Indent 3"/>
    <w:basedOn w:val="Style_4"/>
    <w:link w:val="Style_65_ch"/>
    <w:pPr>
      <w:widowControl w:val="1"/>
      <w:ind w:firstLine="1134" w:left="0" w:right="0"/>
    </w:pPr>
  </w:style>
  <w:style w:styleId="Style_65_ch" w:type="character">
    <w:name w:val="Body Text Indent 3"/>
    <w:basedOn w:val="Style_4_ch"/>
    <w:link w:val="Style_65"/>
  </w:style>
  <w:style w:styleId="Style_66" w:type="paragraph">
    <w:name w:val="Header"/>
    <w:link w:val="Style_66_ch"/>
  </w:style>
  <w:style w:styleId="Style_66_ch" w:type="character">
    <w:name w:val="Header"/>
    <w:link w:val="Style_66"/>
  </w:style>
  <w:style w:styleId="Style_67" w:type="paragraph">
    <w:name w:val="Заголовок 8 Знак"/>
    <w:link w:val="Style_67_ch"/>
    <w:pPr>
      <w:widowControl w:val="1"/>
      <w:spacing w:after="0" w:before="0" w:line="240" w:lineRule="auto"/>
      <w:ind w:firstLine="0" w:left="0" w:right="0"/>
      <w:jc w:val="left"/>
    </w:pPr>
    <w:rPr>
      <w:rFonts w:ascii="Times New Roman" w:hAnsi="Times New Roman"/>
      <w:b w:val="1"/>
      <w:color w:val="000000"/>
      <w:spacing w:val="0"/>
      <w:sz w:val="24"/>
    </w:rPr>
  </w:style>
  <w:style w:styleId="Style_67_ch" w:type="character">
    <w:name w:val="Заголовок 8 Знак"/>
    <w:link w:val="Style_67"/>
    <w:rPr>
      <w:rFonts w:ascii="Times New Roman" w:hAnsi="Times New Roman"/>
      <w:b w:val="1"/>
      <w:color w:val="000000"/>
      <w:spacing w:val="0"/>
      <w:sz w:val="24"/>
    </w:rPr>
  </w:style>
  <w:style w:styleId="Style_68" w:type="paragraph">
    <w:name w:val="Body Text Indent 2"/>
    <w:basedOn w:val="Style_4"/>
    <w:link w:val="Style_68_ch"/>
    <w:pPr>
      <w:widowControl w:val="1"/>
      <w:spacing w:after="120" w:before="0" w:line="480" w:lineRule="auto"/>
      <w:ind w:firstLine="0" w:left="283" w:right="0"/>
    </w:pPr>
  </w:style>
  <w:style w:styleId="Style_68_ch" w:type="character">
    <w:name w:val="Body Text Indent 2"/>
    <w:basedOn w:val="Style_4_ch"/>
    <w:link w:val="Style_68"/>
  </w:style>
  <w:style w:styleId="Style_69" w:type="paragraph">
    <w:name w:val="Заголовок 6 Знак"/>
    <w:link w:val="Style_69_ch"/>
    <w:pPr>
      <w:widowControl w:val="1"/>
      <w:spacing w:after="0" w:before="0" w:line="240" w:lineRule="auto"/>
      <w:ind w:firstLine="0" w:left="0" w:right="0"/>
      <w:jc w:val="left"/>
    </w:pPr>
    <w:rPr>
      <w:rFonts w:ascii="Calibri" w:hAnsi="Calibri"/>
      <w:b w:val="1"/>
      <w:color w:val="000000"/>
      <w:spacing w:val="0"/>
      <w:sz w:val="20"/>
    </w:rPr>
  </w:style>
  <w:style w:styleId="Style_69_ch" w:type="character">
    <w:name w:val="Заголовок 6 Знак"/>
    <w:link w:val="Style_69"/>
    <w:rPr>
      <w:rFonts w:ascii="Calibri" w:hAnsi="Calibri"/>
      <w:b w:val="1"/>
      <w:color w:val="000000"/>
      <w:spacing w:val="0"/>
      <w:sz w:val="20"/>
    </w:rPr>
  </w:style>
  <w:style w:styleId="Style_70" w:type="paragraph">
    <w:name w:val="Заголовок таблицы"/>
    <w:basedOn w:val="Style_36"/>
    <w:link w:val="Style_70_ch"/>
    <w:pPr>
      <w:widowControl w:val="1"/>
      <w:ind/>
      <w:jc w:val="center"/>
    </w:pPr>
    <w:rPr>
      <w:b w:val="1"/>
    </w:rPr>
  </w:style>
  <w:style w:styleId="Style_70_ch" w:type="character">
    <w:name w:val="Заголовок таблицы"/>
    <w:basedOn w:val="Style_36_ch"/>
    <w:link w:val="Style_70"/>
    <w:rPr>
      <w:b w:val="1"/>
    </w:rPr>
  </w:style>
  <w:style w:styleId="Style_71" w:type="paragraph">
    <w:name w:val="toc 3"/>
    <w:next w:val="Style_4"/>
    <w:link w:val="Style_71_ch"/>
    <w:uiPriority w:val="39"/>
    <w:pPr>
      <w:widowControl w:val="1"/>
      <w:spacing w:after="0" w:before="0" w:line="240" w:lineRule="auto"/>
      <w:ind w:firstLine="0" w:left="400" w:right="0"/>
      <w:jc w:val="left"/>
    </w:pPr>
    <w:rPr>
      <w:rFonts w:ascii="XO Thames" w:hAnsi="XO Thames"/>
      <w:color w:val="000000"/>
      <w:spacing w:val="0"/>
      <w:sz w:val="28"/>
    </w:rPr>
  </w:style>
  <w:style w:styleId="Style_71_ch" w:type="character">
    <w:name w:val="toc 3"/>
    <w:link w:val="Style_71"/>
    <w:rPr>
      <w:rFonts w:ascii="XO Thames" w:hAnsi="XO Thames"/>
      <w:color w:val="000000"/>
      <w:spacing w:val="0"/>
      <w:sz w:val="28"/>
    </w:rPr>
  </w:style>
  <w:style w:styleId="Style_72" w:type="paragraph">
    <w:name w:val="Знак1"/>
    <w:basedOn w:val="Style_4"/>
    <w:link w:val="Style_72_ch"/>
    <w:pPr>
      <w:widowControl w:val="1"/>
      <w:spacing w:after="160" w:before="0" w:line="240" w:lineRule="exact"/>
      <w:ind/>
    </w:pPr>
    <w:rPr>
      <w:rFonts w:ascii="Verdana" w:hAnsi="Verdana"/>
      <w:sz w:val="20"/>
    </w:rPr>
  </w:style>
  <w:style w:styleId="Style_72_ch" w:type="character">
    <w:name w:val="Знак1"/>
    <w:basedOn w:val="Style_4_ch"/>
    <w:link w:val="Style_72"/>
    <w:rPr>
      <w:rFonts w:ascii="Verdana" w:hAnsi="Verdana"/>
      <w:sz w:val="20"/>
    </w:rPr>
  </w:style>
  <w:style w:styleId="Style_73" w:type="paragraph">
    <w:name w:val="Заголовок 1 Знак"/>
    <w:link w:val="Style_73_ch"/>
    <w:pPr>
      <w:widowControl w:val="1"/>
      <w:spacing w:after="0" w:before="0" w:line="240" w:lineRule="auto"/>
      <w:ind w:firstLine="0" w:left="0" w:right="0"/>
      <w:jc w:val="left"/>
    </w:pPr>
    <w:rPr>
      <w:rFonts w:ascii="Arial" w:hAnsi="Arial"/>
      <w:b w:val="1"/>
      <w:color w:val="000000"/>
      <w:spacing w:val="0"/>
      <w:sz w:val="32"/>
    </w:rPr>
  </w:style>
  <w:style w:styleId="Style_73_ch" w:type="character">
    <w:name w:val="Заголовок 1 Знак"/>
    <w:link w:val="Style_73"/>
    <w:rPr>
      <w:rFonts w:ascii="Arial" w:hAnsi="Arial"/>
      <w:b w:val="1"/>
      <w:color w:val="000000"/>
      <w:spacing w:val="0"/>
      <w:sz w:val="32"/>
    </w:rPr>
  </w:style>
  <w:style w:styleId="Style_74" w:type="paragraph">
    <w:name w:val="Footer"/>
    <w:link w:val="Style_74_ch"/>
  </w:style>
  <w:style w:styleId="Style_74_ch" w:type="character">
    <w:name w:val="Footer"/>
    <w:link w:val="Style_74"/>
  </w:style>
  <w:style w:styleId="Style_75" w:type="paragraph">
    <w:name w:val="Balloon Text"/>
    <w:basedOn w:val="Style_4"/>
    <w:link w:val="Style_75_ch"/>
    <w:rPr>
      <w:rFonts w:ascii="Tahoma" w:hAnsi="Tahoma"/>
      <w:sz w:val="16"/>
    </w:rPr>
  </w:style>
  <w:style w:styleId="Style_75_ch" w:type="character">
    <w:name w:val="Balloon Text"/>
    <w:basedOn w:val="Style_4_ch"/>
    <w:link w:val="Style_75"/>
    <w:rPr>
      <w:rFonts w:ascii="Tahoma" w:hAnsi="Tahoma"/>
      <w:sz w:val="16"/>
    </w:rPr>
  </w:style>
  <w:style w:styleId="Style_76" w:type="paragraph">
    <w:name w:val="Знак5"/>
    <w:basedOn w:val="Style_4"/>
    <w:link w:val="Style_76_ch"/>
    <w:pPr>
      <w:widowControl w:val="1"/>
      <w:spacing w:afterAutospacing="on" w:beforeAutospacing="on"/>
      <w:ind/>
    </w:pPr>
    <w:rPr>
      <w:rFonts w:ascii="Tahoma" w:hAnsi="Tahoma"/>
      <w:sz w:val="20"/>
    </w:rPr>
  </w:style>
  <w:style w:styleId="Style_76_ch" w:type="character">
    <w:name w:val="Знак5"/>
    <w:basedOn w:val="Style_4_ch"/>
    <w:link w:val="Style_76"/>
    <w:rPr>
      <w:rFonts w:ascii="Tahoma" w:hAnsi="Tahoma"/>
      <w:sz w:val="20"/>
    </w:rPr>
  </w:style>
  <w:style w:styleId="Style_77" w:type="paragraph">
    <w:name w:val="Standard"/>
    <w:link w:val="Style_77_ch"/>
    <w:pPr>
      <w:widowControl w:val="0"/>
      <w:spacing w:after="0" w:before="0" w:line="240" w:lineRule="auto"/>
      <w:ind w:firstLine="0" w:left="0" w:right="0"/>
      <w:jc w:val="left"/>
    </w:pPr>
    <w:rPr>
      <w:rFonts w:ascii="Times New Roman" w:hAnsi="Times New Roman"/>
      <w:color w:val="000000"/>
      <w:spacing w:val="0"/>
      <w:sz w:val="24"/>
    </w:rPr>
  </w:style>
  <w:style w:styleId="Style_77_ch" w:type="character">
    <w:name w:val="Standard"/>
    <w:link w:val="Style_77"/>
    <w:rPr>
      <w:rFonts w:ascii="Times New Roman" w:hAnsi="Times New Roman"/>
      <w:color w:val="000000"/>
      <w:spacing w:val="0"/>
      <w:sz w:val="24"/>
    </w:rPr>
  </w:style>
  <w:style w:styleId="Style_78" w:type="paragraph">
    <w:name w:val="Text body indent"/>
    <w:link w:val="Style_78_ch"/>
    <w:pPr>
      <w:widowControl w:val="1"/>
      <w:spacing w:after="0" w:before="0" w:line="240" w:lineRule="auto"/>
      <w:ind w:firstLine="0" w:left="0" w:right="0"/>
      <w:jc w:val="left"/>
    </w:pPr>
    <w:rPr>
      <w:rFonts w:ascii="Calibri" w:hAnsi="Calibri"/>
      <w:color w:val="000000"/>
      <w:spacing w:val="0"/>
      <w:sz w:val="20"/>
    </w:rPr>
  </w:style>
  <w:style w:styleId="Style_78_ch" w:type="character">
    <w:name w:val="Text body indent"/>
    <w:link w:val="Style_78"/>
    <w:rPr>
      <w:rFonts w:ascii="Calibri" w:hAnsi="Calibri"/>
      <w:color w:val="000000"/>
      <w:spacing w:val="0"/>
      <w:sz w:val="20"/>
    </w:rPr>
  </w:style>
  <w:style w:styleId="Style_79" w:type="paragraph">
    <w:name w:val="Contents 3"/>
    <w:link w:val="Style_79_ch"/>
    <w:pPr>
      <w:widowControl w:val="1"/>
      <w:spacing w:after="0" w:before="0" w:line="240" w:lineRule="auto"/>
      <w:ind w:firstLine="0" w:left="0" w:right="0"/>
      <w:jc w:val="left"/>
    </w:pPr>
    <w:rPr>
      <w:rFonts w:ascii="XO Thames" w:hAnsi="XO Thames"/>
      <w:color w:val="000000"/>
      <w:spacing w:val="0"/>
      <w:sz w:val="28"/>
    </w:rPr>
  </w:style>
  <w:style w:styleId="Style_79_ch" w:type="character">
    <w:name w:val="Contents 3"/>
    <w:link w:val="Style_79"/>
    <w:rPr>
      <w:rFonts w:ascii="XO Thames" w:hAnsi="XO Thames"/>
      <w:color w:val="000000"/>
      <w:spacing w:val="0"/>
      <w:sz w:val="28"/>
    </w:rPr>
  </w:style>
  <w:style w:styleId="Style_80" w:type="paragraph">
    <w:name w:val="Содержимое врезки"/>
    <w:basedOn w:val="Style_4"/>
    <w:link w:val="Style_80_ch"/>
  </w:style>
  <w:style w:styleId="Style_80_ch" w:type="character">
    <w:name w:val="Содержимое врезки"/>
    <w:basedOn w:val="Style_4_ch"/>
    <w:link w:val="Style_80"/>
  </w:style>
  <w:style w:styleId="Style_81" w:type="paragraph">
    <w:name w:val="Основной текст Знак1"/>
    <w:link w:val="Style_81_ch"/>
    <w:pPr>
      <w:widowControl w:val="1"/>
      <w:spacing w:after="0" w:before="0" w:line="240" w:lineRule="auto"/>
      <w:ind w:firstLine="0" w:left="0" w:right="0"/>
      <w:jc w:val="left"/>
    </w:pPr>
    <w:rPr>
      <w:rFonts w:ascii="Times New Roman" w:hAnsi="Times New Roman"/>
      <w:color w:val="000000"/>
      <w:spacing w:val="0"/>
      <w:sz w:val="24"/>
    </w:rPr>
  </w:style>
  <w:style w:styleId="Style_81_ch" w:type="character">
    <w:name w:val="Основной текст Знак1"/>
    <w:link w:val="Style_81"/>
    <w:rPr>
      <w:rFonts w:ascii="Times New Roman" w:hAnsi="Times New Roman"/>
      <w:color w:val="000000"/>
      <w:spacing w:val="0"/>
      <w:sz w:val="24"/>
    </w:rPr>
  </w:style>
  <w:style w:styleId="Style_3" w:type="paragraph">
    <w:name w:val="Footer"/>
    <w:basedOn w:val="Style_4"/>
    <w:link w:val="Style_3_ch"/>
  </w:style>
  <w:style w:styleId="Style_3_ch" w:type="character">
    <w:name w:val="Footer"/>
    <w:basedOn w:val="Style_4_ch"/>
    <w:link w:val="Style_3"/>
  </w:style>
  <w:style w:styleId="Style_82" w:type="paragraph">
    <w:name w:val="Contents 4"/>
    <w:link w:val="Style_82_ch"/>
    <w:pPr>
      <w:widowControl w:val="1"/>
      <w:spacing w:after="0" w:before="0" w:line="240" w:lineRule="auto"/>
      <w:ind w:firstLine="0" w:left="0" w:right="0"/>
      <w:jc w:val="left"/>
    </w:pPr>
    <w:rPr>
      <w:rFonts w:ascii="XO Thames" w:hAnsi="XO Thames"/>
      <w:color w:val="000000"/>
      <w:spacing w:val="0"/>
      <w:sz w:val="28"/>
    </w:rPr>
  </w:style>
  <w:style w:styleId="Style_82_ch" w:type="character">
    <w:name w:val="Contents 4"/>
    <w:link w:val="Style_82"/>
    <w:rPr>
      <w:rFonts w:ascii="XO Thames" w:hAnsi="XO Thames"/>
      <w:color w:val="000000"/>
      <w:spacing w:val="0"/>
      <w:sz w:val="28"/>
    </w:rPr>
  </w:style>
  <w:style w:styleId="Style_83" w:type="paragraph">
    <w:name w:val="10г"/>
    <w:link w:val="Style_83_ch"/>
    <w:pPr>
      <w:widowControl w:val="1"/>
      <w:spacing w:after="0" w:before="0" w:line="240" w:lineRule="auto"/>
      <w:ind w:firstLine="512" w:left="0" w:right="0"/>
      <w:jc w:val="both"/>
    </w:pPr>
    <w:rPr>
      <w:rFonts w:ascii="Helvetica" w:hAnsi="Helvetica"/>
      <w:color w:val="000000"/>
      <w:spacing w:val="0"/>
      <w:sz w:val="20"/>
    </w:rPr>
  </w:style>
  <w:style w:styleId="Style_83_ch" w:type="character">
    <w:name w:val="10г"/>
    <w:link w:val="Style_83"/>
    <w:rPr>
      <w:rFonts w:ascii="Helvetica" w:hAnsi="Helvetica"/>
      <w:color w:val="000000"/>
      <w:spacing w:val="0"/>
      <w:sz w:val="20"/>
    </w:rPr>
  </w:style>
  <w:style w:styleId="Style_84" w:type="paragraph">
    <w:name w:val="Знак Знак Знак Знак Знак Знак Знак Знак Знак Знак Знак Знак Знак Знак Знак Знак Знак Знак Знак"/>
    <w:basedOn w:val="Style_4"/>
    <w:link w:val="Style_84_ch"/>
    <w:pPr>
      <w:widowControl w:val="1"/>
      <w:spacing w:afterAutospacing="on" w:beforeAutospacing="on"/>
      <w:ind/>
    </w:pPr>
    <w:rPr>
      <w:rFonts w:ascii="Tahoma" w:hAnsi="Tahoma"/>
      <w:sz w:val="20"/>
    </w:rPr>
  </w:style>
  <w:style w:styleId="Style_84_ch" w:type="character">
    <w:name w:val="Знак Знак Знак Знак Знак Знак Знак Знак Знак Знак Знак Знак Знак Знак Знак Знак Знак Знак Знак"/>
    <w:basedOn w:val="Style_4_ch"/>
    <w:link w:val="Style_84"/>
    <w:rPr>
      <w:rFonts w:ascii="Tahoma" w:hAnsi="Tahoma"/>
      <w:sz w:val="20"/>
    </w:rPr>
  </w:style>
  <w:style w:styleId="Style_85" w:type="paragraph">
    <w:name w:val="List"/>
    <w:basedOn w:val="Style_13"/>
    <w:link w:val="Style_85_ch"/>
    <w:rPr>
      <w:rFonts w:ascii="PT Astra Serif" w:hAnsi="PT Astra Serif"/>
    </w:rPr>
  </w:style>
  <w:style w:styleId="Style_85_ch" w:type="character">
    <w:name w:val="List"/>
    <w:basedOn w:val="Style_13_ch"/>
    <w:link w:val="Style_85"/>
    <w:rPr>
      <w:rFonts w:ascii="PT Astra Serif" w:hAnsi="PT Astra Serif"/>
    </w:rPr>
  </w:style>
  <w:style w:styleId="Style_86" w:type="paragraph">
    <w:name w:val="Указатель2"/>
    <w:basedOn w:val="Style_4"/>
    <w:link w:val="Style_86_ch"/>
    <w:rPr>
      <w:rFonts w:ascii="PT Astra Serif" w:hAnsi="PT Astra Serif"/>
    </w:rPr>
  </w:style>
  <w:style w:styleId="Style_86_ch" w:type="character">
    <w:name w:val="Указатель2"/>
    <w:basedOn w:val="Style_4_ch"/>
    <w:link w:val="Style_86"/>
    <w:rPr>
      <w:rFonts w:ascii="PT Astra Serif" w:hAnsi="PT Astra Serif"/>
    </w:rPr>
  </w:style>
  <w:style w:styleId="Style_87" w:type="paragraph">
    <w:name w:val="Contents 6"/>
    <w:link w:val="Style_87_ch"/>
    <w:pPr>
      <w:widowControl w:val="1"/>
      <w:spacing w:after="0" w:before="0" w:line="240" w:lineRule="auto"/>
      <w:ind w:firstLine="0" w:left="0" w:right="0"/>
      <w:jc w:val="left"/>
    </w:pPr>
    <w:rPr>
      <w:rFonts w:ascii="XO Thames" w:hAnsi="XO Thames"/>
      <w:color w:val="000000"/>
      <w:spacing w:val="0"/>
      <w:sz w:val="28"/>
    </w:rPr>
  </w:style>
  <w:style w:styleId="Style_87_ch" w:type="character">
    <w:name w:val="Contents 6"/>
    <w:link w:val="Style_87"/>
    <w:rPr>
      <w:rFonts w:ascii="XO Thames" w:hAnsi="XO Thames"/>
      <w:color w:val="000000"/>
      <w:spacing w:val="0"/>
      <w:sz w:val="28"/>
    </w:rPr>
  </w:style>
  <w:style w:styleId="Style_88" w:type="paragraph">
    <w:name w:val="heading 5"/>
    <w:link w:val="Style_88_ch"/>
    <w:uiPriority w:val="9"/>
    <w:qFormat/>
    <w:pPr>
      <w:ind/>
      <w:outlineLvl w:val="4"/>
    </w:pPr>
    <w:rPr>
      <w:rFonts w:ascii="Calibri" w:hAnsi="Calibri"/>
      <w:b w:val="1"/>
      <w:sz w:val="22"/>
    </w:rPr>
  </w:style>
  <w:style w:styleId="Style_88_ch" w:type="character">
    <w:name w:val="heading 5"/>
    <w:link w:val="Style_88"/>
    <w:rPr>
      <w:rFonts w:ascii="Calibri" w:hAnsi="Calibri"/>
      <w:b w:val="1"/>
      <w:sz w:val="22"/>
    </w:rPr>
  </w:style>
  <w:style w:styleId="Style_89" w:type="paragraph">
    <w:name w:val="Основной шрифт абзаца1"/>
    <w:link w:val="Style_89_ch"/>
    <w:pPr>
      <w:widowControl w:val="1"/>
      <w:spacing w:after="0" w:before="0" w:line="240" w:lineRule="auto"/>
      <w:ind w:firstLine="0" w:left="0" w:right="0"/>
      <w:jc w:val="left"/>
    </w:pPr>
    <w:rPr>
      <w:rFonts w:ascii="Calibri" w:hAnsi="Calibri"/>
      <w:color w:val="000000"/>
      <w:spacing w:val="0"/>
      <w:sz w:val="20"/>
    </w:rPr>
  </w:style>
  <w:style w:styleId="Style_89_ch" w:type="character">
    <w:name w:val="Основной шрифт абзаца1"/>
    <w:link w:val="Style_89"/>
    <w:rPr>
      <w:rFonts w:ascii="Calibri" w:hAnsi="Calibri"/>
      <w:color w:val="000000"/>
      <w:spacing w:val="0"/>
      <w:sz w:val="20"/>
    </w:rPr>
  </w:style>
  <w:style w:styleId="Style_90" w:type="paragraph">
    <w:name w:val="Цветовое выделение для Нормальный"/>
    <w:link w:val="Style_90_ch"/>
    <w:pPr>
      <w:widowControl w:val="1"/>
      <w:spacing w:after="0" w:before="0" w:line="240" w:lineRule="auto"/>
      <w:ind w:firstLine="0" w:left="0" w:right="0"/>
      <w:jc w:val="left"/>
    </w:pPr>
    <w:rPr>
      <w:rFonts w:ascii="Times New Roman" w:hAnsi="Times New Roman"/>
      <w:color w:val="000000"/>
      <w:spacing w:val="0"/>
      <w:sz w:val="20"/>
    </w:rPr>
  </w:style>
  <w:style w:styleId="Style_90_ch" w:type="character">
    <w:name w:val="Цветовое выделение для Нормальный"/>
    <w:link w:val="Style_90"/>
    <w:rPr>
      <w:rFonts w:ascii="Times New Roman" w:hAnsi="Times New Roman"/>
      <w:color w:val="000000"/>
      <w:spacing w:val="0"/>
      <w:sz w:val="20"/>
    </w:rPr>
  </w:style>
  <w:style w:styleId="Style_91" w:type="paragraph">
    <w:name w:val="Heading 3"/>
    <w:link w:val="Style_91_ch"/>
    <w:rPr>
      <w:rFonts w:ascii="Arial" w:hAnsi="Arial"/>
      <w:b w:val="1"/>
      <w:sz w:val="26"/>
    </w:rPr>
  </w:style>
  <w:style w:styleId="Style_91_ch" w:type="character">
    <w:name w:val="Heading 3"/>
    <w:link w:val="Style_91"/>
    <w:rPr>
      <w:rFonts w:ascii="Arial" w:hAnsi="Arial"/>
      <w:b w:val="1"/>
      <w:sz w:val="26"/>
    </w:rPr>
  </w:style>
  <w:style w:styleId="Style_92" w:type="paragraph">
    <w:name w:val="Знак6"/>
    <w:basedOn w:val="Style_4"/>
    <w:link w:val="Style_92_ch"/>
    <w:pPr>
      <w:widowControl w:val="1"/>
      <w:spacing w:afterAutospacing="on" w:beforeAutospacing="on"/>
      <w:ind/>
    </w:pPr>
    <w:rPr>
      <w:rFonts w:ascii="Tahoma" w:hAnsi="Tahoma"/>
      <w:sz w:val="20"/>
    </w:rPr>
  </w:style>
  <w:style w:styleId="Style_92_ch" w:type="character">
    <w:name w:val="Знак6"/>
    <w:basedOn w:val="Style_4_ch"/>
    <w:link w:val="Style_92"/>
    <w:rPr>
      <w:rFonts w:ascii="Tahoma" w:hAnsi="Tahoma"/>
      <w:sz w:val="20"/>
    </w:rPr>
  </w:style>
  <w:style w:styleId="Style_10" w:type="paragraph">
    <w:name w:val="Стиль3"/>
    <w:basedOn w:val="Style_68"/>
    <w:link w:val="Style_10_ch"/>
    <w:pPr>
      <w:widowControl w:val="0"/>
      <w:tabs>
        <w:tab w:leader="none" w:pos="360" w:val="left"/>
        <w:tab w:leader="none" w:pos="708" w:val="clear"/>
        <w:tab w:leader="none" w:pos="1209" w:val="left"/>
      </w:tabs>
      <w:spacing w:after="0" w:before="0" w:line="240" w:lineRule="auto"/>
      <w:ind w:hanging="360" w:left="1209" w:right="0"/>
      <w:jc w:val="both"/>
    </w:pPr>
  </w:style>
  <w:style w:styleId="Style_10_ch" w:type="character">
    <w:name w:val="Стиль3"/>
    <w:basedOn w:val="Style_68_ch"/>
    <w:link w:val="Style_10"/>
  </w:style>
  <w:style w:styleId="Style_93" w:type="paragraph">
    <w:name w:val="heading 1"/>
    <w:link w:val="Style_93_ch"/>
    <w:uiPriority w:val="9"/>
    <w:qFormat/>
    <w:pPr>
      <w:widowControl w:val="1"/>
      <w:ind/>
      <w:outlineLvl w:val="0"/>
    </w:pPr>
    <w:rPr>
      <w:rFonts w:ascii="Arial" w:hAnsi="Arial"/>
      <w:b w:val="1"/>
      <w:sz w:val="32"/>
    </w:rPr>
  </w:style>
  <w:style w:styleId="Style_93_ch" w:type="character">
    <w:name w:val="heading 1"/>
    <w:link w:val="Style_93"/>
    <w:rPr>
      <w:rFonts w:ascii="Arial" w:hAnsi="Arial"/>
      <w:b w:val="1"/>
      <w:sz w:val="32"/>
    </w:rPr>
  </w:style>
  <w:style w:styleId="Style_94" w:type="paragraph">
    <w:name w:val="index 1"/>
    <w:basedOn w:val="Style_4"/>
    <w:next w:val="Style_4"/>
    <w:link w:val="Style_94_ch"/>
  </w:style>
  <w:style w:styleId="Style_94_ch" w:type="character">
    <w:name w:val="index 1"/>
    <w:basedOn w:val="Style_4_ch"/>
    <w:link w:val="Style_94"/>
  </w:style>
  <w:style w:styleId="Style_95" w:type="paragraph">
    <w:name w:val="No Spacing"/>
    <w:link w:val="Style_95_ch"/>
    <w:pPr>
      <w:widowControl w:val="1"/>
      <w:spacing w:after="0" w:before="0" w:line="240" w:lineRule="auto"/>
      <w:ind w:firstLine="0" w:left="0" w:right="0"/>
      <w:jc w:val="left"/>
    </w:pPr>
    <w:rPr>
      <w:rFonts w:ascii="Times New Roman" w:hAnsi="Times New Roman"/>
      <w:color w:val="000000"/>
      <w:spacing w:val="0"/>
      <w:sz w:val="22"/>
    </w:rPr>
  </w:style>
  <w:style w:styleId="Style_95_ch" w:type="character">
    <w:name w:val="No Spacing"/>
    <w:link w:val="Style_95"/>
    <w:rPr>
      <w:rFonts w:ascii="Times New Roman" w:hAnsi="Times New Roman"/>
      <w:color w:val="000000"/>
      <w:spacing w:val="0"/>
      <w:sz w:val="22"/>
    </w:rPr>
  </w:style>
  <w:style w:styleId="Style_96" w:type="paragraph">
    <w:name w:val="xl24"/>
    <w:basedOn w:val="Style_4"/>
    <w:link w:val="Style_96_ch"/>
    <w:pPr>
      <w:widowControl w:val="1"/>
      <w:spacing w:after="100" w:before="100"/>
      <w:ind/>
      <w:jc w:val="center"/>
    </w:pPr>
  </w:style>
  <w:style w:styleId="Style_96_ch" w:type="character">
    <w:name w:val="xl24"/>
    <w:basedOn w:val="Style_4_ch"/>
    <w:link w:val="Style_96"/>
  </w:style>
  <w:style w:styleId="Style_97" w:type="paragraph">
    <w:name w:val="Document Map"/>
    <w:basedOn w:val="Style_4"/>
    <w:link w:val="Style_97_ch"/>
    <w:rPr>
      <w:rFonts w:ascii="Tahoma" w:hAnsi="Tahoma"/>
      <w:sz w:val="20"/>
    </w:rPr>
  </w:style>
  <w:style w:styleId="Style_97_ch" w:type="character">
    <w:name w:val="Document Map"/>
    <w:basedOn w:val="Style_4_ch"/>
    <w:link w:val="Style_97"/>
    <w:rPr>
      <w:rFonts w:ascii="Tahoma" w:hAnsi="Tahoma"/>
      <w:sz w:val="20"/>
    </w:rPr>
  </w:style>
  <w:style w:styleId="Style_98" w:type="paragraph">
    <w:name w:val="Заголовок 9 Знак"/>
    <w:link w:val="Style_98_ch"/>
    <w:pPr>
      <w:widowControl w:val="1"/>
      <w:spacing w:after="0" w:before="0" w:line="240" w:lineRule="auto"/>
      <w:ind w:firstLine="0" w:left="0" w:right="0"/>
      <w:jc w:val="left"/>
    </w:pPr>
    <w:rPr>
      <w:rFonts w:ascii="Cambria" w:hAnsi="Cambria"/>
      <w:color w:val="000000"/>
      <w:spacing w:val="0"/>
      <w:sz w:val="22"/>
    </w:rPr>
  </w:style>
  <w:style w:styleId="Style_98_ch" w:type="character">
    <w:name w:val="Заголовок 9 Знак"/>
    <w:link w:val="Style_98"/>
    <w:rPr>
      <w:rFonts w:ascii="Cambria" w:hAnsi="Cambria"/>
      <w:color w:val="000000"/>
      <w:spacing w:val="0"/>
      <w:sz w:val="22"/>
    </w:rPr>
  </w:style>
  <w:style w:styleId="Style_99" w:type="paragraph">
    <w:name w:val="List Bullet 5"/>
    <w:basedOn w:val="Style_4"/>
    <w:link w:val="Style_99_ch"/>
    <w:pPr>
      <w:widowControl w:val="1"/>
      <w:ind w:hanging="283" w:left="1132" w:right="0"/>
    </w:pPr>
  </w:style>
  <w:style w:styleId="Style_99_ch" w:type="character">
    <w:name w:val="List Bullet 5"/>
    <w:basedOn w:val="Style_4_ch"/>
    <w:link w:val="Style_99"/>
  </w:style>
  <w:style w:styleId="Style_100" w:type="paragraph">
    <w:name w:val="s1"/>
    <w:basedOn w:val="Style_46"/>
    <w:link w:val="Style_100_ch"/>
    <w:rPr>
      <w:spacing w:val="3"/>
    </w:rPr>
  </w:style>
  <w:style w:styleId="Style_100_ch" w:type="character">
    <w:name w:val="s1"/>
    <w:basedOn w:val="Style_46_ch"/>
    <w:link w:val="Style_100"/>
    <w:rPr>
      <w:spacing w:val="3"/>
    </w:rPr>
  </w:style>
  <w:style w:styleId="Style_101" w:type="paragraph">
    <w:name w:val="WW8Num7z8"/>
    <w:link w:val="Style_101_ch"/>
    <w:pPr>
      <w:widowControl w:val="1"/>
      <w:spacing w:after="0" w:before="0" w:line="240" w:lineRule="auto"/>
      <w:ind w:firstLine="0" w:left="0" w:right="0"/>
      <w:jc w:val="left"/>
    </w:pPr>
    <w:rPr>
      <w:rFonts w:ascii="Calibri" w:hAnsi="Calibri"/>
      <w:color w:val="000000"/>
      <w:spacing w:val="0"/>
      <w:sz w:val="20"/>
    </w:rPr>
  </w:style>
  <w:style w:styleId="Style_101_ch" w:type="character">
    <w:name w:val="WW8Num7z8"/>
    <w:link w:val="Style_101"/>
    <w:rPr>
      <w:rFonts w:ascii="Calibri" w:hAnsi="Calibri"/>
      <w:color w:val="000000"/>
      <w:spacing w:val="0"/>
      <w:sz w:val="20"/>
    </w:rPr>
  </w:style>
  <w:style w:styleId="Style_102" w:type="paragraph">
    <w:name w:val="Название объекта1"/>
    <w:basedOn w:val="Style_103"/>
    <w:link w:val="Style_102_ch"/>
    <w:rPr>
      <w:rFonts w:ascii="PT Astra Serif" w:hAnsi="PT Astra Serif"/>
      <w:i w:val="1"/>
      <w:color w:val="000000"/>
      <w:sz w:val="24"/>
    </w:rPr>
  </w:style>
  <w:style w:styleId="Style_102_ch" w:type="character">
    <w:name w:val="Название объекта1"/>
    <w:basedOn w:val="Style_103_ch"/>
    <w:link w:val="Style_102"/>
    <w:rPr>
      <w:rFonts w:ascii="PT Astra Serif" w:hAnsi="PT Astra Serif"/>
      <w:i w:val="1"/>
      <w:color w:val="000000"/>
      <w:sz w:val="24"/>
    </w:rPr>
  </w:style>
  <w:style w:styleId="Style_53" w:type="paragraph">
    <w:name w:val="Text body"/>
    <w:link w:val="Style_53_ch"/>
    <w:pPr>
      <w:widowControl w:val="1"/>
      <w:spacing w:after="0" w:before="0" w:line="240" w:lineRule="auto"/>
      <w:ind w:firstLine="0" w:left="0" w:right="0"/>
      <w:jc w:val="left"/>
    </w:pPr>
    <w:rPr>
      <w:rFonts w:ascii="Calibri" w:hAnsi="Calibri"/>
      <w:color w:val="000000"/>
      <w:spacing w:val="0"/>
      <w:sz w:val="20"/>
    </w:rPr>
  </w:style>
  <w:style w:styleId="Style_53_ch" w:type="character">
    <w:name w:val="Text body"/>
    <w:link w:val="Style_53"/>
    <w:rPr>
      <w:rFonts w:ascii="Calibri" w:hAnsi="Calibri"/>
      <w:color w:val="000000"/>
      <w:spacing w:val="0"/>
      <w:sz w:val="20"/>
    </w:rPr>
  </w:style>
  <w:style w:styleId="Style_104" w:type="paragraph">
    <w:name w:val="Заголовок1"/>
    <w:basedOn w:val="Style_103"/>
    <w:link w:val="Style_104_ch"/>
    <w:rPr>
      <w:rFonts w:ascii="PT Astra Serif" w:hAnsi="PT Astra Serif"/>
      <w:color w:val="000000"/>
      <w:sz w:val="28"/>
    </w:rPr>
  </w:style>
  <w:style w:styleId="Style_104_ch" w:type="character">
    <w:name w:val="Заголовок1"/>
    <w:basedOn w:val="Style_103_ch"/>
    <w:link w:val="Style_104"/>
    <w:rPr>
      <w:rFonts w:ascii="PT Astra Serif" w:hAnsi="PT Astra Serif"/>
      <w:color w:val="000000"/>
      <w:sz w:val="28"/>
    </w:rPr>
  </w:style>
  <w:style w:styleId="Style_105" w:type="paragraph">
    <w:name w:val="Hyperlink"/>
    <w:link w:val="Style_105_ch"/>
    <w:rPr>
      <w:color w:val="0000FF"/>
      <w:u w:val="single"/>
    </w:rPr>
  </w:style>
  <w:style w:styleId="Style_105_ch" w:type="character">
    <w:name w:val="Hyperlink"/>
    <w:link w:val="Style_105"/>
    <w:rPr>
      <w:color w:val="0000FF"/>
      <w:u w:val="single"/>
    </w:rPr>
  </w:style>
  <w:style w:styleId="Style_106" w:type="paragraph">
    <w:name w:val="Footnote"/>
    <w:basedOn w:val="Style_4"/>
    <w:link w:val="Style_106_ch"/>
  </w:style>
  <w:style w:styleId="Style_106_ch" w:type="character">
    <w:name w:val="Footnote"/>
    <w:basedOn w:val="Style_4_ch"/>
    <w:link w:val="Style_106"/>
  </w:style>
  <w:style w:styleId="Style_107" w:type="paragraph">
    <w:name w:val="heading 8"/>
    <w:basedOn w:val="Style_4"/>
    <w:next w:val="Style_4"/>
    <w:link w:val="Style_107_ch"/>
    <w:uiPriority w:val="9"/>
    <w:qFormat/>
    <w:pPr>
      <w:keepNext w:val="1"/>
      <w:widowControl w:val="1"/>
      <w:ind w:firstLine="0" w:left="-900" w:right="-545"/>
      <w:jc w:val="center"/>
      <w:outlineLvl w:val="7"/>
    </w:pPr>
    <w:rPr>
      <w:b w:val="1"/>
    </w:rPr>
  </w:style>
  <w:style w:styleId="Style_107_ch" w:type="character">
    <w:name w:val="heading 8"/>
    <w:basedOn w:val="Style_4_ch"/>
    <w:link w:val="Style_107"/>
    <w:rPr>
      <w:b w:val="1"/>
    </w:rPr>
  </w:style>
  <w:style w:styleId="Style_1" w:type="paragraph">
    <w:name w:val="Header"/>
    <w:basedOn w:val="Style_4"/>
    <w:link w:val="Style_1_ch"/>
    <w:pPr>
      <w:widowControl w:val="1"/>
      <w:tabs>
        <w:tab w:leader="none" w:pos="708" w:val="clear"/>
        <w:tab w:leader="none" w:pos="4153" w:val="center"/>
        <w:tab w:leader="none" w:pos="8306" w:val="right"/>
      </w:tabs>
      <w:ind/>
    </w:pPr>
  </w:style>
  <w:style w:styleId="Style_1_ch" w:type="character">
    <w:name w:val="Header"/>
    <w:basedOn w:val="Style_4_ch"/>
    <w:link w:val="Style_1"/>
  </w:style>
  <w:style w:styleId="Style_11" w:type="paragraph">
    <w:name w:val="List Paragraph"/>
    <w:basedOn w:val="Style_4"/>
    <w:link w:val="Style_11_ch"/>
    <w:pPr>
      <w:widowControl w:val="1"/>
      <w:spacing w:after="200" w:before="0" w:line="276" w:lineRule="auto"/>
      <w:ind w:firstLine="0" w:left="720" w:right="0"/>
      <w:contextualSpacing w:val="1"/>
    </w:pPr>
    <w:rPr>
      <w:rFonts w:ascii="Calibri" w:hAnsi="Calibri"/>
      <w:sz w:val="22"/>
    </w:rPr>
  </w:style>
  <w:style w:styleId="Style_11_ch" w:type="character">
    <w:name w:val="List Paragraph"/>
    <w:basedOn w:val="Style_4_ch"/>
    <w:link w:val="Style_11"/>
    <w:rPr>
      <w:rFonts w:ascii="Calibri" w:hAnsi="Calibri"/>
      <w:sz w:val="22"/>
    </w:rPr>
  </w:style>
  <w:style w:styleId="Style_108" w:type="paragraph">
    <w:name w:val="toc 1"/>
    <w:next w:val="Style_4"/>
    <w:link w:val="Style_108_ch"/>
    <w:uiPriority w:val="39"/>
    <w:pPr>
      <w:widowControl w:val="1"/>
      <w:spacing w:after="0" w:before="0" w:line="240" w:lineRule="auto"/>
      <w:ind w:firstLine="0" w:left="0" w:right="0"/>
      <w:jc w:val="left"/>
    </w:pPr>
    <w:rPr>
      <w:rFonts w:ascii="XO Thames" w:hAnsi="XO Thames"/>
      <w:b w:val="1"/>
      <w:color w:val="000000"/>
      <w:spacing w:val="0"/>
      <w:sz w:val="28"/>
    </w:rPr>
  </w:style>
  <w:style w:styleId="Style_108_ch" w:type="character">
    <w:name w:val="toc 1"/>
    <w:link w:val="Style_108"/>
    <w:rPr>
      <w:rFonts w:ascii="XO Thames" w:hAnsi="XO Thames"/>
      <w:b w:val="1"/>
      <w:color w:val="000000"/>
      <w:spacing w:val="0"/>
      <w:sz w:val="28"/>
    </w:rPr>
  </w:style>
  <w:style w:styleId="Style_109" w:type="paragraph">
    <w:name w:val="Строгий1"/>
    <w:link w:val="Style_109_ch"/>
    <w:pPr>
      <w:widowControl w:val="1"/>
      <w:spacing w:after="0" w:before="0" w:line="240" w:lineRule="auto"/>
      <w:ind w:firstLine="0" w:left="0" w:right="0"/>
      <w:jc w:val="left"/>
    </w:pPr>
    <w:rPr>
      <w:rFonts w:ascii="Calibri" w:hAnsi="Calibri"/>
      <w:b w:val="1"/>
      <w:color w:val="000000"/>
      <w:spacing w:val="0"/>
      <w:sz w:val="20"/>
    </w:rPr>
  </w:style>
  <w:style w:styleId="Style_109_ch" w:type="character">
    <w:name w:val="Строгий1"/>
    <w:link w:val="Style_109"/>
    <w:rPr>
      <w:rFonts w:ascii="Calibri" w:hAnsi="Calibri"/>
      <w:b w:val="1"/>
      <w:color w:val="000000"/>
      <w:spacing w:val="0"/>
      <w:sz w:val="20"/>
    </w:rPr>
  </w:style>
  <w:style w:styleId="Style_110" w:type="paragraph">
    <w:name w:val="Body Text 2"/>
    <w:basedOn w:val="Style_4"/>
    <w:link w:val="Style_110_ch"/>
    <w:pPr>
      <w:widowControl w:val="1"/>
      <w:spacing w:after="120" w:before="0" w:line="480" w:lineRule="auto"/>
      <w:ind/>
    </w:pPr>
    <w:rPr>
      <w:sz w:val="20"/>
    </w:rPr>
  </w:style>
  <w:style w:styleId="Style_110_ch" w:type="character">
    <w:name w:val="Body Text 2"/>
    <w:basedOn w:val="Style_4_ch"/>
    <w:link w:val="Style_110"/>
    <w:rPr>
      <w:sz w:val="20"/>
    </w:rPr>
  </w:style>
  <w:style w:styleId="Style_111" w:type="paragraph">
    <w:name w:val="Title"/>
    <w:link w:val="Style_111_ch"/>
    <w:rPr>
      <w:b w:val="1"/>
      <w:sz w:val="20"/>
    </w:rPr>
  </w:style>
  <w:style w:styleId="Style_111_ch" w:type="character">
    <w:name w:val="Title"/>
    <w:link w:val="Style_111"/>
    <w:rPr>
      <w:b w:val="1"/>
      <w:sz w:val="20"/>
    </w:rPr>
  </w:style>
  <w:style w:styleId="Style_112" w:type="paragraph">
    <w:name w:val="Header and Footer"/>
    <w:link w:val="Style_112_ch"/>
    <w:rPr>
      <w:rFonts w:ascii="XO Thames" w:hAnsi="XO Thames"/>
      <w:sz w:val="28"/>
    </w:rPr>
  </w:style>
  <w:style w:styleId="Style_112_ch" w:type="character">
    <w:name w:val="Header and Footer"/>
    <w:link w:val="Style_112"/>
    <w:rPr>
      <w:rFonts w:ascii="XO Thames" w:hAnsi="XO Thames"/>
      <w:sz w:val="28"/>
    </w:rPr>
  </w:style>
  <w:style w:styleId="Style_113" w:type="paragraph">
    <w:name w:val="Стиль21"/>
    <w:basedOn w:val="Style_50"/>
    <w:link w:val="Style_113_ch"/>
    <w:pPr>
      <w:keepNext w:val="1"/>
      <w:keepLines w:val="1"/>
      <w:widowControl w:val="0"/>
      <w:tabs>
        <w:tab w:leader="none" w:pos="360" w:val="left"/>
        <w:tab w:leader="none" w:pos="450" w:val="clear"/>
        <w:tab w:leader="none" w:pos="1209" w:val="left"/>
      </w:tabs>
      <w:spacing w:after="60" w:before="0"/>
      <w:ind w:hanging="360" w:left="1209" w:right="0"/>
      <w:jc w:val="both"/>
    </w:pPr>
    <w:rPr>
      <w:b w:val="1"/>
    </w:rPr>
  </w:style>
  <w:style w:styleId="Style_113_ch" w:type="character">
    <w:name w:val="Стиль21"/>
    <w:basedOn w:val="Style_50_ch"/>
    <w:link w:val="Style_113"/>
    <w:rPr>
      <w:b w:val="1"/>
    </w:rPr>
  </w:style>
  <w:style w:styleId="Style_114" w:type="paragraph">
    <w:name w:val="Endnote Symbol"/>
    <w:link w:val="Style_114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14_ch" w:type="character">
    <w:name w:val="Endnote Symbol"/>
    <w:link w:val="Style_114"/>
    <w:rPr>
      <w:rFonts w:ascii="Times New Roman" w:hAnsi="Times New Roman"/>
      <w:color w:val="000000"/>
      <w:spacing w:val="0"/>
      <w:sz w:val="20"/>
      <w:vertAlign w:val="superscript"/>
    </w:rPr>
  </w:style>
  <w:style w:styleId="Style_15" w:type="paragraph">
    <w:name w:val="Footnote Reference"/>
    <w:link w:val="Style_15_ch"/>
    <w:rPr>
      <w:vertAlign w:val="superscript"/>
    </w:rPr>
  </w:style>
  <w:style w:styleId="Style_15_ch" w:type="character">
    <w:name w:val="Footnote Reference"/>
    <w:link w:val="Style_15"/>
    <w:rPr>
      <w:vertAlign w:val="superscript"/>
    </w:rPr>
  </w:style>
  <w:style w:styleId="Style_115" w:type="paragraph">
    <w:name w:val="Основной текст Знак"/>
    <w:link w:val="Style_115_ch"/>
    <w:pPr>
      <w:widowControl w:val="1"/>
      <w:spacing w:after="0" w:before="0" w:line="240" w:lineRule="auto"/>
      <w:ind w:firstLine="0" w:left="0" w:right="0"/>
      <w:jc w:val="left"/>
    </w:pPr>
    <w:rPr>
      <w:rFonts w:ascii="Times New Roman" w:hAnsi="Times New Roman"/>
      <w:color w:val="000000"/>
      <w:spacing w:val="0"/>
      <w:sz w:val="20"/>
    </w:rPr>
  </w:style>
  <w:style w:styleId="Style_115_ch" w:type="character">
    <w:name w:val="Основной текст Знак"/>
    <w:link w:val="Style_115"/>
    <w:rPr>
      <w:rFonts w:ascii="Times New Roman" w:hAnsi="Times New Roman"/>
      <w:color w:val="000000"/>
      <w:spacing w:val="0"/>
      <w:sz w:val="20"/>
    </w:rPr>
  </w:style>
  <w:style w:styleId="Style_116" w:type="paragraph">
    <w:name w:val="Основной текст 22"/>
    <w:basedOn w:val="Style_4"/>
    <w:link w:val="Style_116_ch"/>
    <w:pPr>
      <w:widowControl w:val="1"/>
      <w:spacing w:line="100" w:lineRule="atLeast"/>
      <w:ind/>
      <w:jc w:val="center"/>
    </w:pPr>
    <w:rPr>
      <w:b w:val="1"/>
      <w:sz w:val="28"/>
    </w:rPr>
  </w:style>
  <w:style w:styleId="Style_116_ch" w:type="character">
    <w:name w:val="Основной текст 22"/>
    <w:basedOn w:val="Style_4_ch"/>
    <w:link w:val="Style_116"/>
    <w:rPr>
      <w:b w:val="1"/>
      <w:sz w:val="28"/>
    </w:rPr>
  </w:style>
  <w:style w:styleId="Style_117" w:type="paragraph">
    <w:name w:val="Contents 5"/>
    <w:link w:val="Style_117_ch"/>
    <w:pPr>
      <w:widowControl w:val="1"/>
      <w:spacing w:after="0" w:before="0" w:line="240" w:lineRule="auto"/>
      <w:ind w:firstLine="0" w:left="0" w:right="0"/>
      <w:jc w:val="left"/>
    </w:pPr>
    <w:rPr>
      <w:rFonts w:ascii="XO Thames" w:hAnsi="XO Thames"/>
      <w:color w:val="000000"/>
      <w:spacing w:val="0"/>
      <w:sz w:val="28"/>
    </w:rPr>
  </w:style>
  <w:style w:styleId="Style_117_ch" w:type="character">
    <w:name w:val="Contents 5"/>
    <w:link w:val="Style_117"/>
    <w:rPr>
      <w:rFonts w:ascii="XO Thames" w:hAnsi="XO Thames"/>
      <w:color w:val="000000"/>
      <w:spacing w:val="0"/>
      <w:sz w:val="28"/>
    </w:rPr>
  </w:style>
  <w:style w:styleId="Style_118" w:type="paragraph">
    <w:name w:val="caption"/>
    <w:basedOn w:val="Style_4"/>
    <w:link w:val="Style_118_ch"/>
    <w:pPr>
      <w:widowControl w:val="1"/>
      <w:spacing w:after="200" w:before="0"/>
      <w:ind/>
    </w:pPr>
    <w:rPr>
      <w:b w:val="1"/>
      <w:color w:val="4F81BD"/>
      <w:sz w:val="18"/>
    </w:rPr>
  </w:style>
  <w:style w:styleId="Style_118_ch" w:type="character">
    <w:name w:val="caption"/>
    <w:basedOn w:val="Style_4_ch"/>
    <w:link w:val="Style_118"/>
    <w:rPr>
      <w:b w:val="1"/>
      <w:color w:val="4F81BD"/>
      <w:sz w:val="18"/>
    </w:rPr>
  </w:style>
  <w:style w:styleId="Style_119" w:type="paragraph">
    <w:name w:val="Endnote Reference"/>
    <w:link w:val="Style_119_ch"/>
    <w:rPr>
      <w:vertAlign w:val="superscript"/>
    </w:rPr>
  </w:style>
  <w:style w:styleId="Style_119_ch" w:type="character">
    <w:name w:val="Endnote Reference"/>
    <w:link w:val="Style_119"/>
    <w:rPr>
      <w:vertAlign w:val="superscript"/>
    </w:rPr>
  </w:style>
  <w:style w:styleId="Style_103" w:type="paragraph">
    <w:name w:val="Обычный1"/>
    <w:link w:val="Style_103_ch"/>
    <w:pPr>
      <w:widowControl w:val="1"/>
      <w:spacing w:after="0" w:before="0" w:line="240" w:lineRule="auto"/>
      <w:ind w:firstLine="0" w:left="0" w:right="0"/>
      <w:jc w:val="left"/>
    </w:pPr>
    <w:rPr>
      <w:rFonts w:ascii="Times New Roman" w:hAnsi="Times New Roman"/>
      <w:color w:val="000000"/>
      <w:spacing w:val="0"/>
      <w:sz w:val="24"/>
    </w:rPr>
  </w:style>
  <w:style w:styleId="Style_103_ch" w:type="character">
    <w:name w:val="Обычный1"/>
    <w:link w:val="Style_103"/>
    <w:rPr>
      <w:rFonts w:ascii="Times New Roman" w:hAnsi="Times New Roman"/>
      <w:color w:val="000000"/>
      <w:spacing w:val="0"/>
      <w:sz w:val="24"/>
    </w:rPr>
  </w:style>
  <w:style w:styleId="Style_120" w:type="paragraph">
    <w:name w:val="Знак Знак Знак Знак Знак Знак Знак"/>
    <w:basedOn w:val="Style_4"/>
    <w:link w:val="Style_120_ch"/>
    <w:pPr>
      <w:widowControl w:val="1"/>
      <w:spacing w:after="160" w:before="0" w:line="240" w:lineRule="exact"/>
      <w:ind/>
      <w:jc w:val="both"/>
    </w:pPr>
  </w:style>
  <w:style w:styleId="Style_120_ch" w:type="character">
    <w:name w:val="Знак Знак Знак Знак Знак Знак Знак"/>
    <w:basedOn w:val="Style_4_ch"/>
    <w:link w:val="Style_120"/>
  </w:style>
  <w:style w:styleId="Style_121" w:type="paragraph">
    <w:name w:val="toc 9"/>
    <w:next w:val="Style_4"/>
    <w:link w:val="Style_121_ch"/>
    <w:uiPriority w:val="39"/>
    <w:pPr>
      <w:widowControl w:val="1"/>
      <w:spacing w:after="0" w:before="0" w:line="240" w:lineRule="auto"/>
      <w:ind w:firstLine="0" w:left="1600" w:right="0"/>
      <w:jc w:val="left"/>
    </w:pPr>
    <w:rPr>
      <w:rFonts w:ascii="XO Thames" w:hAnsi="XO Thames"/>
      <w:color w:val="000000"/>
      <w:spacing w:val="0"/>
      <w:sz w:val="28"/>
    </w:rPr>
  </w:style>
  <w:style w:styleId="Style_121_ch" w:type="character">
    <w:name w:val="toc 9"/>
    <w:link w:val="Style_121"/>
    <w:rPr>
      <w:rFonts w:ascii="XO Thames" w:hAnsi="XO Thames"/>
      <w:color w:val="000000"/>
      <w:spacing w:val="0"/>
      <w:sz w:val="28"/>
    </w:rPr>
  </w:style>
  <w:style w:styleId="Style_122" w:type="paragraph">
    <w:name w:val="Символ концевой сноски"/>
    <w:link w:val="Style_122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22_ch" w:type="character">
    <w:name w:val="Символ концевой сноски"/>
    <w:link w:val="Style_122"/>
    <w:rPr>
      <w:rFonts w:ascii="Times New Roman" w:hAnsi="Times New Roman"/>
      <w:color w:val="000000"/>
      <w:spacing w:val="0"/>
      <w:sz w:val="20"/>
      <w:vertAlign w:val="superscript"/>
    </w:rPr>
  </w:style>
  <w:style w:styleId="Style_123" w:type="paragraph">
    <w:name w:val="Стиль"/>
    <w:link w:val="Style_123_ch"/>
    <w:pPr>
      <w:widowControl w:val="0"/>
      <w:spacing w:after="0" w:before="0" w:line="240" w:lineRule="auto"/>
      <w:ind w:firstLine="0" w:left="0" w:right="0"/>
      <w:jc w:val="left"/>
    </w:pPr>
    <w:rPr>
      <w:rFonts w:ascii="Times New Roman" w:hAnsi="Times New Roman"/>
      <w:color w:val="000000"/>
      <w:spacing w:val="0"/>
      <w:sz w:val="24"/>
    </w:rPr>
  </w:style>
  <w:style w:styleId="Style_123_ch" w:type="character">
    <w:name w:val="Стиль"/>
    <w:link w:val="Style_123"/>
    <w:rPr>
      <w:rFonts w:ascii="Times New Roman" w:hAnsi="Times New Roman"/>
      <w:color w:val="000000"/>
      <w:spacing w:val="0"/>
      <w:sz w:val="24"/>
    </w:rPr>
  </w:style>
  <w:style w:styleId="Style_124" w:type="paragraph">
    <w:name w:val="Гиперссылка1"/>
    <w:link w:val="Style_124_ch"/>
    <w:pPr>
      <w:widowControl w:val="1"/>
      <w:spacing w:after="0" w:before="0" w:line="240" w:lineRule="auto"/>
      <w:ind w:firstLine="0" w:left="0" w:right="0"/>
      <w:jc w:val="left"/>
    </w:pPr>
    <w:rPr>
      <w:rFonts w:ascii="Calibri" w:hAnsi="Calibri"/>
      <w:color w:val="0000FF"/>
      <w:spacing w:val="0"/>
      <w:sz w:val="20"/>
      <w:u w:val="single"/>
    </w:rPr>
  </w:style>
  <w:style w:styleId="Style_124_ch" w:type="character">
    <w:name w:val="Гиперссылка1"/>
    <w:link w:val="Style_124"/>
    <w:rPr>
      <w:rFonts w:ascii="Calibri" w:hAnsi="Calibri"/>
      <w:color w:val="0000FF"/>
      <w:spacing w:val="0"/>
      <w:sz w:val="20"/>
      <w:u w:val="single"/>
    </w:rPr>
  </w:style>
  <w:style w:styleId="Style_125" w:type="paragraph">
    <w:name w:val="Знак Знак13"/>
    <w:link w:val="Style_125_ch"/>
    <w:pPr>
      <w:widowControl w:val="1"/>
      <w:spacing w:after="0" w:before="0" w:line="240" w:lineRule="auto"/>
      <w:ind w:firstLine="0" w:left="0" w:right="0"/>
      <w:jc w:val="left"/>
    </w:pPr>
    <w:rPr>
      <w:rFonts w:ascii="Arial" w:hAnsi="Arial"/>
      <w:b w:val="1"/>
      <w:color w:val="000000"/>
      <w:spacing w:val="0"/>
      <w:sz w:val="32"/>
    </w:rPr>
  </w:style>
  <w:style w:styleId="Style_125_ch" w:type="character">
    <w:name w:val="Знак Знак13"/>
    <w:link w:val="Style_125"/>
    <w:rPr>
      <w:rFonts w:ascii="Arial" w:hAnsi="Arial"/>
      <w:b w:val="1"/>
      <w:color w:val="000000"/>
      <w:spacing w:val="0"/>
      <w:sz w:val="32"/>
    </w:rPr>
  </w:style>
  <w:style w:styleId="Style_126" w:type="paragraph">
    <w:name w:val="Указатель12"/>
    <w:basedOn w:val="Style_4"/>
    <w:link w:val="Style_126_ch"/>
    <w:rPr>
      <w:rFonts w:ascii="PT Astra Serif" w:hAnsi="PT Astra Serif"/>
    </w:rPr>
  </w:style>
  <w:style w:styleId="Style_126_ch" w:type="character">
    <w:name w:val="Указатель12"/>
    <w:basedOn w:val="Style_4_ch"/>
    <w:link w:val="Style_126"/>
    <w:rPr>
      <w:rFonts w:ascii="PT Astra Serif" w:hAnsi="PT Astra Serif"/>
    </w:rPr>
  </w:style>
  <w:style w:styleId="Style_127" w:type="paragraph">
    <w:name w:val="Contents 8"/>
    <w:link w:val="Style_127_ch"/>
    <w:pPr>
      <w:widowControl w:val="1"/>
      <w:spacing w:after="0" w:before="0" w:line="240" w:lineRule="auto"/>
      <w:ind w:firstLine="0" w:left="0" w:right="0"/>
      <w:jc w:val="left"/>
    </w:pPr>
    <w:rPr>
      <w:rFonts w:ascii="XO Thames" w:hAnsi="XO Thames"/>
      <w:color w:val="000000"/>
      <w:spacing w:val="0"/>
      <w:sz w:val="28"/>
    </w:rPr>
  </w:style>
  <w:style w:styleId="Style_127_ch" w:type="character">
    <w:name w:val="Contents 8"/>
    <w:link w:val="Style_127"/>
    <w:rPr>
      <w:rFonts w:ascii="XO Thames" w:hAnsi="XO Thames"/>
      <w:color w:val="000000"/>
      <w:spacing w:val="0"/>
      <w:sz w:val="28"/>
    </w:rPr>
  </w:style>
  <w:style w:styleId="Style_128" w:type="paragraph">
    <w:name w:val="Оглавление"/>
    <w:basedOn w:val="Style_37"/>
    <w:next w:val="Style_4"/>
    <w:link w:val="Style_128_ch"/>
    <w:pPr>
      <w:widowControl w:val="1"/>
      <w:ind w:firstLine="0" w:left="140" w:right="0"/>
    </w:pPr>
  </w:style>
  <w:style w:styleId="Style_128_ch" w:type="character">
    <w:name w:val="Оглавление"/>
    <w:basedOn w:val="Style_37_ch"/>
    <w:link w:val="Style_128"/>
  </w:style>
  <w:style w:styleId="Style_129" w:type="paragraph">
    <w:name w:val="Нижний колонтитул Знак"/>
    <w:link w:val="Style_129_ch"/>
    <w:pPr>
      <w:widowControl w:val="1"/>
      <w:spacing w:after="0" w:before="0" w:line="240" w:lineRule="auto"/>
      <w:ind w:firstLine="0" w:left="0" w:right="0"/>
      <w:jc w:val="left"/>
    </w:pPr>
    <w:rPr>
      <w:rFonts w:ascii="Times New Roman" w:hAnsi="Times New Roman"/>
      <w:color w:val="000000"/>
      <w:spacing w:val="0"/>
      <w:sz w:val="24"/>
    </w:rPr>
  </w:style>
  <w:style w:styleId="Style_129_ch" w:type="character">
    <w:name w:val="Нижний колонтитул Знак"/>
    <w:link w:val="Style_129"/>
    <w:rPr>
      <w:rFonts w:ascii="Times New Roman" w:hAnsi="Times New Roman"/>
      <w:color w:val="000000"/>
      <w:spacing w:val="0"/>
      <w:sz w:val="24"/>
    </w:rPr>
  </w:style>
  <w:style w:styleId="Style_130" w:type="paragraph">
    <w:name w:val="toc 8"/>
    <w:next w:val="Style_4"/>
    <w:link w:val="Style_130_ch"/>
    <w:uiPriority w:val="39"/>
    <w:pPr>
      <w:widowControl w:val="1"/>
      <w:spacing w:after="0" w:before="0" w:line="240" w:lineRule="auto"/>
      <w:ind w:firstLine="0" w:left="1400" w:right="0"/>
      <w:jc w:val="left"/>
    </w:pPr>
    <w:rPr>
      <w:rFonts w:ascii="XO Thames" w:hAnsi="XO Thames"/>
      <w:color w:val="000000"/>
      <w:spacing w:val="0"/>
      <w:sz w:val="28"/>
    </w:rPr>
  </w:style>
  <w:style w:styleId="Style_130_ch" w:type="character">
    <w:name w:val="toc 8"/>
    <w:link w:val="Style_130"/>
    <w:rPr>
      <w:rFonts w:ascii="XO Thames" w:hAnsi="XO Thames"/>
      <w:color w:val="000000"/>
      <w:spacing w:val="0"/>
      <w:sz w:val="28"/>
    </w:rPr>
  </w:style>
  <w:style w:styleId="Style_131" w:type="paragraph">
    <w:name w:val="Знак Знак25"/>
    <w:link w:val="Style_131_ch"/>
    <w:pPr>
      <w:widowControl w:val="1"/>
      <w:spacing w:after="0" w:before="0" w:line="240" w:lineRule="auto"/>
      <w:ind w:firstLine="0" w:left="0" w:right="0"/>
      <w:jc w:val="left"/>
    </w:pPr>
    <w:rPr>
      <w:rFonts w:ascii="Calibri" w:hAnsi="Calibri"/>
      <w:b w:val="1"/>
      <w:color w:val="000000"/>
      <w:spacing w:val="0"/>
      <w:sz w:val="28"/>
    </w:rPr>
  </w:style>
  <w:style w:styleId="Style_131_ch" w:type="character">
    <w:name w:val="Знак Знак25"/>
    <w:link w:val="Style_131"/>
    <w:rPr>
      <w:rFonts w:ascii="Calibri" w:hAnsi="Calibri"/>
      <w:b w:val="1"/>
      <w:color w:val="000000"/>
      <w:spacing w:val="0"/>
      <w:sz w:val="28"/>
    </w:rPr>
  </w:style>
  <w:style w:styleId="Style_132" w:type="paragraph">
    <w:name w:val="Заголовок 2 Знак"/>
    <w:link w:val="Style_132_ch"/>
    <w:pPr>
      <w:widowControl w:val="1"/>
      <w:spacing w:after="0" w:before="0" w:line="240" w:lineRule="auto"/>
      <w:ind w:firstLine="0" w:left="0" w:right="0"/>
      <w:jc w:val="left"/>
    </w:pPr>
    <w:rPr>
      <w:rFonts w:ascii="Times New Roman" w:hAnsi="Times New Roman"/>
      <w:b w:val="1"/>
      <w:color w:val="000000"/>
      <w:spacing w:val="0"/>
      <w:sz w:val="28"/>
    </w:rPr>
  </w:style>
  <w:style w:styleId="Style_132_ch" w:type="character">
    <w:name w:val="Заголовок 2 Знак"/>
    <w:link w:val="Style_132"/>
    <w:rPr>
      <w:rFonts w:ascii="Times New Roman" w:hAnsi="Times New Roman"/>
      <w:b w:val="1"/>
      <w:color w:val="000000"/>
      <w:spacing w:val="0"/>
      <w:sz w:val="28"/>
    </w:rPr>
  </w:style>
  <w:style w:styleId="Style_133" w:type="paragraph">
    <w:name w:val="Знак Знак1"/>
    <w:link w:val="Style_133_ch"/>
    <w:pPr>
      <w:widowControl w:val="1"/>
      <w:spacing w:after="0" w:before="0" w:line="240" w:lineRule="auto"/>
      <w:ind w:firstLine="0" w:left="0" w:right="0"/>
      <w:jc w:val="left"/>
    </w:pPr>
    <w:rPr>
      <w:rFonts w:ascii="Calibri" w:hAnsi="Calibri"/>
      <w:color w:val="000000"/>
      <w:spacing w:val="0"/>
      <w:sz w:val="20"/>
    </w:rPr>
  </w:style>
  <w:style w:styleId="Style_133_ch" w:type="character">
    <w:name w:val="Знак Знак1"/>
    <w:link w:val="Style_133"/>
    <w:rPr>
      <w:rFonts w:ascii="Calibri" w:hAnsi="Calibri"/>
      <w:color w:val="000000"/>
      <w:spacing w:val="0"/>
      <w:sz w:val="20"/>
    </w:rPr>
  </w:style>
  <w:style w:styleId="Style_134" w:type="paragraph">
    <w:name w:val="Подзаголовок Знак"/>
    <w:link w:val="Style_134_ch"/>
    <w:pPr>
      <w:widowControl w:val="1"/>
      <w:spacing w:after="0" w:before="0" w:line="240" w:lineRule="auto"/>
      <w:ind w:firstLine="0" w:left="0" w:right="0"/>
      <w:jc w:val="left"/>
    </w:pPr>
    <w:rPr>
      <w:rFonts w:ascii="Arial" w:hAnsi="Arial"/>
      <w:color w:val="000000"/>
      <w:spacing w:val="0"/>
      <w:sz w:val="24"/>
    </w:rPr>
  </w:style>
  <w:style w:styleId="Style_134_ch" w:type="character">
    <w:name w:val="Подзаголовок Знак"/>
    <w:link w:val="Style_134"/>
    <w:rPr>
      <w:rFonts w:ascii="Arial" w:hAnsi="Arial"/>
      <w:color w:val="000000"/>
      <w:spacing w:val="0"/>
      <w:sz w:val="24"/>
    </w:rPr>
  </w:style>
  <w:style w:styleId="Style_135" w:type="paragraph">
    <w:name w:val="Стиль3 Знак Знак"/>
    <w:basedOn w:val="Style_68"/>
    <w:link w:val="Style_135_ch"/>
    <w:pPr>
      <w:widowControl w:val="0"/>
      <w:tabs>
        <w:tab w:leader="none" w:pos="407" w:val="left"/>
        <w:tab w:leader="none" w:pos="708" w:val="clear"/>
      </w:tabs>
      <w:spacing w:after="0" w:before="0" w:line="240" w:lineRule="auto"/>
      <w:ind w:firstLine="0" w:left="180" w:right="0"/>
      <w:jc w:val="both"/>
    </w:pPr>
  </w:style>
  <w:style w:styleId="Style_135_ch" w:type="character">
    <w:name w:val="Стиль3 Знак Знак"/>
    <w:basedOn w:val="Style_68_ch"/>
    <w:link w:val="Style_135"/>
  </w:style>
  <w:style w:styleId="Style_136" w:type="paragraph">
    <w:name w:val="_tgc"/>
    <w:link w:val="Style_136_ch"/>
    <w:pPr>
      <w:widowControl w:val="1"/>
      <w:spacing w:after="0" w:before="0" w:line="240" w:lineRule="auto"/>
      <w:ind w:firstLine="0" w:left="0" w:right="0"/>
      <w:jc w:val="left"/>
    </w:pPr>
    <w:rPr>
      <w:rFonts w:ascii="Calibri" w:hAnsi="Calibri"/>
      <w:color w:val="000000"/>
      <w:spacing w:val="0"/>
      <w:sz w:val="20"/>
    </w:rPr>
  </w:style>
  <w:style w:styleId="Style_136_ch" w:type="character">
    <w:name w:val="_tgc"/>
    <w:link w:val="Style_136"/>
    <w:rPr>
      <w:rFonts w:ascii="Calibri" w:hAnsi="Calibri"/>
      <w:color w:val="000000"/>
      <w:spacing w:val="0"/>
      <w:sz w:val="20"/>
    </w:rPr>
  </w:style>
  <w:style w:styleId="Style_137" w:type="paragraph">
    <w:name w:val="ConsPlusCell"/>
    <w:link w:val="Style_137_ch"/>
    <w:pPr>
      <w:widowControl w:val="1"/>
      <w:spacing w:after="0" w:before="0" w:line="240" w:lineRule="auto"/>
      <w:ind w:firstLine="0" w:left="0" w:right="0"/>
      <w:jc w:val="left"/>
    </w:pPr>
    <w:rPr>
      <w:rFonts w:ascii="Arial" w:hAnsi="Arial"/>
      <w:color w:val="000000"/>
      <w:spacing w:val="0"/>
      <w:sz w:val="20"/>
    </w:rPr>
  </w:style>
  <w:style w:styleId="Style_137_ch" w:type="character">
    <w:name w:val="ConsPlusCell"/>
    <w:link w:val="Style_137"/>
    <w:rPr>
      <w:rFonts w:ascii="Arial" w:hAnsi="Arial"/>
      <w:color w:val="000000"/>
      <w:spacing w:val="0"/>
      <w:sz w:val="20"/>
    </w:rPr>
  </w:style>
  <w:style w:styleId="Style_138" w:type="paragraph">
    <w:name w:val="Номер страницы1"/>
    <w:basedOn w:val="Style_89"/>
    <w:link w:val="Style_138_ch"/>
  </w:style>
  <w:style w:styleId="Style_138_ch" w:type="character">
    <w:name w:val="Номер страницы1"/>
    <w:basedOn w:val="Style_89_ch"/>
    <w:link w:val="Style_138"/>
  </w:style>
  <w:style w:styleId="Style_139" w:type="paragraph">
    <w:name w:val="apple-tab-span"/>
    <w:basedOn w:val="Style_46"/>
    <w:link w:val="Style_139_ch"/>
  </w:style>
  <w:style w:styleId="Style_139_ch" w:type="character">
    <w:name w:val="apple-tab-span"/>
    <w:basedOn w:val="Style_46_ch"/>
    <w:link w:val="Style_139"/>
  </w:style>
  <w:style w:styleId="Style_5" w:type="paragraph">
    <w:name w:val="heading 2"/>
    <w:basedOn w:val="Style_4"/>
    <w:next w:val="Style_4"/>
    <w:link w:val="Style_5_ch"/>
    <w:pPr>
      <w:keepNext w:val="1"/>
      <w:widowControl w:val="0"/>
      <w:ind/>
      <w:jc w:val="center"/>
      <w:outlineLvl w:val="1"/>
    </w:pPr>
    <w:rPr>
      <w:b w:val="1"/>
      <w:sz w:val="28"/>
    </w:rPr>
  </w:style>
  <w:style w:styleId="Style_5_ch" w:type="character">
    <w:name w:val="heading 2"/>
    <w:basedOn w:val="Style_4_ch"/>
    <w:link w:val="Style_5"/>
    <w:rPr>
      <w:b w:val="1"/>
      <w:sz w:val="28"/>
    </w:rPr>
  </w:style>
  <w:style w:styleId="Style_140" w:type="paragraph">
    <w:name w:val="apple-converted-space"/>
    <w:basedOn w:val="Style_89"/>
    <w:link w:val="Style_140_ch"/>
  </w:style>
  <w:style w:styleId="Style_140_ch" w:type="character">
    <w:name w:val="apple-converted-space"/>
    <w:basedOn w:val="Style_89_ch"/>
    <w:link w:val="Style_140"/>
  </w:style>
  <w:style w:styleId="Style_141" w:type="paragraph">
    <w:name w:val="toc 5"/>
    <w:next w:val="Style_4"/>
    <w:link w:val="Style_141_ch"/>
    <w:uiPriority w:val="39"/>
    <w:pPr>
      <w:widowControl w:val="1"/>
      <w:spacing w:after="0" w:before="0" w:line="240" w:lineRule="auto"/>
      <w:ind w:firstLine="0" w:left="800" w:right="0"/>
      <w:jc w:val="left"/>
    </w:pPr>
    <w:rPr>
      <w:rFonts w:ascii="XO Thames" w:hAnsi="XO Thames"/>
      <w:color w:val="000000"/>
      <w:spacing w:val="0"/>
      <w:sz w:val="28"/>
    </w:rPr>
  </w:style>
  <w:style w:styleId="Style_141_ch" w:type="character">
    <w:name w:val="toc 5"/>
    <w:link w:val="Style_141"/>
    <w:rPr>
      <w:rFonts w:ascii="XO Thames" w:hAnsi="XO Thames"/>
      <w:color w:val="000000"/>
      <w:spacing w:val="0"/>
      <w:sz w:val="28"/>
    </w:rPr>
  </w:style>
  <w:style w:styleId="Style_142" w:type="paragraph">
    <w:name w:val="Символ сноски"/>
    <w:link w:val="Style_142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42_ch" w:type="character">
    <w:name w:val="Символ сноски"/>
    <w:link w:val="Style_142"/>
    <w:rPr>
      <w:rFonts w:ascii="Times New Roman" w:hAnsi="Times New Roman"/>
      <w:color w:val="000000"/>
      <w:spacing w:val="0"/>
      <w:sz w:val="20"/>
      <w:vertAlign w:val="superscript"/>
    </w:rPr>
  </w:style>
  <w:style w:styleId="Style_143" w:type="paragraph">
    <w:name w:val="index heading"/>
    <w:basedOn w:val="Style_4"/>
    <w:next w:val="Style_94"/>
    <w:link w:val="Style_143_ch"/>
    <w:rPr>
      <w:rFonts w:ascii="PT Astra Serif" w:hAnsi="PT Astra Serif"/>
    </w:rPr>
  </w:style>
  <w:style w:styleId="Style_143_ch" w:type="character">
    <w:name w:val="index heading"/>
    <w:basedOn w:val="Style_4_ch"/>
    <w:link w:val="Style_143"/>
    <w:rPr>
      <w:rFonts w:ascii="PT Astra Serif" w:hAnsi="PT Astra Serif"/>
    </w:rPr>
  </w:style>
  <w:style w:styleId="Style_144" w:type="paragraph">
    <w:name w:val="Знак Знак Знак Знак Знак Знак Знак Знак Знак Знак Знак Знак Знак Знак Знак Знак"/>
    <w:basedOn w:val="Style_4"/>
    <w:link w:val="Style_144_ch"/>
    <w:pPr>
      <w:widowControl w:val="1"/>
      <w:spacing w:after="160" w:before="0" w:line="240" w:lineRule="exact"/>
      <w:ind/>
    </w:pPr>
    <w:rPr>
      <w:sz w:val="20"/>
    </w:rPr>
  </w:style>
  <w:style w:styleId="Style_144_ch" w:type="character">
    <w:name w:val="Знак Знак Знак Знак Знак Знак Знак Знак Знак Знак Знак Знак Знак Знак Знак Знак"/>
    <w:basedOn w:val="Style_4_ch"/>
    <w:link w:val="Style_144"/>
    <w:rPr>
      <w:sz w:val="20"/>
    </w:rPr>
  </w:style>
  <w:style w:styleId="Style_145" w:type="paragraph">
    <w:name w:val="Contents 1"/>
    <w:link w:val="Style_145_ch"/>
    <w:pPr>
      <w:widowControl w:val="1"/>
      <w:spacing w:after="0" w:before="0" w:line="240" w:lineRule="auto"/>
      <w:ind w:firstLine="0" w:left="0" w:right="0"/>
      <w:jc w:val="left"/>
    </w:pPr>
    <w:rPr>
      <w:rFonts w:ascii="XO Thames" w:hAnsi="XO Thames"/>
      <w:b w:val="1"/>
      <w:color w:val="000000"/>
      <w:spacing w:val="0"/>
      <w:sz w:val="28"/>
    </w:rPr>
  </w:style>
  <w:style w:styleId="Style_145_ch" w:type="character">
    <w:name w:val="Contents 1"/>
    <w:link w:val="Style_145"/>
    <w:rPr>
      <w:rFonts w:ascii="XO Thames" w:hAnsi="XO Thames"/>
      <w:b w:val="1"/>
      <w:color w:val="000000"/>
      <w:spacing w:val="0"/>
      <w:sz w:val="28"/>
    </w:rPr>
  </w:style>
  <w:style w:styleId="Style_146" w:type="paragraph">
    <w:name w:val="Стиль1"/>
    <w:basedOn w:val="Style_4"/>
    <w:link w:val="Style_146_ch"/>
    <w:pPr>
      <w:keepNext w:val="1"/>
      <w:keepLines w:val="1"/>
      <w:widowControl w:val="0"/>
      <w:tabs>
        <w:tab w:leader="none" w:pos="708" w:val="clear"/>
        <w:tab w:leader="none" w:pos="1300" w:val="left"/>
      </w:tabs>
      <w:spacing w:after="60" w:before="0"/>
      <w:ind w:hanging="900" w:left="1300" w:right="0"/>
    </w:pPr>
    <w:rPr>
      <w:b w:val="1"/>
      <w:sz w:val="28"/>
    </w:rPr>
  </w:style>
  <w:style w:styleId="Style_146_ch" w:type="character">
    <w:name w:val="Стиль1"/>
    <w:basedOn w:val="Style_4_ch"/>
    <w:link w:val="Style_146"/>
    <w:rPr>
      <w:b w:val="1"/>
      <w:sz w:val="28"/>
    </w:rPr>
  </w:style>
  <w:style w:styleId="Style_147" w:type="paragraph">
    <w:name w:val="Знак Знак"/>
    <w:link w:val="Style_147_ch"/>
    <w:pPr>
      <w:widowControl w:val="1"/>
      <w:spacing w:after="0" w:before="0" w:line="240" w:lineRule="auto"/>
      <w:ind w:firstLine="0" w:left="0" w:right="0"/>
      <w:jc w:val="left"/>
    </w:pPr>
    <w:rPr>
      <w:rFonts w:ascii="Calibri" w:hAnsi="Calibri"/>
      <w:color w:val="000000"/>
      <w:spacing w:val="0"/>
      <w:sz w:val="20"/>
    </w:rPr>
  </w:style>
  <w:style w:styleId="Style_147_ch" w:type="character">
    <w:name w:val="Знак Знак"/>
    <w:link w:val="Style_147"/>
    <w:rPr>
      <w:rFonts w:ascii="Calibri" w:hAnsi="Calibri"/>
      <w:color w:val="000000"/>
      <w:spacing w:val="0"/>
      <w:sz w:val="20"/>
    </w:rPr>
  </w:style>
  <w:style w:styleId="Style_148" w:type="paragraph">
    <w:name w:val="Subtitle"/>
    <w:link w:val="Style_148_ch"/>
    <w:rPr>
      <w:rFonts w:ascii="Arial" w:hAnsi="Arial"/>
    </w:rPr>
  </w:style>
  <w:style w:styleId="Style_148_ch" w:type="character">
    <w:name w:val="Subtitle"/>
    <w:link w:val="Style_148"/>
    <w:rPr>
      <w:rFonts w:ascii="Arial" w:hAnsi="Arial"/>
    </w:rPr>
  </w:style>
  <w:style w:styleId="Style_7" w:type="paragraph">
    <w:name w:val="ConsPlusNormal"/>
    <w:link w:val="Style_7_ch"/>
    <w:pPr>
      <w:widowControl w:val="0"/>
      <w:spacing w:after="0" w:before="0" w:line="240" w:lineRule="auto"/>
      <w:ind w:firstLine="720" w:left="0" w:right="0"/>
      <w:jc w:val="left"/>
    </w:pPr>
    <w:rPr>
      <w:rFonts w:ascii="Arial" w:hAnsi="Arial"/>
      <w:color w:val="000000"/>
      <w:spacing w:val="0"/>
      <w:sz w:val="22"/>
    </w:rPr>
  </w:style>
  <w:style w:styleId="Style_7_ch" w:type="character">
    <w:name w:val="ConsPlusNormal"/>
    <w:link w:val="Style_7"/>
    <w:rPr>
      <w:rFonts w:ascii="Arial" w:hAnsi="Arial"/>
      <w:color w:val="000000"/>
      <w:spacing w:val="0"/>
      <w:sz w:val="22"/>
    </w:rPr>
  </w:style>
  <w:style w:styleId="Style_12" w:type="paragraph">
    <w:name w:val="Subtitle"/>
    <w:basedOn w:val="Style_4"/>
    <w:link w:val="Style_12_ch"/>
    <w:uiPriority w:val="11"/>
    <w:qFormat/>
    <w:rPr>
      <w:rFonts w:ascii="Arial" w:hAnsi="Arial"/>
    </w:rPr>
  </w:style>
  <w:style w:styleId="Style_12_ch" w:type="character">
    <w:name w:val="Subtitle"/>
    <w:basedOn w:val="Style_4_ch"/>
    <w:link w:val="Style_12"/>
    <w:rPr>
      <w:rFonts w:ascii="Arial" w:hAnsi="Arial"/>
    </w:rPr>
  </w:style>
  <w:style w:styleId="Style_149" w:type="paragraph">
    <w:name w:val="Heading 7"/>
    <w:link w:val="Style_149_ch"/>
    <w:rPr>
      <w:rFonts w:ascii="Calibri" w:hAnsi="Calibri"/>
      <w:u w:val="single"/>
    </w:rPr>
  </w:style>
  <w:style w:styleId="Style_149_ch" w:type="character">
    <w:name w:val="Heading 7"/>
    <w:link w:val="Style_149"/>
    <w:rPr>
      <w:rFonts w:ascii="Calibri" w:hAnsi="Calibri"/>
      <w:u w:val="single"/>
    </w:rPr>
  </w:style>
  <w:style w:styleId="Style_150" w:type="paragraph">
    <w:name w:val="Footnote Symbol"/>
    <w:link w:val="Style_150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50_ch" w:type="character">
    <w:name w:val="Footnote Symbol"/>
    <w:link w:val="Style_150"/>
    <w:rPr>
      <w:rFonts w:ascii="Times New Roman" w:hAnsi="Times New Roman"/>
      <w:color w:val="000000"/>
      <w:spacing w:val="0"/>
      <w:sz w:val="20"/>
      <w:vertAlign w:val="superscript"/>
    </w:rPr>
  </w:style>
  <w:style w:styleId="Style_151" w:type="paragraph">
    <w:name w:val="Знак Знак26"/>
    <w:link w:val="Style_151_ch"/>
    <w:pPr>
      <w:widowControl w:val="1"/>
      <w:spacing w:after="0" w:before="0" w:line="240" w:lineRule="auto"/>
      <w:ind w:firstLine="0" w:left="0" w:right="0"/>
      <w:jc w:val="left"/>
    </w:pPr>
    <w:rPr>
      <w:rFonts w:ascii="Arial" w:hAnsi="Arial"/>
      <w:b w:val="1"/>
      <w:color w:val="000000"/>
      <w:spacing w:val="0"/>
      <w:sz w:val="32"/>
    </w:rPr>
  </w:style>
  <w:style w:styleId="Style_151_ch" w:type="character">
    <w:name w:val="Знак Знак26"/>
    <w:link w:val="Style_151"/>
    <w:rPr>
      <w:rFonts w:ascii="Arial" w:hAnsi="Arial"/>
      <w:b w:val="1"/>
      <w:color w:val="000000"/>
      <w:spacing w:val="0"/>
      <w:sz w:val="32"/>
    </w:rPr>
  </w:style>
  <w:style w:styleId="Style_152" w:type="paragraph">
    <w:name w:val="iceouttxt"/>
    <w:basedOn w:val="Style_89"/>
    <w:link w:val="Style_152_ch"/>
  </w:style>
  <w:style w:styleId="Style_152_ch" w:type="character">
    <w:name w:val="iceouttxt"/>
    <w:basedOn w:val="Style_89_ch"/>
    <w:link w:val="Style_152"/>
  </w:style>
  <w:style w:styleId="Style_153" w:type="paragraph">
    <w:name w:val="Колонтитул1"/>
    <w:link w:val="Style_153_ch"/>
    <w:pPr>
      <w:widowControl w:val="1"/>
      <w:spacing w:after="0" w:before="0" w:line="240" w:lineRule="auto"/>
      <w:ind w:firstLine="0" w:left="0" w:right="0"/>
      <w:jc w:val="left"/>
    </w:pPr>
    <w:rPr>
      <w:rFonts w:ascii="XO Thames" w:hAnsi="XO Thames"/>
      <w:color w:val="000000"/>
      <w:spacing w:val="0"/>
      <w:sz w:val="28"/>
    </w:rPr>
  </w:style>
  <w:style w:styleId="Style_153_ch" w:type="character">
    <w:name w:val="Колонтитул1"/>
    <w:link w:val="Style_153"/>
    <w:rPr>
      <w:rFonts w:ascii="XO Thames" w:hAnsi="XO Thames"/>
      <w:color w:val="000000"/>
      <w:spacing w:val="0"/>
      <w:sz w:val="28"/>
    </w:rPr>
  </w:style>
  <w:style w:styleId="Style_154" w:type="paragraph">
    <w:name w:val="annotation reference"/>
    <w:basedOn w:val="Style_46"/>
    <w:link w:val="Style_154_ch"/>
    <w:rPr>
      <w:sz w:val="16"/>
    </w:rPr>
  </w:style>
  <w:style w:styleId="Style_154_ch" w:type="character">
    <w:name w:val="annotation reference"/>
    <w:basedOn w:val="Style_46_ch"/>
    <w:link w:val="Style_154"/>
    <w:rPr>
      <w:sz w:val="16"/>
    </w:rPr>
  </w:style>
  <w:style w:styleId="Style_155" w:type="paragraph">
    <w:name w:val="Title"/>
    <w:basedOn w:val="Style_4"/>
    <w:next w:val="Style_13"/>
    <w:link w:val="Style_155_ch"/>
    <w:uiPriority w:val="10"/>
    <w:qFormat/>
    <w:rPr>
      <w:b w:val="1"/>
      <w:sz w:val="20"/>
    </w:rPr>
  </w:style>
  <w:style w:styleId="Style_155_ch" w:type="character">
    <w:name w:val="Title"/>
    <w:basedOn w:val="Style_4_ch"/>
    <w:link w:val="Style_155"/>
    <w:rPr>
      <w:b w:val="1"/>
      <w:sz w:val="20"/>
    </w:rPr>
  </w:style>
  <w:style w:styleId="Style_156" w:type="paragraph">
    <w:name w:val="Заголовок 5 Знак"/>
    <w:link w:val="Style_156_ch"/>
    <w:pPr>
      <w:widowControl w:val="1"/>
      <w:spacing w:after="0" w:before="0" w:line="240" w:lineRule="auto"/>
      <w:ind w:firstLine="0" w:left="0" w:right="0"/>
      <w:jc w:val="left"/>
    </w:pPr>
    <w:rPr>
      <w:rFonts w:ascii="Calibri" w:hAnsi="Calibri"/>
      <w:b w:val="1"/>
      <w:color w:val="000000"/>
      <w:spacing w:val="0"/>
      <w:sz w:val="22"/>
    </w:rPr>
  </w:style>
  <w:style w:styleId="Style_156_ch" w:type="character">
    <w:name w:val="Заголовок 5 Знак"/>
    <w:link w:val="Style_156"/>
    <w:rPr>
      <w:rFonts w:ascii="Calibri" w:hAnsi="Calibri"/>
      <w:b w:val="1"/>
      <w:color w:val="000000"/>
      <w:spacing w:val="0"/>
      <w:sz w:val="22"/>
    </w:rPr>
  </w:style>
  <w:style w:styleId="Style_157" w:type="paragraph">
    <w:name w:val="heading 4"/>
    <w:link w:val="Style_157_ch"/>
    <w:uiPriority w:val="9"/>
    <w:qFormat/>
    <w:pPr>
      <w:widowControl w:val="1"/>
      <w:ind/>
      <w:outlineLvl w:val="3"/>
    </w:pPr>
    <w:rPr>
      <w:b w:val="1"/>
      <w:sz w:val="28"/>
    </w:rPr>
  </w:style>
  <w:style w:styleId="Style_157_ch" w:type="character">
    <w:name w:val="heading 4"/>
    <w:link w:val="Style_157"/>
    <w:rPr>
      <w:b w:val="1"/>
      <w:sz w:val="28"/>
    </w:rPr>
  </w:style>
  <w:style w:styleId="Style_158" w:type="paragraph">
    <w:name w:val="Body Text Indent"/>
    <w:basedOn w:val="Style_4"/>
    <w:link w:val="Style_158_ch"/>
    <w:pPr>
      <w:widowControl w:val="1"/>
      <w:spacing w:after="120" w:before="0"/>
      <w:ind w:firstLine="0" w:left="283" w:right="0"/>
    </w:pPr>
  </w:style>
  <w:style w:styleId="Style_158_ch" w:type="character">
    <w:name w:val="Body Text Indent"/>
    <w:basedOn w:val="Style_4_ch"/>
    <w:link w:val="Style_158"/>
  </w:style>
  <w:style w:styleId="Style_159" w:type="paragraph">
    <w:name w:val="heading 9"/>
    <w:link w:val="Style_159_ch"/>
    <w:pPr>
      <w:widowControl w:val="1"/>
      <w:ind/>
      <w:outlineLvl w:val="8"/>
    </w:pPr>
    <w:rPr>
      <w:rFonts w:ascii="Cambria" w:hAnsi="Cambria"/>
      <w:sz w:val="22"/>
    </w:rPr>
  </w:style>
  <w:style w:styleId="Style_159_ch" w:type="character">
    <w:name w:val="heading 9"/>
    <w:link w:val="Style_159"/>
    <w:rPr>
      <w:rFonts w:ascii="Cambria" w:hAnsi="Cambria"/>
      <w:sz w:val="22"/>
    </w:rPr>
  </w:style>
  <w:style w:styleId="Style_160" w:type="paragraph">
    <w:name w:val="oaeno niinee"/>
    <w:basedOn w:val="Style_4"/>
    <w:link w:val="Style_160_ch"/>
    <w:pPr>
      <w:widowControl w:val="0"/>
      <w:spacing w:line="100" w:lineRule="atLeast"/>
      <w:ind/>
    </w:pPr>
    <w:rPr>
      <w:rFonts w:ascii="Gelvetsky 12pt" w:hAnsi="Gelvetsky 12pt"/>
    </w:rPr>
  </w:style>
  <w:style w:styleId="Style_160_ch" w:type="character">
    <w:name w:val="oaeno niinee"/>
    <w:basedOn w:val="Style_4_ch"/>
    <w:link w:val="Style_160"/>
    <w:rPr>
      <w:rFonts w:ascii="Gelvetsky 12pt" w:hAnsi="Gelvetsky 12pt"/>
    </w:rPr>
  </w:style>
  <w:style w:styleId="Style_161" w:type="paragraph">
    <w:name w:val="heading 6"/>
    <w:basedOn w:val="Style_4"/>
    <w:next w:val="Style_4"/>
    <w:link w:val="Style_161_ch"/>
    <w:pPr>
      <w:keepNext w:val="1"/>
      <w:widowControl w:val="1"/>
      <w:spacing w:after="60" w:before="60"/>
      <w:ind w:firstLine="0" w:left="0" w:right="-187"/>
      <w:jc w:val="center"/>
      <w:outlineLvl w:val="5"/>
    </w:pPr>
    <w:rPr>
      <w:rFonts w:ascii="Calibri" w:hAnsi="Calibri"/>
      <w:b w:val="1"/>
      <w:sz w:val="20"/>
    </w:rPr>
  </w:style>
  <w:style w:styleId="Style_161_ch" w:type="character">
    <w:name w:val="heading 6"/>
    <w:basedOn w:val="Style_4_ch"/>
    <w:link w:val="Style_161"/>
    <w:rPr>
      <w:rFonts w:ascii="Calibri" w:hAnsi="Calibri"/>
      <w:b w:val="1"/>
      <w:sz w:val="20"/>
    </w:rPr>
  </w:style>
  <w:style w:styleId="Style_162" w:type="paragraph">
    <w:name w:val="Указатель"/>
    <w:basedOn w:val="Style_4"/>
    <w:link w:val="Style_162_ch"/>
    <w:rPr>
      <w:rFonts w:ascii="PT Astra Serif" w:hAnsi="PT Astra Serif"/>
    </w:rPr>
  </w:style>
  <w:style w:styleId="Style_162_ch" w:type="character">
    <w:name w:val="Указатель"/>
    <w:basedOn w:val="Style_4_ch"/>
    <w:link w:val="Style_162"/>
    <w:rPr>
      <w:rFonts w:ascii="PT Astra Serif" w:hAnsi="PT Astra Serif"/>
    </w:rPr>
  </w:style>
  <w:style w:styleId="Style_163" w:type="paragraph">
    <w:name w:val="heading 2"/>
    <w:link w:val="Style_163_ch"/>
    <w:uiPriority w:val="9"/>
    <w:qFormat/>
    <w:pPr>
      <w:widowControl w:val="1"/>
      <w:ind/>
      <w:outlineLvl w:val="1"/>
    </w:pPr>
    <w:rPr>
      <w:b w:val="1"/>
      <w:sz w:val="28"/>
    </w:rPr>
  </w:style>
  <w:style w:styleId="Style_163_ch" w:type="character">
    <w:name w:val="heading 2"/>
    <w:link w:val="Style_163"/>
    <w:rPr>
      <w:b w:val="1"/>
      <w:sz w:val="28"/>
    </w:rPr>
  </w:style>
  <w:style w:styleId="Style_164" w:type="paragraph">
    <w:name w:val="Заголовок Знак"/>
    <w:link w:val="Style_164_ch"/>
    <w:pPr>
      <w:widowControl w:val="1"/>
      <w:spacing w:after="0" w:before="0" w:line="240" w:lineRule="auto"/>
      <w:ind w:firstLine="0" w:left="0" w:right="0"/>
      <w:jc w:val="left"/>
    </w:pPr>
    <w:rPr>
      <w:rFonts w:ascii="Times New Roman" w:hAnsi="Times New Roman"/>
      <w:b w:val="1"/>
      <w:color w:val="000000"/>
      <w:spacing w:val="0"/>
      <w:sz w:val="20"/>
    </w:rPr>
  </w:style>
  <w:style w:styleId="Style_164_ch" w:type="character">
    <w:name w:val="Заголовок Знак"/>
    <w:link w:val="Style_164"/>
    <w:rPr>
      <w:rFonts w:ascii="Times New Roman" w:hAnsi="Times New Roman"/>
      <w:b w:val="1"/>
      <w:color w:val="000000"/>
      <w:spacing w:val="0"/>
      <w:sz w:val="20"/>
    </w:rPr>
  </w:style>
  <w:style w:styleId="Style_165" w:type="paragraph">
    <w:name w:val="1"/>
    <w:basedOn w:val="Style_4"/>
    <w:link w:val="Style_165_ch"/>
    <w:pPr>
      <w:widowControl w:val="1"/>
      <w:spacing w:afterAutospacing="on" w:beforeAutospacing="on"/>
      <w:ind/>
    </w:pPr>
    <w:rPr>
      <w:rFonts w:ascii="Tahoma" w:hAnsi="Tahoma"/>
      <w:sz w:val="20"/>
    </w:rPr>
  </w:style>
  <w:style w:styleId="Style_165_ch" w:type="character">
    <w:name w:val="1"/>
    <w:basedOn w:val="Style_4_ch"/>
    <w:link w:val="Style_165"/>
    <w:rPr>
      <w:rFonts w:ascii="Tahoma" w:hAnsi="Tahoma"/>
      <w:sz w:val="20"/>
    </w:rPr>
  </w:style>
  <w:style w:styleId="Style_166" w:type="paragraph">
    <w:name w:val="Знак Знак24"/>
    <w:link w:val="Style_166_ch"/>
    <w:pPr>
      <w:widowControl w:val="1"/>
      <w:spacing w:after="0" w:before="0" w:line="240" w:lineRule="auto"/>
      <w:ind w:firstLine="0" w:left="0" w:right="0"/>
      <w:jc w:val="left"/>
    </w:pPr>
    <w:rPr>
      <w:rFonts w:ascii="Arial" w:hAnsi="Arial"/>
      <w:b w:val="1"/>
      <w:color w:val="000000"/>
      <w:spacing w:val="0"/>
      <w:sz w:val="26"/>
    </w:rPr>
  </w:style>
  <w:style w:styleId="Style_166_ch" w:type="character">
    <w:name w:val="Знак Знак24"/>
    <w:link w:val="Style_166"/>
    <w:rPr>
      <w:rFonts w:ascii="Arial" w:hAnsi="Arial"/>
      <w:b w:val="1"/>
      <w:color w:val="000000"/>
      <w:spacing w:val="0"/>
      <w:sz w:val="26"/>
    </w:rPr>
  </w:style>
  <w:style w:styleId="Style_167" w:type="paragraph">
    <w:name w:val="Основной текст 21"/>
    <w:basedOn w:val="Style_4"/>
    <w:link w:val="Style_167_ch"/>
    <w:pPr>
      <w:keepNext w:val="1"/>
      <w:widowControl w:val="0"/>
      <w:spacing w:line="100" w:lineRule="atLeast"/>
      <w:ind/>
      <w:jc w:val="center"/>
    </w:pPr>
    <w:rPr>
      <w:b w:val="1"/>
      <w:sz w:val="28"/>
    </w:rPr>
  </w:style>
  <w:style w:styleId="Style_167_ch" w:type="character">
    <w:name w:val="Основной текст 21"/>
    <w:basedOn w:val="Style_4_ch"/>
    <w:link w:val="Style_167"/>
    <w:rPr>
      <w:b w:val="1"/>
      <w:sz w:val="28"/>
    </w:rPr>
  </w:style>
  <w:style w:styleId="Style_168" w:type="paragraph">
    <w:name w:val="heading 4"/>
    <w:basedOn w:val="Style_4"/>
    <w:next w:val="Style_4"/>
    <w:link w:val="Style_168_ch"/>
    <w:pPr>
      <w:keepNext w:val="1"/>
      <w:widowControl w:val="1"/>
      <w:spacing w:after="60" w:before="240"/>
      <w:ind/>
      <w:outlineLvl w:val="3"/>
    </w:pPr>
    <w:rPr>
      <w:b w:val="1"/>
      <w:sz w:val="28"/>
    </w:rPr>
  </w:style>
  <w:style w:styleId="Style_168_ch" w:type="character">
    <w:name w:val="heading 4"/>
    <w:basedOn w:val="Style_4_ch"/>
    <w:link w:val="Style_168"/>
    <w:rPr>
      <w:b w:val="1"/>
      <w:sz w:val="28"/>
    </w:rPr>
  </w:style>
  <w:style w:styleId="Style_169" w:type="paragraph">
    <w:name w:val="annotation subject"/>
    <w:basedOn w:val="Style_58"/>
    <w:next w:val="Style_58"/>
    <w:link w:val="Style_169_ch"/>
    <w:rPr>
      <w:b w:val="1"/>
    </w:rPr>
  </w:style>
  <w:style w:styleId="Style_169_ch" w:type="character">
    <w:name w:val="annotation subject"/>
    <w:basedOn w:val="Style_58_ch"/>
    <w:link w:val="Style_169"/>
    <w:rPr>
      <w:b w:val="1"/>
    </w:rPr>
  </w:style>
  <w:style w:styleId="Style_170" w:type="paragraph">
    <w:name w:val="Contents 2"/>
    <w:link w:val="Style_170_ch"/>
    <w:pPr>
      <w:widowControl w:val="1"/>
      <w:spacing w:after="0" w:before="0" w:line="240" w:lineRule="auto"/>
      <w:ind w:firstLine="0" w:left="0" w:right="0"/>
      <w:jc w:val="left"/>
    </w:pPr>
    <w:rPr>
      <w:rFonts w:ascii="XO Thames" w:hAnsi="XO Thames"/>
      <w:color w:val="000000"/>
      <w:spacing w:val="0"/>
      <w:sz w:val="28"/>
    </w:rPr>
  </w:style>
  <w:style w:styleId="Style_170_ch" w:type="character">
    <w:name w:val="Contents 2"/>
    <w:link w:val="Style_170"/>
    <w:rPr>
      <w:rFonts w:ascii="XO Thames" w:hAnsi="XO Thames"/>
      <w:color w:val="000000"/>
      <w:spacing w:val="0"/>
      <w:sz w:val="28"/>
    </w:rPr>
  </w:style>
  <w:style w:styleId="Style_9" w:type="paragraph">
    <w:name w:val="Normal (Web)"/>
    <w:basedOn w:val="Style_4"/>
    <w:link w:val="Style_9_ch"/>
    <w:pPr>
      <w:widowControl w:val="0"/>
      <w:spacing w:after="280" w:before="280"/>
      <w:ind/>
    </w:pPr>
  </w:style>
  <w:style w:styleId="Style_9_ch" w:type="character">
    <w:name w:val="Normal (Web)"/>
    <w:basedOn w:val="Style_4_ch"/>
    <w:link w:val="Style_9"/>
  </w:style>
  <w:style w:styleId="Style_171" w:type="paragraph">
    <w:name w:val="Contents 9"/>
    <w:link w:val="Style_171_ch"/>
    <w:pPr>
      <w:widowControl w:val="1"/>
      <w:spacing w:after="0" w:before="0" w:line="240" w:lineRule="auto"/>
      <w:ind w:firstLine="0" w:left="0" w:right="0"/>
      <w:jc w:val="left"/>
    </w:pPr>
    <w:rPr>
      <w:rFonts w:ascii="XO Thames" w:hAnsi="XO Thames"/>
      <w:color w:val="000000"/>
      <w:spacing w:val="0"/>
      <w:sz w:val="28"/>
    </w:rPr>
  </w:style>
  <w:style w:styleId="Style_171_ch" w:type="character">
    <w:name w:val="Contents 9"/>
    <w:link w:val="Style_171"/>
    <w:rPr>
      <w:rFonts w:ascii="XO Thames" w:hAnsi="XO Thames"/>
      <w:color w:val="000000"/>
      <w:spacing w:val="0"/>
      <w:sz w:val="28"/>
    </w:rPr>
  </w:style>
  <w:style w:styleId="Style_172" w:type="paragraph">
    <w:name w:val="heading 6"/>
    <w:link w:val="Style_172_ch"/>
    <w:uiPriority w:val="9"/>
    <w:qFormat/>
    <w:pPr>
      <w:widowControl w:val="1"/>
      <w:ind/>
      <w:outlineLvl w:val="5"/>
    </w:pPr>
    <w:rPr>
      <w:rFonts w:ascii="Calibri" w:hAnsi="Calibri"/>
      <w:b w:val="1"/>
      <w:sz w:val="20"/>
    </w:rPr>
  </w:style>
  <w:style w:styleId="Style_172_ch" w:type="character">
    <w:name w:val="heading 6"/>
    <w:link w:val="Style_172"/>
    <w:rPr>
      <w:rFonts w:ascii="Calibri" w:hAnsi="Calibri"/>
      <w:b w:val="1"/>
      <w:sz w:val="20"/>
    </w:rPr>
  </w:style>
  <w:style w:styleId="Style_173" w:type="paragraph">
    <w:name w:val="Указатель1"/>
    <w:basedOn w:val="Style_103"/>
    <w:link w:val="Style_173_ch"/>
    <w:rPr>
      <w:rFonts w:ascii="PT Astra Serif" w:hAnsi="PT Astra Serif"/>
      <w:color w:val="000000"/>
      <w:sz w:val="24"/>
    </w:rPr>
  </w:style>
  <w:style w:styleId="Style_173_ch" w:type="character">
    <w:name w:val="Указатель1"/>
    <w:basedOn w:val="Style_103_ch"/>
    <w:link w:val="Style_173"/>
    <w:rPr>
      <w:rFonts w:ascii="PT Astra Serif" w:hAnsi="PT Astra Serif"/>
      <w:color w:val="000000"/>
      <w:sz w:val="24"/>
    </w:rPr>
  </w:style>
  <w:style w:styleId="Style_174" w:type="table">
    <w:name w:val="Table Grid"/>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5" Target="header15.xml" Type="http://schemas.openxmlformats.org/officeDocument/2006/relationships/header"/>
  <Relationship Id="rId30" Target="footnotes.xml" Type="http://schemas.openxmlformats.org/officeDocument/2006/relationships/footnotes"/>
  <Relationship Id="rId27" Target="stylesWithEffects.xml" Type="http://schemas.microsoft.com/office/2007/relationships/stylesWithEffects"/>
  <Relationship Id="rId3" Target="header3.xml" Type="http://schemas.openxmlformats.org/officeDocument/2006/relationships/header"/>
  <Relationship Id="rId29" Target="theme/theme1.xml" Type="http://schemas.openxmlformats.org/officeDocument/2006/relationships/theme"/>
  <Relationship Id="rId5" Target="header5.xml" Type="http://schemas.openxmlformats.org/officeDocument/2006/relationships/header"/>
  <Relationship Id="rId12" Target="header12.xml" Type="http://schemas.openxmlformats.org/officeDocument/2006/relationships/header"/>
  <Relationship Id="rId31" Target="endnotes.xml" Type="http://schemas.openxmlformats.org/officeDocument/2006/relationships/endnotes"/>
  <Relationship Id="rId13" Target="header13.xml" Type="http://schemas.openxmlformats.org/officeDocument/2006/relationships/header"/>
  <Relationship Id="rId6" Target="footer6.xml" Type="http://schemas.openxmlformats.org/officeDocument/2006/relationships/footer"/>
  <Relationship Id="rId4" Target="footer4.xml" Type="http://schemas.openxmlformats.org/officeDocument/2006/relationships/footer"/>
  <Relationship Id="rId23" Target="media/7.wmf" Type="http://schemas.openxmlformats.org/officeDocument/2006/relationships/image"/>
  <Relationship Id="rId21" Target="media/5.wmf" Type="http://schemas.openxmlformats.org/officeDocument/2006/relationships/image"/>
  <Relationship Id="rId22" Target="media/6.wmf" Type="http://schemas.openxmlformats.org/officeDocument/2006/relationships/image"/>
  <Relationship Id="rId28" Target="webSettings.xml" Type="http://schemas.openxmlformats.org/officeDocument/2006/relationships/webSettings"/>
  <Relationship Id="rId8" Target="footer8.xml" Type="http://schemas.openxmlformats.org/officeDocument/2006/relationships/footer"/>
  <Relationship Id="rId32" Target="numbering.xml" Type="http://schemas.openxmlformats.org/officeDocument/2006/relationships/numbering"/>
  <Relationship Id="rId9" Target="header9.xml" Type="http://schemas.openxmlformats.org/officeDocument/2006/relationships/header"/>
  <Relationship Id="rId20" Target="media/4.wmf" Type="http://schemas.openxmlformats.org/officeDocument/2006/relationships/image"/>
  <Relationship Id="rId19" Target="media/3.wmf" Type="http://schemas.openxmlformats.org/officeDocument/2006/relationships/image"/>
  <Relationship Id="rId11" Target="footer11.xml" Type="http://schemas.openxmlformats.org/officeDocument/2006/relationships/footer"/>
  <Relationship Id="rId14" Target="footer14.xml" Type="http://schemas.openxmlformats.org/officeDocument/2006/relationships/footer"/>
  <Relationship Id="rId16" Target="footer16.xml" Type="http://schemas.openxmlformats.org/officeDocument/2006/relationships/footer"/>
  <Relationship Id="rId10" Target="header10.xml" Type="http://schemas.openxmlformats.org/officeDocument/2006/relationships/header"/>
  <Relationship Id="rId7" Target="header7.xml" Type="http://schemas.openxmlformats.org/officeDocument/2006/relationships/header"/>
  <Relationship Id="rId25" Target="settings.xml" Type="http://schemas.openxmlformats.org/officeDocument/2006/relationships/settings"/>
  <Relationship Id="rId17" Target="media/1.png" Type="http://schemas.openxmlformats.org/officeDocument/2006/relationships/image"/>
  <Relationship Id="rId26" Target="styles.xml" Type="http://schemas.openxmlformats.org/officeDocument/2006/relationships/styles"/>
  <Relationship Id="rId1" Target="header1.xml" Type="http://schemas.openxmlformats.org/officeDocument/2006/relationships/header"/>
  <Relationship Id="rId2" Target="footer2.xml" Type="http://schemas.openxmlformats.org/officeDocument/2006/relationships/footer"/>
  <Relationship Id="rId18" Target="media/2.png" Type="http://schemas.openxmlformats.org/officeDocument/2006/relationships/image"/>
  <Relationship Id="rId24"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2026-07-14T10:52:44Z</dcterms:created>
  <dcterms:modified xsi:type="dcterms:W3CDTF">2026-08-14T09:19:08Z</dcterms:modified>
</cp:coreProperties>
</file>