
<file path=[Content_Types].xml><?xml version="1.0" encoding="utf-8"?>
<Types xmlns="http://schemas.openxmlformats.org/package/2006/content-types">
  <Default ContentType="image/png" Extension="png"/>
  <Default ContentType="image/x-wmf" Extension="wmf"/>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2.xml"/>
  <Override ContentType="application/vnd.openxmlformats-officedocument.wordprocessingml.footer+xml" PartName="/word/footer14.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13.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3.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6000000">
      <w:pPr>
        <w:pStyle w:val="Style_4"/>
        <w:keepLines w:val="0"/>
        <w:pageBreakBefore w:val="0"/>
        <w:widowControl w:val="1"/>
        <w:spacing w:after="0" w:before="0" w:line="240" w:lineRule="auto"/>
        <w:ind/>
        <w:jc w:val="right"/>
        <w:rPr>
          <w:rFonts w:ascii="Times New Roman" w:hAnsi="Times New Roman"/>
          <w:b w:val="0"/>
          <w:sz w:val="23"/>
        </w:rPr>
      </w:pPr>
      <w:r>
        <w:drawing>
          <wp:inline>
            <wp:extent cx="6830694" cy="9912454"/>
            <wp:effectExtent b="0" l="0" r="0" t="0"/>
            <wp:docPr hidden="false" id="1" name="Picture 1"/>
            <a:graphic>
              <a:graphicData uri="http://schemas.openxmlformats.org/drawingml/2006/picture">
                <pic:pic>
                  <pic:nvPicPr>
                    <pic:cNvPr hidden="false" id="2" name="Picture 2"/>
                    <pic:cNvPicPr preferRelativeResize="true"/>
                  </pic:nvPicPr>
                  <pic:blipFill>
                    <a:blip r:embed="rId17"/>
                    <a:stretch/>
                  </pic:blipFill>
                  <pic:spPr>
                    <a:xfrm flipH="false" flipV="false" rot="0">
                      <a:ext cx="6830694" cy="9912454"/>
                    </a:xfrm>
                    <a:prstGeom prst="rect"/>
                  </pic:spPr>
                </pic:pic>
              </a:graphicData>
            </a:graphic>
          </wp:inline>
        </w:drawing>
      </w:r>
      <w:r>
        <w:br w:type="page"/>
      </w:r>
    </w:p>
    <w:p w14:paraId="17000000">
      <w:pPr>
        <w:pStyle w:val="Style_4"/>
        <w:keepLines w:val="0"/>
        <w:widowControl w:val="1"/>
        <w:spacing w:after="0" w:before="0" w:line="240" w:lineRule="auto"/>
        <w:ind/>
        <w:jc w:val="center"/>
        <w:rPr>
          <w:rFonts w:ascii="Times New Roman" w:hAnsi="Times New Roman"/>
          <w:sz w:val="23"/>
        </w:rPr>
      </w:pPr>
      <w:r>
        <w:rPr>
          <w:b w:val="1"/>
          <w:sz w:val="23"/>
        </w:rPr>
        <w:t>Законодательное регулирование</w:t>
      </w:r>
    </w:p>
    <w:p w14:paraId="18000000">
      <w:pPr>
        <w:pStyle w:val="Style_4"/>
        <w:keepLines w:val="0"/>
        <w:pageBreakBefore w:val="0"/>
        <w:widowControl w:val="1"/>
        <w:spacing w:after="0" w:before="0" w:line="240" w:lineRule="auto"/>
        <w:ind/>
        <w:jc w:val="center"/>
        <w:rPr>
          <w:rFonts w:ascii="Times New Roman" w:hAnsi="Times New Roman"/>
          <w:b w:val="1"/>
          <w:sz w:val="23"/>
        </w:rPr>
      </w:pPr>
    </w:p>
    <w:p w14:paraId="19000000">
      <w:pPr>
        <w:pStyle w:val="Style_4"/>
        <w:keepLines w:val="0"/>
        <w:pageBreakBefore w:val="0"/>
        <w:widowControl w:val="1"/>
        <w:spacing w:after="0" w:before="0" w:line="240" w:lineRule="auto"/>
        <w:ind w:firstLine="737" w:left="0" w:right="0"/>
        <w:jc w:val="both"/>
        <w:rPr>
          <w:rFonts w:ascii="Times New Roman" w:hAnsi="Times New Roman"/>
          <w:sz w:val="23"/>
        </w:rPr>
      </w:pPr>
      <w:r>
        <w:rPr>
          <w:i w:val="0"/>
          <w:sz w:val="23"/>
        </w:rPr>
        <w:t>Открытый конкурс проводится в соответствии с Федеральным законом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с учетом положений Закона Челябинской области от 30.12.2015 г. № 293-ЗО «Об организации регулярных перевозок пассажиров и багажа в Челябинской области» (далее - Закон Челябинской области), постановления администрации города Магнитогорска от 20.06.2017 № 6631-П «Об утверждении Положения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 (с изменениями и дополнениями), постановления администрации города Магнитогорска от 20.06.2017 № 6632-П «Об утверждении шкалы для оценки критериев 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по нерегулируемым тарифам на территории города Магнитогорска» (с изменениями и дополнениями).</w:t>
      </w:r>
    </w:p>
    <w:p w14:paraId="1A000000">
      <w:pPr>
        <w:pStyle w:val="Style_4"/>
        <w:keepLines w:val="0"/>
        <w:pageBreakBefore w:val="0"/>
        <w:widowControl w:val="1"/>
        <w:spacing w:after="0" w:before="0" w:line="240" w:lineRule="auto"/>
        <w:ind w:firstLine="737" w:left="0" w:right="0"/>
        <w:jc w:val="both"/>
        <w:rPr>
          <w:rFonts w:ascii="Times New Roman" w:hAnsi="Times New Roman"/>
          <w:i w:val="0"/>
          <w:sz w:val="23"/>
        </w:rPr>
      </w:pPr>
    </w:p>
    <w:p w14:paraId="1B000000">
      <w:pPr>
        <w:pStyle w:val="Style_5"/>
        <w:keepLines w:val="0"/>
        <w:pageBreakBefore w:val="0"/>
        <w:widowControl w:val="1"/>
        <w:spacing w:after="0" w:before="0" w:line="240" w:lineRule="auto"/>
        <w:ind/>
        <w:rPr>
          <w:rFonts w:ascii="Times New Roman" w:hAnsi="Times New Roman"/>
          <w:sz w:val="23"/>
        </w:rPr>
      </w:pPr>
      <w:r>
        <w:rPr>
          <w:sz w:val="23"/>
        </w:rPr>
        <w:t>Раздел 1. Организатор открытого конкурса</w:t>
      </w:r>
    </w:p>
    <w:p w14:paraId="1C000000">
      <w:pPr>
        <w:pStyle w:val="Style_4"/>
        <w:keepLines w:val="0"/>
        <w:pageBreakBefore w:val="0"/>
        <w:widowControl w:val="1"/>
        <w:spacing w:after="0" w:before="0" w:line="240" w:lineRule="auto"/>
        <w:ind/>
        <w:jc w:val="center"/>
        <w:rPr>
          <w:rFonts w:ascii="Times New Roman" w:hAnsi="Times New Roman"/>
          <w:b w:val="1"/>
          <w:sz w:val="23"/>
        </w:rPr>
      </w:pPr>
    </w:p>
    <w:p w14:paraId="1D000000">
      <w:pPr>
        <w:pStyle w:val="Style_4"/>
        <w:keepLines w:val="0"/>
        <w:pageBreakBefore w:val="0"/>
        <w:widowControl w:val="1"/>
        <w:numPr>
          <w:ilvl w:val="0"/>
          <w:numId w:val="1"/>
        </w:numPr>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Организатор открытого конкурса - Управление транспорта и коммунального хозяйства администрации города Магнитогорска.</w:t>
      </w:r>
    </w:p>
    <w:p w14:paraId="1E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Место нахождения и почтовый адрес организатора конкурса: 455044, г. Магнитогорска, просп. Ленина, д. 72.</w:t>
      </w:r>
    </w:p>
    <w:p w14:paraId="1F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 xml:space="preserve">Официальный сайт организатора конкурса, на котором размещен, утвержденный постановлением администрации города Магнитогорска, реестр муниципальных маршрутов регулярных перевозок – </w:t>
      </w:r>
      <w:r>
        <w:rPr>
          <w:color w:val="000000"/>
          <w:sz w:val="23"/>
          <w:u w:val="none"/>
        </w:rPr>
        <w:fldChar w:fldCharType="begin"/>
      </w:r>
      <w:r>
        <w:rPr>
          <w:color w:val="000000"/>
          <w:sz w:val="23"/>
          <w:u w:val="none"/>
        </w:rPr>
        <w:instrText>HYPERLINK "http://www.magnitogorsk.ru/"</w:instrText>
      </w:r>
      <w:r>
        <w:rPr>
          <w:color w:val="000000"/>
          <w:sz w:val="23"/>
          <w:u w:val="none"/>
        </w:rPr>
        <w:fldChar w:fldCharType="separate"/>
      </w:r>
      <w:r>
        <w:rPr>
          <w:color w:val="000000"/>
          <w:sz w:val="23"/>
          <w:u w:val="none"/>
        </w:rPr>
        <w:t>www.magnitogorsk.ru</w:t>
      </w:r>
      <w:r>
        <w:rPr>
          <w:color w:val="000000"/>
          <w:sz w:val="23"/>
          <w:u w:val="none"/>
        </w:rPr>
        <w:fldChar w:fldCharType="end"/>
      </w:r>
      <w:r>
        <w:rPr>
          <w:sz w:val="23"/>
        </w:rPr>
        <w:t xml:space="preserve"> («Городское хозяйство» – «Управление транспорта и коммунального хозяйства» – «Реестры» – «Реестр муниципальных маршрутов регулярных перевозок» – «</w:t>
      </w:r>
      <w:r>
        <w:rPr>
          <w:b w:val="0"/>
          <w:i w:val="0"/>
          <w:caps w:val="0"/>
          <w:smallCaps w:val="0"/>
          <w:color w:val="000000"/>
          <w:spacing w:val="0"/>
          <w:sz w:val="23"/>
        </w:rPr>
        <w:t>Реестр муниципальных маршрутов регулярных перевозок автомобильным транспортом</w:t>
      </w:r>
      <w:r>
        <w:rPr>
          <w:sz w:val="23"/>
        </w:rPr>
        <w:t>»</w:t>
      </w:r>
    </w:p>
    <w:p w14:paraId="20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Адрес электронной почты: transport@magnitogorsk.ru</w:t>
      </w:r>
    </w:p>
    <w:p w14:paraId="21000000">
      <w:pPr>
        <w:pStyle w:val="Style_4"/>
        <w:keepLines w:val="0"/>
        <w:pageBreakBefore w:val="0"/>
        <w:widowControl w:val="1"/>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 xml:space="preserve">Контактный телефон: </w:t>
      </w:r>
      <w:r>
        <w:rPr>
          <w:sz w:val="23"/>
          <w:highlight w:val="white"/>
        </w:rPr>
        <w:t>(3519) 49 85 65</w:t>
      </w:r>
    </w:p>
    <w:p w14:paraId="22000000">
      <w:pPr>
        <w:pStyle w:val="Style_4"/>
        <w:keepLines w:val="0"/>
        <w:pageBreakBefore w:val="0"/>
        <w:widowControl w:val="1"/>
        <w:spacing w:after="0" w:before="0" w:line="240" w:lineRule="auto"/>
        <w:ind w:firstLine="709" w:left="0" w:right="0"/>
        <w:jc w:val="both"/>
        <w:rPr>
          <w:rFonts w:ascii="Times New Roman" w:hAnsi="Times New Roman"/>
          <w:sz w:val="23"/>
        </w:rPr>
      </w:pPr>
    </w:p>
    <w:p w14:paraId="23000000">
      <w:pPr>
        <w:pStyle w:val="Style_5"/>
        <w:keepLines w:val="0"/>
        <w:pageBreakBefore w:val="0"/>
        <w:widowControl w:val="1"/>
        <w:spacing w:after="0" w:before="0" w:line="240" w:lineRule="auto"/>
        <w:ind/>
        <w:rPr>
          <w:rFonts w:ascii="Times New Roman" w:hAnsi="Times New Roman"/>
          <w:sz w:val="23"/>
        </w:rPr>
      </w:pPr>
      <w:r>
        <w:rPr>
          <w:sz w:val="23"/>
        </w:rPr>
        <w:t>Раздел 2. Предмет открытого конкурса, описание лота</w:t>
      </w:r>
    </w:p>
    <w:p w14:paraId="24000000">
      <w:pPr>
        <w:pStyle w:val="Style_4"/>
        <w:keepLines w:val="0"/>
        <w:pageBreakBefore w:val="0"/>
        <w:widowControl w:val="1"/>
        <w:spacing w:after="0" w:before="0" w:line="240" w:lineRule="auto"/>
        <w:ind/>
        <w:jc w:val="center"/>
        <w:rPr>
          <w:rFonts w:ascii="Times New Roman" w:hAnsi="Times New Roman"/>
          <w:b w:val="1"/>
          <w:sz w:val="23"/>
        </w:rPr>
      </w:pPr>
    </w:p>
    <w:p w14:paraId="25000000">
      <w:pPr>
        <w:pStyle w:val="Style_4"/>
        <w:keepLines w:val="0"/>
        <w:pageBreakBefore w:val="0"/>
        <w:widowControl w:val="1"/>
        <w:numPr>
          <w:ilvl w:val="0"/>
          <w:numId w:val="1"/>
        </w:numPr>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 xml:space="preserve">Предмет открытого конкурса: право на получение свидетельства об осуществлении перевозок по муниципальному маршруту регулярных перевозок автомобильным транспортом (Приложения № № 2, </w:t>
      </w:r>
      <w:r>
        <w:rPr>
          <w:color w:val="000000"/>
          <w:sz w:val="23"/>
        </w:rPr>
        <w:t>3)</w:t>
      </w:r>
      <w:r>
        <w:rPr>
          <w:sz w:val="23"/>
        </w:rPr>
        <w:t>.</w:t>
      </w:r>
    </w:p>
    <w:p w14:paraId="26000000">
      <w:pPr>
        <w:pStyle w:val="Style_4"/>
        <w:keepLines w:val="0"/>
        <w:pageBreakBefore w:val="0"/>
        <w:widowControl w:val="1"/>
        <w:spacing w:after="0" w:before="0" w:line="240" w:lineRule="auto"/>
        <w:ind/>
        <w:jc w:val="both"/>
        <w:rPr>
          <w:rFonts w:ascii="Times New Roman" w:hAnsi="Times New Roman"/>
          <w:sz w:val="23"/>
        </w:rPr>
      </w:pPr>
    </w:p>
    <w:tbl>
      <w:tblPr>
        <w:tblStyle w:val="Style_6"/>
        <w:tblW w:type="auto" w:w="0"/>
        <w:jc w:val="left"/>
        <w:tblInd w:type="dxa" w:w="221"/>
        <w:tblLayout w:type="fixed"/>
        <w:tblCellMar>
          <w:top w:type="dxa" w:w="0"/>
          <w:left w:type="dxa" w:w="108"/>
          <w:bottom w:type="dxa" w:w="0"/>
          <w:right w:type="dxa" w:w="108"/>
        </w:tblCellMar>
      </w:tblPr>
      <w:tblGrid>
        <w:gridCol w:w="624"/>
        <w:gridCol w:w="9155"/>
      </w:tblGrid>
      <w:tr>
        <w:tc>
          <w:tcPr>
            <w:tcW w:type="dxa" w:w="62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7000000">
            <w:pPr>
              <w:pStyle w:val="Style_4"/>
              <w:keepLines w:val="0"/>
              <w:widowControl w:val="0"/>
              <w:spacing w:after="0" w:before="0" w:line="240" w:lineRule="auto"/>
              <w:ind w:firstLine="0" w:left="0" w:right="0"/>
              <w:jc w:val="center"/>
              <w:rPr>
                <w:rFonts w:ascii="Times New Roman" w:hAnsi="Times New Roman"/>
                <w:sz w:val="23"/>
              </w:rPr>
            </w:pPr>
            <w:r>
              <w:rPr>
                <w:color w:val="000000"/>
                <w:spacing w:val="0"/>
                <w:sz w:val="23"/>
                <w:highlight w:val="white"/>
              </w:rPr>
              <w:t xml:space="preserve">№ </w:t>
            </w:r>
            <w:r>
              <w:rPr>
                <w:color w:val="000000"/>
                <w:spacing w:val="0"/>
                <w:sz w:val="23"/>
                <w:highlight w:val="white"/>
              </w:rPr>
              <w:t>п/п</w:t>
            </w:r>
          </w:p>
        </w:tc>
        <w:tc>
          <w:tcPr>
            <w:tcW w:type="dxa" w:w="915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8000000">
            <w:pPr>
              <w:pStyle w:val="Style_4"/>
              <w:keepLines w:val="0"/>
              <w:widowControl w:val="0"/>
              <w:spacing w:after="0" w:before="0" w:line="240" w:lineRule="auto"/>
              <w:ind w:firstLine="0" w:left="0" w:right="0"/>
              <w:jc w:val="center"/>
              <w:rPr>
                <w:rFonts w:ascii="Times New Roman" w:hAnsi="Times New Roman"/>
                <w:sz w:val="23"/>
              </w:rPr>
            </w:pPr>
            <w:r>
              <w:rPr>
                <w:color w:val="000000"/>
                <w:spacing w:val="0"/>
                <w:sz w:val="23"/>
                <w:highlight w:val="white"/>
              </w:rPr>
              <w:t>лот № 1</w:t>
            </w:r>
          </w:p>
        </w:tc>
      </w:tr>
      <w:tr>
        <w:trPr>
          <w:trHeight w:hRule="atLeast" w:val="938"/>
        </w:trPr>
        <w:tc>
          <w:tcPr>
            <w:tcW w:type="dxa" w:w="62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9000000">
            <w:pPr>
              <w:pStyle w:val="Style_4"/>
              <w:keepLines w:val="0"/>
              <w:widowControl w:val="0"/>
              <w:spacing w:after="0" w:before="0" w:line="240" w:lineRule="auto"/>
              <w:ind w:firstLine="0" w:left="0" w:right="0"/>
              <w:jc w:val="center"/>
              <w:rPr>
                <w:rFonts w:ascii="Times New Roman" w:hAnsi="Times New Roman"/>
                <w:sz w:val="23"/>
              </w:rPr>
            </w:pPr>
            <w:r>
              <w:rPr>
                <w:color w:val="000000"/>
                <w:spacing w:val="0"/>
                <w:sz w:val="23"/>
                <w:highlight w:val="white"/>
              </w:rPr>
              <w:t>1</w:t>
            </w:r>
          </w:p>
        </w:tc>
        <w:tc>
          <w:tcPr>
            <w:tcW w:type="dxa" w:w="9155"/>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vAlign w:val="center"/>
          </w:tcPr>
          <w:p w14:paraId="2A000000">
            <w:pPr>
              <w:pStyle w:val="Style_4"/>
              <w:keepLines w:val="0"/>
              <w:widowControl w:val="0"/>
              <w:spacing w:after="0" w:before="0" w:line="240" w:lineRule="auto"/>
              <w:ind w:firstLine="719" w:left="0" w:right="0"/>
              <w:jc w:val="both"/>
              <w:rPr>
                <w:rFonts w:ascii="Times New Roman" w:hAnsi="Times New Roman"/>
                <w:color w:val="000000"/>
                <w:spacing w:val="0"/>
                <w:sz w:val="23"/>
                <w:highlight w:val="white"/>
                <w:u w:val="none"/>
              </w:rPr>
            </w:pPr>
            <w:r>
              <w:rPr>
                <w:color w:val="000000"/>
                <w:spacing w:val="0"/>
                <w:sz w:val="23"/>
                <w:highlight w:val="white"/>
                <w:u w:val="none"/>
              </w:rPr>
              <w:t>Право на получение свидетельства об осуществлении перевозок по муниципальному маршруту регулярных перевозок:</w:t>
            </w:r>
          </w:p>
          <w:p w14:paraId="2B000000">
            <w:pPr>
              <w:pStyle w:val="Style_4"/>
              <w:keepLines w:val="0"/>
              <w:widowControl w:val="0"/>
              <w:spacing w:after="0" w:before="0" w:line="240" w:lineRule="auto"/>
              <w:ind w:firstLine="719" w:left="0" w:right="0"/>
              <w:jc w:val="both"/>
              <w:rPr>
                <w:rFonts w:ascii="Times New Roman" w:hAnsi="Times New Roman"/>
                <w:color w:val="000000"/>
                <w:spacing w:val="0"/>
                <w:sz w:val="23"/>
                <w:highlight w:val="white"/>
                <w:u w:val="none"/>
              </w:rPr>
            </w:pPr>
            <w:r>
              <w:rPr>
                <w:color w:val="000000"/>
                <w:spacing w:val="0"/>
                <w:sz w:val="23"/>
                <w:highlight w:val="white"/>
                <w:u w:val="none"/>
              </w:rPr>
              <w:t>№ 37</w:t>
            </w:r>
            <w:r>
              <w:rPr>
                <w:color w:val="000000"/>
                <w:spacing w:val="0"/>
                <w:sz w:val="23"/>
                <w:highlight w:val="white"/>
                <w:u w:val="none"/>
              </w:rPr>
              <w:t xml:space="preserve"> «Зеленый Лог, 15 — ЛПЦ», регистрационный номер маршрута в реестре муниципальных маршрутов регулярных перевозок города Магнитогорска автомобильным транспортом: 137.</w:t>
            </w:r>
          </w:p>
          <w:p w14:paraId="2C000000">
            <w:pPr>
              <w:pStyle w:val="Style_4"/>
              <w:keepLines w:val="0"/>
              <w:widowControl w:val="0"/>
              <w:tabs>
                <w:tab w:leader="none" w:pos="0" w:val="left"/>
                <w:tab w:leader="none" w:pos="708" w:val="clear"/>
              </w:tabs>
              <w:spacing w:after="0" w:before="0" w:line="240" w:lineRule="auto"/>
              <w:ind w:firstLine="583" w:left="51" w:right="0"/>
              <w:jc w:val="both"/>
              <w:rPr>
                <w:rFonts w:ascii="Times New Roman" w:hAnsi="Times New Roman"/>
                <w:color w:val="000000"/>
                <w:spacing w:val="0"/>
                <w:sz w:val="23"/>
              </w:rPr>
            </w:pPr>
            <w:r>
              <w:rPr>
                <w:color w:val="000000"/>
                <w:spacing w:val="0"/>
                <w:sz w:val="23"/>
                <w:highlight w:val="white"/>
              </w:rPr>
              <w:t>К свидетельству об осуществлении перевозок по маршруту регулярных перевозок (Приложение № 3) прилагается расписание, в соответствии с которым время начала работы автомобильного транспорта на маршруте не позднее 09 часов 30 минут, время окончания работы автомобильного транспорта на маршруте не ранее 22 часов 30 минут .</w:t>
            </w:r>
          </w:p>
        </w:tc>
      </w:tr>
    </w:tbl>
    <w:p w14:paraId="2D000000">
      <w:pPr>
        <w:pStyle w:val="Style_4"/>
        <w:keepLines w:val="0"/>
        <w:pageBreakBefore w:val="0"/>
        <w:widowControl w:val="1"/>
        <w:spacing w:after="0" w:before="0" w:line="240" w:lineRule="auto"/>
        <w:ind w:firstLine="709" w:left="0" w:right="0"/>
        <w:jc w:val="both"/>
        <w:rPr>
          <w:rFonts w:ascii="Times New Roman" w:hAnsi="Times New Roman"/>
          <w:sz w:val="23"/>
        </w:rPr>
      </w:pPr>
    </w:p>
    <w:p w14:paraId="2E000000">
      <w:pPr>
        <w:pStyle w:val="Style_5"/>
        <w:keepLines w:val="0"/>
        <w:pageBreakBefore w:val="0"/>
        <w:widowControl w:val="1"/>
        <w:spacing w:after="0" w:before="0" w:line="240" w:lineRule="auto"/>
        <w:ind/>
        <w:rPr>
          <w:rFonts w:ascii="Times New Roman" w:hAnsi="Times New Roman"/>
          <w:sz w:val="23"/>
        </w:rPr>
      </w:pPr>
      <w:r>
        <w:rPr>
          <w:sz w:val="23"/>
        </w:rPr>
        <w:t>Раздел 3. Общие положения</w:t>
      </w:r>
    </w:p>
    <w:p w14:paraId="2F000000">
      <w:pPr>
        <w:pStyle w:val="Style_4"/>
        <w:keepLines w:val="0"/>
        <w:pageBreakBefore w:val="0"/>
        <w:widowControl w:val="1"/>
        <w:spacing w:after="0" w:before="0" w:line="240" w:lineRule="auto"/>
        <w:ind/>
        <w:rPr>
          <w:rFonts w:ascii="Times New Roman" w:hAnsi="Times New Roman"/>
          <w:sz w:val="23"/>
        </w:rPr>
      </w:pPr>
    </w:p>
    <w:p w14:paraId="30000000">
      <w:pPr>
        <w:pStyle w:val="Style_4"/>
        <w:keepLines w:val="0"/>
        <w:pageBreakBefore w:val="0"/>
        <w:widowControl w:val="1"/>
        <w:numPr>
          <w:ilvl w:val="0"/>
          <w:numId w:val="1"/>
        </w:numPr>
        <w:tabs>
          <w:tab w:leader="none" w:pos="708" w:val="clear"/>
          <w:tab w:leader="none" w:pos="1134" w:val="left"/>
        </w:tabs>
        <w:spacing w:after="0" w:before="0" w:line="240" w:lineRule="auto"/>
        <w:ind w:firstLine="709" w:left="0" w:right="0"/>
        <w:jc w:val="both"/>
        <w:rPr>
          <w:rFonts w:ascii="Times New Roman" w:hAnsi="Times New Roman"/>
          <w:sz w:val="23"/>
        </w:rPr>
      </w:pPr>
      <w:r>
        <w:rPr>
          <w:sz w:val="23"/>
        </w:rPr>
        <w:t>Основные понятия и термины настоящей конкурсной документации используются в значениях, указанных в Положении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 утвержденным постановлением</w:t>
      </w:r>
      <w:r>
        <w:rPr>
          <w:color w:val="FF0000"/>
          <w:sz w:val="23"/>
        </w:rPr>
        <w:t xml:space="preserve"> </w:t>
      </w:r>
      <w:r>
        <w:rPr>
          <w:sz w:val="23"/>
        </w:rPr>
        <w:t>администрации города Магнитогорска от 20.06.2017 № 6631-П «Об утверждении Положения о порядке проведения конкурсов на право получения свидетельства об осуществлении перевозок по одному или нескольким муниципальным маршрутам регулярных перевозок» (далее – Положение).</w:t>
      </w:r>
    </w:p>
    <w:p w14:paraId="31000000">
      <w:pPr>
        <w:pStyle w:val="Style_4"/>
        <w:keepLines w:val="0"/>
        <w:pageBreakBefore w:val="0"/>
        <w:widowControl w:val="1"/>
        <w:numPr>
          <w:ilvl w:val="0"/>
          <w:numId w:val="1"/>
        </w:numPr>
        <w:tabs>
          <w:tab w:leader="none" w:pos="708" w:val="clear"/>
          <w:tab w:leader="none" w:pos="1134" w:val="left"/>
        </w:tabs>
        <w:spacing w:after="0" w:before="0" w:line="240" w:lineRule="auto"/>
        <w:ind w:firstLine="480" w:left="0" w:right="0"/>
        <w:jc w:val="both"/>
        <w:rPr>
          <w:rFonts w:ascii="Times New Roman" w:hAnsi="Times New Roman"/>
          <w:sz w:val="23"/>
        </w:rPr>
      </w:pPr>
      <w:r>
        <w:rPr>
          <w:sz w:val="23"/>
        </w:rPr>
        <w:t>Начало осуществления регулярных перевозок по маршруту регулярных перевозок: не позднее чем через девяносто дней со дня утверждения результатов открытого конкурса</w:t>
      </w:r>
      <w:r>
        <w:rPr>
          <w:sz w:val="23"/>
        </w:rPr>
        <w:t>.</w:t>
      </w:r>
      <w:bookmarkStart w:id="1" w:name="_GoBack"/>
      <w:bookmarkEnd w:id="1"/>
    </w:p>
    <w:p w14:paraId="32000000">
      <w:pPr>
        <w:pStyle w:val="Style_7"/>
        <w:keepLines w:val="0"/>
        <w:pageBreakBefore w:val="0"/>
        <w:widowControl w:val="1"/>
        <w:numPr>
          <w:ilvl w:val="0"/>
          <w:numId w:val="1"/>
        </w:numPr>
        <w:spacing w:after="0" w:before="0" w:line="240" w:lineRule="auto"/>
        <w:ind w:firstLine="510" w:left="0" w:right="0"/>
        <w:jc w:val="both"/>
        <w:rPr>
          <w:rFonts w:ascii="Times New Roman" w:hAnsi="Times New Roman"/>
          <w:sz w:val="23"/>
        </w:rPr>
      </w:pPr>
      <w:r>
        <w:rPr>
          <w:rFonts w:ascii="Times New Roman" w:hAnsi="Times New Roman"/>
          <w:b w:val="0"/>
          <w:sz w:val="23"/>
        </w:rPr>
        <w:t xml:space="preserve">Порядок подачи заявок на участие в конкурсе. </w:t>
      </w:r>
    </w:p>
    <w:p w14:paraId="33000000">
      <w:pPr>
        <w:pStyle w:val="Style_7"/>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rFonts w:ascii="Times New Roman" w:hAnsi="Times New Roman"/>
          <w:sz w:val="23"/>
        </w:rPr>
        <w:t xml:space="preserve">Заявки на участие в конкурсе принимаются в запечатанном конверте. </w:t>
      </w:r>
    </w:p>
    <w:p w14:paraId="34000000">
      <w:pPr>
        <w:pStyle w:val="Style_7"/>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rFonts w:ascii="Times New Roman" w:hAnsi="Times New Roman"/>
          <w:sz w:val="23"/>
        </w:rPr>
        <w:t xml:space="preserve">Прием заявок осуществляется в рабочие дни с </w:t>
      </w:r>
      <w:r>
        <w:rPr>
          <w:rFonts w:ascii="Times New Roman" w:hAnsi="Times New Roman"/>
          <w:b w:val="1"/>
          <w:sz w:val="23"/>
          <w:highlight w:val="white"/>
        </w:rPr>
        <w:t>«25» августа 2026 года с 09:00</w:t>
      </w:r>
      <w:r>
        <w:rPr>
          <w:rFonts w:ascii="Times New Roman" w:hAnsi="Times New Roman"/>
          <w:sz w:val="23"/>
          <w:highlight w:val="white"/>
        </w:rPr>
        <w:t xml:space="preserve"> по</w:t>
      </w:r>
      <w:r>
        <w:rPr>
          <w:rFonts w:ascii="Times New Roman" w:hAnsi="Times New Roman"/>
          <w:b w:val="1"/>
          <w:sz w:val="23"/>
          <w:highlight w:val="white"/>
        </w:rPr>
        <w:t xml:space="preserve"> «25» сентября 2026 года</w:t>
      </w:r>
      <w:r>
        <w:rPr>
          <w:rFonts w:ascii="Times New Roman" w:hAnsi="Times New Roman"/>
          <w:b w:val="1"/>
          <w:sz w:val="23"/>
        </w:rPr>
        <w:t xml:space="preserve"> до 15 час.00 мин.</w:t>
      </w:r>
      <w:r>
        <w:rPr>
          <w:rFonts w:ascii="Times New Roman" w:hAnsi="Times New Roman"/>
          <w:sz w:val="23"/>
        </w:rPr>
        <w:t xml:space="preserve"> (время приема: понедельник, вторник, среда, четверг с 09 час. 00 мин. до 17 час. 00 мин., в пятницу – с 09 час. 00 мин. до 15 час. 00 мин., время местное) по адресу: 455044, Челябинская область, г. Магнитогорск, пр. Ленина, д. 72. каб. 445 - Управление транспорта и коммунального хозяйства администрации города Магнитогорска (в здании пропускной режим, при себе необходимо иметь документ удостоверяющий личность).</w:t>
      </w:r>
    </w:p>
    <w:p w14:paraId="35000000">
      <w:pPr>
        <w:pStyle w:val="Style_7"/>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rFonts w:ascii="Times New Roman" w:hAnsi="Times New Roman"/>
          <w:sz w:val="23"/>
        </w:rPr>
        <w:t>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36000000">
      <w:pPr>
        <w:pStyle w:val="Style_8"/>
        <w:keepNext w:val="0"/>
        <w:keepLines w:val="0"/>
        <w:pageBreakBefore w:val="0"/>
        <w:widowControl w:val="1"/>
        <w:numPr>
          <w:ilvl w:val="0"/>
          <w:numId w:val="1"/>
        </w:numPr>
        <w:spacing w:after="0" w:before="0" w:line="240" w:lineRule="auto"/>
        <w:ind w:firstLine="567" w:left="0" w:right="0"/>
        <w:jc w:val="both"/>
        <w:rPr>
          <w:rFonts w:ascii="Times New Roman" w:hAnsi="Times New Roman"/>
          <w:sz w:val="23"/>
        </w:rPr>
      </w:pPr>
      <w:r>
        <w:rPr>
          <w:b w:val="0"/>
          <w:sz w:val="23"/>
        </w:rPr>
        <w:t>Вскрытие конвертов</w:t>
      </w:r>
      <w:r>
        <w:rPr>
          <w:sz w:val="23"/>
        </w:rPr>
        <w:t xml:space="preserve"> с заявками на участие в конкурсе состоится </w:t>
      </w:r>
      <w:r>
        <w:rPr>
          <w:b w:val="1"/>
          <w:sz w:val="23"/>
          <w:highlight w:val="white"/>
        </w:rPr>
        <w:t>«25» сентября 2026 года в 15 час. 00 мин.</w:t>
      </w:r>
      <w:r>
        <w:rPr>
          <w:sz w:val="23"/>
        </w:rPr>
        <w:t xml:space="preserve"> по адресу: 455044, Челябинская область, г. Магнитогорск, пр. Ленина, д. 72, каб. 445 - Управление транспорта и коммунального хозяйства администрации города Магнитогорска. </w:t>
      </w:r>
    </w:p>
    <w:p w14:paraId="37000000">
      <w:pPr>
        <w:pStyle w:val="Style_8"/>
        <w:keepNext w:val="0"/>
        <w:keepLines w:val="0"/>
        <w:pageBreakBefore w:val="0"/>
        <w:widowControl w:val="1"/>
        <w:numPr>
          <w:ilvl w:val="0"/>
          <w:numId w:val="1"/>
        </w:numPr>
        <w:spacing w:after="0" w:before="0" w:line="240" w:lineRule="auto"/>
        <w:ind w:firstLine="567" w:left="0" w:right="0"/>
        <w:jc w:val="both"/>
        <w:rPr>
          <w:rFonts w:ascii="Times New Roman" w:hAnsi="Times New Roman"/>
          <w:sz w:val="23"/>
        </w:rPr>
      </w:pPr>
      <w:r>
        <w:rPr>
          <w:sz w:val="23"/>
        </w:rPr>
        <w:t xml:space="preserve">Место и дата рассмотрения заявок на участие в открытом конкурсе: 455044, Челябинская область, г. Магнитогорск, пр. Ленина, д. 72. каб. 445 - Управление транспорта и коммунального хозяйства администрации города Магнитогорска </w:t>
      </w:r>
      <w:r>
        <w:rPr>
          <w:b w:val="1"/>
          <w:sz w:val="23"/>
        </w:rPr>
        <w:t>28</w:t>
      </w:r>
      <w:r>
        <w:rPr>
          <w:b w:val="1"/>
          <w:sz w:val="23"/>
        </w:rPr>
        <w:t>.09</w:t>
      </w:r>
      <w:r>
        <w:rPr>
          <w:b w:val="1"/>
          <w:sz w:val="23"/>
        </w:rPr>
        <w:t>.2026</w:t>
      </w:r>
      <w:r>
        <w:rPr>
          <w:sz w:val="23"/>
        </w:rPr>
        <w:t xml:space="preserve"> </w:t>
      </w:r>
    </w:p>
    <w:p w14:paraId="38000000">
      <w:pPr>
        <w:pStyle w:val="Style_8"/>
        <w:keepNext w:val="0"/>
        <w:keepLines w:val="0"/>
        <w:pageBreakBefore w:val="0"/>
        <w:widowControl w:val="1"/>
        <w:numPr>
          <w:ilvl w:val="0"/>
          <w:numId w:val="1"/>
        </w:numPr>
        <w:spacing w:after="0" w:before="0" w:line="240" w:lineRule="auto"/>
        <w:ind w:firstLine="567" w:left="0" w:right="0"/>
        <w:jc w:val="both"/>
        <w:rPr>
          <w:rFonts w:ascii="Times New Roman" w:hAnsi="Times New Roman"/>
          <w:sz w:val="23"/>
        </w:rPr>
      </w:pPr>
      <w:r>
        <w:rPr>
          <w:sz w:val="23"/>
        </w:rPr>
        <w:t xml:space="preserve"> </w:t>
      </w:r>
      <w:r>
        <w:rPr>
          <w:sz w:val="23"/>
        </w:rPr>
        <w:t xml:space="preserve">Место и дата оценки и сопоставление заявок на участие в открытом конкурсе, подведение итогов открытого конкурса: 455044, Челябинская область, г. Магнитогорск, пр. Ленина, д. 72. каб. 445 - Управление транспорта и коммунального хозяйства администрации города Магнитогорска — </w:t>
      </w:r>
      <w:r>
        <w:rPr>
          <w:b w:val="1"/>
          <w:sz w:val="23"/>
        </w:rPr>
        <w:t>30</w:t>
      </w:r>
      <w:r>
        <w:rPr>
          <w:b w:val="1"/>
          <w:sz w:val="23"/>
        </w:rPr>
        <w:t>.09.2026</w:t>
      </w:r>
    </w:p>
    <w:p w14:paraId="39000000">
      <w:pPr>
        <w:pStyle w:val="Style_8"/>
        <w:keepNext w:val="0"/>
        <w:keepLines w:val="0"/>
        <w:pageBreakBefore w:val="0"/>
        <w:widowControl w:val="1"/>
        <w:numPr>
          <w:ilvl w:val="0"/>
          <w:numId w:val="0"/>
        </w:numPr>
        <w:tabs>
          <w:tab w:leader="none" w:pos="0" w:val="left"/>
          <w:tab w:leader="none" w:pos="708" w:val="clear"/>
        </w:tabs>
        <w:spacing w:after="0" w:before="0" w:line="240" w:lineRule="auto"/>
        <w:ind w:firstLine="0" w:left="0" w:right="0"/>
        <w:jc w:val="both"/>
        <w:rPr>
          <w:rFonts w:ascii="Times New Roman" w:hAnsi="Times New Roman"/>
          <w:b w:val="1"/>
          <w:sz w:val="23"/>
        </w:rPr>
      </w:pPr>
    </w:p>
    <w:p w14:paraId="3A000000">
      <w:pPr>
        <w:pStyle w:val="Style_8"/>
        <w:keepNext w:val="0"/>
        <w:keepLines w:val="0"/>
        <w:pageBreakBefore w:val="0"/>
        <w:widowControl w:val="1"/>
        <w:numPr>
          <w:ilvl w:val="0"/>
          <w:numId w:val="0"/>
        </w:numPr>
        <w:tabs>
          <w:tab w:leader="none" w:pos="0" w:val="left"/>
          <w:tab w:leader="none" w:pos="708" w:val="clear"/>
        </w:tabs>
        <w:spacing w:after="0" w:before="0" w:line="240" w:lineRule="auto"/>
        <w:ind w:firstLine="0" w:left="0" w:right="0"/>
        <w:jc w:val="center"/>
        <w:rPr>
          <w:rFonts w:ascii="Times New Roman" w:hAnsi="Times New Roman"/>
          <w:b w:val="1"/>
          <w:sz w:val="23"/>
        </w:rPr>
      </w:pPr>
      <w:r>
        <w:rPr>
          <w:b w:val="1"/>
          <w:sz w:val="23"/>
        </w:rPr>
        <w:t>Раздел 4. Требования к участникам открытого конкурса</w:t>
      </w:r>
    </w:p>
    <w:p w14:paraId="3B000000">
      <w:pPr>
        <w:pStyle w:val="Style_8"/>
        <w:keepNext w:val="0"/>
        <w:keepLines w:val="0"/>
        <w:pageBreakBefore w:val="0"/>
        <w:widowControl w:val="1"/>
        <w:numPr>
          <w:ilvl w:val="0"/>
          <w:numId w:val="0"/>
        </w:numPr>
        <w:tabs>
          <w:tab w:leader="none" w:pos="0" w:val="left"/>
          <w:tab w:leader="none" w:pos="708" w:val="clear"/>
        </w:tabs>
        <w:spacing w:after="0" w:before="0" w:line="240" w:lineRule="auto"/>
        <w:ind w:firstLine="0" w:left="0" w:right="0"/>
        <w:jc w:val="center"/>
        <w:rPr>
          <w:rFonts w:ascii="Times New Roman" w:hAnsi="Times New Roman"/>
          <w:b w:val="1"/>
          <w:sz w:val="23"/>
        </w:rPr>
      </w:pPr>
    </w:p>
    <w:p w14:paraId="3C000000">
      <w:pPr>
        <w:pStyle w:val="Style_9"/>
        <w:keepNext w:val="0"/>
        <w:keepLines w:val="0"/>
        <w:pageBreakBefore w:val="0"/>
        <w:widowControl w:val="1"/>
        <w:numPr>
          <w:ilvl w:val="0"/>
          <w:numId w:val="1"/>
        </w:numPr>
        <w:spacing w:after="0" w:before="0" w:line="240" w:lineRule="auto"/>
        <w:ind w:firstLine="567"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14:paraId="3D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наличие лицензии на осуществление деятельности по перевозкам пассажиров и иных лиц автобусами в случае, если наличие указанной лицензии предусмотр</w:t>
      </w:r>
      <w:r>
        <w:rPr>
          <w:i w:val="0"/>
          <w:caps w:val="0"/>
          <w:smallCaps w:val="0"/>
          <w:color w:val="000000"/>
          <w:spacing w:val="0"/>
          <w:sz w:val="23"/>
          <w:highlight w:val="white"/>
          <w:u w:val="none"/>
        </w:rPr>
        <w:t>ено </w:t>
      </w:r>
      <w:r>
        <w:rPr>
          <w:i w:val="0"/>
          <w:caps w:val="0"/>
          <w:smallCaps w:val="0"/>
          <w:color w:val="000000"/>
          <w:spacing w:val="0"/>
          <w:sz w:val="23"/>
          <w:highlight w:val="white"/>
          <w:u w:val="none"/>
        </w:rPr>
        <w:fldChar w:fldCharType="begin"/>
      </w:r>
      <w:r>
        <w:rPr>
          <w:i w:val="0"/>
          <w:caps w:val="0"/>
          <w:smallCaps w:val="0"/>
          <w:color w:val="000000"/>
          <w:spacing w:val="0"/>
          <w:sz w:val="23"/>
          <w:highlight w:val="white"/>
          <w:u w:val="none"/>
        </w:rPr>
        <w:instrText>HYPERLINK "https://www.consultant.ru/document/cons_doc_LAW_182659/404520c0158263c250e68124047b84695f5ff2f6/"</w:instrText>
      </w:r>
      <w:r>
        <w:rPr>
          <w:i w:val="0"/>
          <w:caps w:val="0"/>
          <w:smallCaps w:val="0"/>
          <w:color w:val="000000"/>
          <w:spacing w:val="0"/>
          <w:sz w:val="23"/>
          <w:highlight w:val="white"/>
          <w:u w:val="none"/>
        </w:rPr>
        <w:fldChar w:fldCharType="separate"/>
      </w:r>
      <w:r>
        <w:rPr>
          <w:i w:val="0"/>
          <w:caps w:val="0"/>
          <w:smallCaps w:val="0"/>
          <w:color w:val="000000"/>
          <w:spacing w:val="0"/>
          <w:sz w:val="23"/>
          <w:highlight w:val="white"/>
          <w:u w:val="none"/>
        </w:rPr>
        <w:t>законодательством</w:t>
      </w:r>
      <w:r>
        <w:rPr>
          <w:i w:val="0"/>
          <w:caps w:val="0"/>
          <w:smallCaps w:val="0"/>
          <w:color w:val="000000"/>
          <w:spacing w:val="0"/>
          <w:sz w:val="23"/>
          <w:highlight w:val="white"/>
          <w:u w:val="none"/>
        </w:rPr>
        <w:fldChar w:fldCharType="end"/>
      </w:r>
      <w:r>
        <w:rPr>
          <w:i w:val="0"/>
          <w:caps w:val="0"/>
          <w:smallCaps w:val="0"/>
          <w:color w:val="000000"/>
          <w:spacing w:val="0"/>
          <w:sz w:val="23"/>
          <w:highlight w:val="white"/>
          <w:u w:val="none"/>
        </w:rPr>
        <w:t> Российской Федерации;</w:t>
      </w:r>
    </w:p>
    <w:p w14:paraId="3E000000">
      <w:pPr>
        <w:pStyle w:val="Style_8"/>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14:paraId="3F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14:paraId="40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14:paraId="41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rPr>
      </w:pPr>
      <w:r>
        <w:rPr>
          <w:i w:val="0"/>
          <w:caps w:val="0"/>
          <w:smallCaps w:val="0"/>
          <w:color w:val="000000"/>
          <w:spacing w:val="0"/>
          <w:sz w:val="23"/>
          <w:highlight w:val="white"/>
        </w:rPr>
        <w:t>наличие договора простого товарищества в письменной форме (для участников договора простого товарищества);</w:t>
      </w:r>
    </w:p>
    <w:p w14:paraId="42000000">
      <w:pPr>
        <w:pStyle w:val="Style_9"/>
        <w:keepNext w:val="0"/>
        <w:keepLines w:val="0"/>
        <w:pageBreakBefore w:val="0"/>
        <w:widowControl w:val="1"/>
        <w:numPr>
          <w:ilvl w:val="0"/>
          <w:numId w:val="2"/>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отсутствие в отношении юридического лица, индивидуального предпринимат</w:t>
      </w:r>
      <w:r>
        <w:rPr>
          <w:i w:val="0"/>
          <w:caps w:val="0"/>
          <w:smallCaps w:val="0"/>
          <w:color w:val="000000"/>
          <w:spacing w:val="0"/>
          <w:sz w:val="23"/>
          <w:highlight w:val="white"/>
          <w:u w:val="none"/>
        </w:rPr>
        <w:t xml:space="preserve">еля, участника договора простого товарищества обстоятельств, предусмотренных </w:t>
      </w:r>
      <w:r>
        <w:rPr>
          <w:i w:val="0"/>
          <w:caps w:val="0"/>
          <w:smallCaps w:val="0"/>
          <w:color w:val="000000"/>
          <w:spacing w:val="0"/>
          <w:sz w:val="23"/>
          <w:highlight w:val="white"/>
          <w:u w:val="none"/>
        </w:rPr>
        <w:fldChar w:fldCharType="begin"/>
      </w:r>
      <w:r>
        <w:rPr>
          <w:i w:val="0"/>
          <w:caps w:val="0"/>
          <w:smallCaps w:val="0"/>
          <w:color w:val="000000"/>
          <w:spacing w:val="0"/>
          <w:sz w:val="23"/>
          <w:highlight w:val="white"/>
          <w:u w:val="none"/>
        </w:rPr>
        <w:instrText>HYPERLINK "https://www.consultant.ru/document/cons_doc_LAW_456504/ac3c24555819ec6a7424c4aaccb9836225c17c0d/#dst100503"</w:instrText>
      </w:r>
      <w:r>
        <w:rPr>
          <w:i w:val="0"/>
          <w:caps w:val="0"/>
          <w:smallCaps w:val="0"/>
          <w:color w:val="000000"/>
          <w:spacing w:val="0"/>
          <w:sz w:val="23"/>
          <w:highlight w:val="white"/>
          <w:u w:val="none"/>
        </w:rPr>
        <w:fldChar w:fldCharType="separate"/>
      </w:r>
      <w:r>
        <w:rPr>
          <w:i w:val="0"/>
          <w:caps w:val="0"/>
          <w:smallCaps w:val="0"/>
          <w:color w:val="000000"/>
          <w:spacing w:val="0"/>
          <w:sz w:val="23"/>
          <w:highlight w:val="white"/>
          <w:u w:val="none"/>
        </w:rPr>
        <w:t>частью 8 статьи 29</w:t>
      </w:r>
      <w:r>
        <w:rPr>
          <w:i w:val="0"/>
          <w:caps w:val="0"/>
          <w:smallCaps w:val="0"/>
          <w:color w:val="000000"/>
          <w:spacing w:val="0"/>
          <w:sz w:val="23"/>
          <w:highlight w:val="white"/>
          <w:u w:val="none"/>
        </w:rPr>
        <w:fldChar w:fldCharType="end"/>
      </w:r>
      <w:r>
        <w:rPr>
          <w:i w:val="0"/>
          <w:caps w:val="0"/>
          <w:smallCaps w:val="0"/>
          <w:color w:val="000000"/>
          <w:spacing w:val="0"/>
          <w:sz w:val="23"/>
          <w:highlight w:val="white"/>
          <w:u w:val="none"/>
        </w:rPr>
        <w:t xml:space="preserve"> на</w:t>
      </w:r>
      <w:r>
        <w:rPr>
          <w:i w:val="0"/>
          <w:caps w:val="0"/>
          <w:smallCaps w:val="0"/>
          <w:color w:val="000000"/>
          <w:spacing w:val="0"/>
          <w:sz w:val="23"/>
          <w:highlight w:val="white"/>
        </w:rPr>
        <w:t>стоящего Федерального закона.</w:t>
      </w:r>
    </w:p>
    <w:p w14:paraId="43000000">
      <w:pPr>
        <w:pStyle w:val="Style_9"/>
        <w:keepNext w:val="0"/>
        <w:keepLines w:val="0"/>
        <w:pageBreakBefore w:val="0"/>
        <w:widowControl w:val="1"/>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 xml:space="preserve">10. </w:t>
      </w:r>
      <w:r>
        <w:rPr>
          <w:i w:val="0"/>
          <w:caps w:val="0"/>
          <w:smallCaps w:val="0"/>
          <w:color w:val="000000"/>
          <w:spacing w:val="0"/>
          <w:sz w:val="23"/>
          <w:highlight w:val="white"/>
        </w:rPr>
        <w:tab/>
      </w:r>
      <w:r>
        <w:rPr>
          <w:i w:val="0"/>
          <w:caps w:val="0"/>
          <w:smallCaps w:val="0"/>
          <w:color w:val="000000"/>
          <w:spacing w:val="0"/>
          <w:sz w:val="23"/>
          <w:highlight w:val="white"/>
        </w:rPr>
        <w:t>Требования, предусмотренные подпунктами 1, 3 и 4 пункта 9 Раздела 4 настоящей конкурсной документации применяются в отношении каждого участника договора простого товарищества.</w:t>
      </w:r>
    </w:p>
    <w:p w14:paraId="44000000">
      <w:pPr>
        <w:pStyle w:val="Style_9"/>
        <w:keepNext w:val="0"/>
        <w:keepLines w:val="0"/>
        <w:pageBreakBefore w:val="0"/>
        <w:widowControl w:val="1"/>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11.</w:t>
      </w:r>
      <w:r>
        <w:rPr>
          <w:i w:val="0"/>
          <w:caps w:val="0"/>
          <w:smallCaps w:val="0"/>
          <w:color w:val="000000"/>
          <w:spacing w:val="0"/>
          <w:sz w:val="23"/>
          <w:highlight w:val="white"/>
        </w:rPr>
        <w:tab/>
      </w:r>
      <w:r>
        <w:rPr>
          <w:i w:val="0"/>
          <w:caps w:val="0"/>
          <w:smallCaps w:val="0"/>
          <w:color w:val="000000"/>
          <w:spacing w:val="0"/>
          <w:sz w:val="23"/>
          <w:highlight w:val="white"/>
        </w:rPr>
        <w:t>Основанием для отказа в допуске к открытому конкурсу является несоответствие требованиям, предъявляемым к участникам открытого конкурса, установленным пунктом 9 Раздела 4 настоящей конкурсной документации.</w:t>
      </w:r>
    </w:p>
    <w:p w14:paraId="45000000">
      <w:pPr>
        <w:pStyle w:val="Style_8"/>
        <w:keepLines w:val="0"/>
        <w:pageBreakBefore w:val="0"/>
        <w:widowControl w:val="1"/>
        <w:numPr>
          <w:ilvl w:val="0"/>
          <w:numId w:val="0"/>
        </w:numPr>
        <w:spacing w:after="0" w:before="0" w:line="240" w:lineRule="auto"/>
        <w:ind w:firstLine="0" w:left="0" w:right="0"/>
        <w:jc w:val="both"/>
        <w:rPr>
          <w:rFonts w:ascii="Times New Roman" w:hAnsi="Times New Roman"/>
          <w:sz w:val="23"/>
        </w:rPr>
      </w:pPr>
    </w:p>
    <w:p w14:paraId="46000000">
      <w:pPr>
        <w:pStyle w:val="Style_5"/>
        <w:keepLines w:val="0"/>
        <w:pageBreakBefore w:val="0"/>
        <w:widowControl w:val="1"/>
        <w:spacing w:after="0" w:before="0" w:line="240" w:lineRule="auto"/>
        <w:ind/>
        <w:rPr>
          <w:rFonts w:ascii="Times New Roman" w:hAnsi="Times New Roman"/>
          <w:sz w:val="23"/>
        </w:rPr>
      </w:pPr>
      <w:r>
        <w:rPr>
          <w:sz w:val="23"/>
        </w:rPr>
        <w:t>Раздел 5. Порядок оформления и подачи заявок на участие в открытом конкурсе</w:t>
      </w:r>
    </w:p>
    <w:p w14:paraId="47000000">
      <w:pPr>
        <w:pStyle w:val="Style_4"/>
        <w:keepLines w:val="0"/>
        <w:pageBreakBefore w:val="0"/>
        <w:widowControl w:val="1"/>
        <w:spacing w:after="0" w:before="0" w:line="240" w:lineRule="auto"/>
        <w:ind w:firstLine="709" w:left="0" w:right="0"/>
        <w:jc w:val="center"/>
        <w:rPr>
          <w:rFonts w:ascii="Times New Roman" w:hAnsi="Times New Roman"/>
          <w:b w:val="1"/>
          <w:sz w:val="23"/>
        </w:rPr>
      </w:pPr>
    </w:p>
    <w:p w14:paraId="48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Для участия в открытом конкурсе юридическое лицо, индивидуальный предприниматель, уполномоченный участник договора простого товарищества подает заявку на участие в открытом конкурсе в срок и по адресу, указанным в извещении, лично или почтовым отправлением в письменной форме в запечатанном конверте, не позволяющем просматривать содержание конверта до момента вскрытия. Факсимильный способ передачи заявки или отдельных документов, входящих в ее состав, не допускается, а полученные таким образом документы не считаются оформленными надлежащим образом.</w:t>
      </w:r>
    </w:p>
    <w:p w14:paraId="49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При отправке заявки почтой в конверт почтового отправления вкладывается заявка в запечатанном конверте в соответствии с вышеуказанными требованиями. </w:t>
      </w:r>
    </w:p>
    <w:p w14:paraId="4A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Соблюдение претендентом указанных требований означает, что информация и документы, входящие в состав заявки, поданы от имени претендента и он несет ответсвенность за подлинность и достоверность этих документов и информации. Юридическое лицо, индивидуальный предприниматель, уполномоченный участник договора простого товарищества самостоятельно несет все расходы, связанные с подготовкой и подачей заявки на участие в открытом конкурсе и участием в открытом конкурсе.</w:t>
      </w:r>
    </w:p>
    <w:p w14:paraId="4B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Заявка на участие в открытом конкурсе подается в отношении определенного лота. Юридическое лицо, индивидуальный предприниматель, уполномоченный участник договора простого товарищества вправе подать в отношении каждого лота только одну заявку на участие в открытом конкурсе.</w:t>
      </w:r>
    </w:p>
    <w:p w14:paraId="4C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В случае установления факта подачи одним претендентом на участие в конкурсе двух и более заявок на участие в конкурсе в отношении одного и того же лота при условии, что поданные ранее заявки таким претендентом не отозваны, все заявки на участие в конкурсе такого претендента, поданные в отношении данного лота, не рассматриваются и возвращаются такому претенденту.</w:t>
      </w:r>
    </w:p>
    <w:p w14:paraId="4D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Подача одной заявки по нескольким лотам, либо подача нескольких заявок одного или нескольких претендентов в одном конверте не допускается.</w:t>
      </w:r>
    </w:p>
    <w:p w14:paraId="4E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На конверте с заявкой на участие в открытом конкурсе указывается: наименование открытого конкурса (лота), на участие в котором подается указанная заявка.</w:t>
      </w:r>
    </w:p>
    <w:p w14:paraId="4F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Претендент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14:paraId="50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Каждый конверт с заявкой, поступивший в срок, указанный в извещении о проведении открытого конкурса, регистрируется Организатором конкурса в журнале регистрации в день поступления. Отказ в приеме и регистрации конверта с заявкой, на котором не указана информация о подавшем его лице, и требование о предоставлении соответствующей информации не допускаются. </w:t>
      </w:r>
    </w:p>
    <w:p w14:paraId="51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Документы, входящие в состав заявки на участие в открытом конкурсе должны быть прошиты и пронумерованы. Заявка на участие в открытом конкурсе должна содержать опись входящих в ее состав документов (Приложение № 1), быть скреплена печатью (при ее наличии) и подписана юридическим лицом, индивидуальным предпринимателем, уполномоченным участником договора простого товарищества или лицом, уполномоченным таким юридическим лицом, индивидуальным предпринимателем, уполномоченным участником договора простого товарищества.</w:t>
      </w:r>
    </w:p>
    <w:p w14:paraId="52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Сведения и документы, входящие в состав заявки должны быть составлены на русском языке, заполнены разборчиво, не иметь подчисток, приписок, зачеркнутых слов и иных не оговоренных исправлений, а также серьезных повреждений, наличие которых не позволяет однозначно истолковать их содержание. </w:t>
      </w:r>
    </w:p>
    <w:p w14:paraId="53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Документы, происходящие из иностранного государства, должны быть надлежащим образом легализованы в соответствии с законодательством и международными договорами Российской Федерации.</w:t>
      </w:r>
    </w:p>
    <w:p w14:paraId="54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Предоставляемая претендентом информация не должна допускать разночтений или двусмысленное толкование, содержать слова «не более», «не менее», «или» и так далее, то есть должна быть конкретной.</w:t>
      </w:r>
    </w:p>
    <w:p w14:paraId="55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Претендент на участие в открытом конкурсе гарантирует подлинность и достоверность представленных в составе заявки на участие в открытом конкурсе документов и сведений.</w:t>
      </w:r>
    </w:p>
    <w:p w14:paraId="56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Ненадлежащее исполнение претендентом на участие в открытом конкурсе требований, о том, что все листы заявки на участие в открытом конкурсе должны быть пронумерованы, не является основанием для отказа в допуске к участию в открытом конкурсе.</w:t>
      </w:r>
    </w:p>
    <w:p w14:paraId="57000000">
      <w:pPr>
        <w:pStyle w:val="Style_10"/>
        <w:keepLines w:val="0"/>
        <w:pageBreakBefore w:val="0"/>
        <w:widowControl w:val="1"/>
        <w:tabs>
          <w:tab w:leader="none" w:pos="360" w:val="clear"/>
          <w:tab w:leader="none" w:pos="720" w:val="left"/>
          <w:tab w:leader="none" w:pos="1191" w:val="left"/>
          <w:tab w:leader="none" w:pos="1209" w:val="clear"/>
          <w:tab w:leader="none" w:pos="1620" w:val="left"/>
        </w:tabs>
        <w:spacing w:after="0" w:before="0" w:line="240" w:lineRule="auto"/>
        <w:ind/>
        <w:rPr>
          <w:rFonts w:ascii="Times New Roman" w:hAnsi="Times New Roman"/>
          <w:sz w:val="23"/>
        </w:rPr>
      </w:pPr>
    </w:p>
    <w:p w14:paraId="58000000">
      <w:pPr>
        <w:pStyle w:val="Style_5"/>
        <w:keepLines w:val="0"/>
        <w:pageBreakBefore w:val="0"/>
        <w:widowControl w:val="1"/>
        <w:spacing w:after="0" w:before="0" w:line="240" w:lineRule="auto"/>
        <w:ind/>
        <w:rPr>
          <w:rFonts w:ascii="Times New Roman" w:hAnsi="Times New Roman"/>
          <w:sz w:val="23"/>
        </w:rPr>
      </w:pPr>
      <w:r>
        <w:rPr>
          <w:sz w:val="23"/>
        </w:rPr>
        <w:t>Раздел 6. Обязательные требования к содержанию, форме и составу заявки</w:t>
      </w:r>
    </w:p>
    <w:p w14:paraId="59000000">
      <w:pPr>
        <w:pStyle w:val="Style_4"/>
        <w:keepLines w:val="0"/>
        <w:pageBreakBefore w:val="0"/>
        <w:widowControl w:val="1"/>
        <w:spacing w:after="0" w:before="0" w:line="240" w:lineRule="auto"/>
        <w:ind/>
        <w:rPr>
          <w:rFonts w:ascii="Times New Roman" w:hAnsi="Times New Roman"/>
          <w:sz w:val="23"/>
        </w:rPr>
      </w:pPr>
    </w:p>
    <w:p w14:paraId="5A000000">
      <w:pPr>
        <w:pStyle w:val="Style_4"/>
        <w:keepLines w:val="0"/>
        <w:pageBreakBefore w:val="0"/>
        <w:widowControl w:val="1"/>
        <w:numPr>
          <w:ilvl w:val="0"/>
          <w:numId w:val="0"/>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18</w:t>
      </w:r>
      <w:r>
        <w:rPr>
          <w:sz w:val="23"/>
        </w:rPr>
        <w:tab/>
      </w:r>
      <w:r>
        <w:rPr>
          <w:sz w:val="23"/>
        </w:rPr>
        <w:t>Заявка на участие в открытом конкурсе должна содержать:</w:t>
      </w:r>
    </w:p>
    <w:p w14:paraId="5B000000">
      <w:pPr>
        <w:pStyle w:val="Style_4"/>
        <w:keepLines w:val="0"/>
        <w:pageBreakBefore w:val="0"/>
        <w:widowControl w:val="1"/>
        <w:numPr>
          <w:ilvl w:val="0"/>
          <w:numId w:val="0"/>
        </w:numPr>
        <w:tabs>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color w:val="000000"/>
          <w:spacing w:val="0"/>
          <w:sz w:val="23"/>
        </w:rPr>
        <w:t>1)</w:t>
      </w:r>
      <w:r>
        <w:rPr>
          <w:color w:val="000000"/>
          <w:spacing w:val="0"/>
          <w:sz w:val="23"/>
        </w:rPr>
        <w:tab/>
      </w:r>
      <w:r>
        <w:rPr>
          <w:color w:val="000000"/>
          <w:spacing w:val="0"/>
          <w:sz w:val="23"/>
        </w:rPr>
        <w:t>опись документов (Приложение № 1)</w:t>
      </w:r>
      <w:r>
        <w:rPr>
          <w:sz w:val="23"/>
        </w:rPr>
        <w:t>;</w:t>
      </w:r>
    </w:p>
    <w:p w14:paraId="5C000000">
      <w:pPr>
        <w:pStyle w:val="Style_4"/>
        <w:keepLines w:val="0"/>
        <w:pageBreakBefore w:val="0"/>
        <w:widowControl w:val="1"/>
        <w:numPr>
          <w:ilvl w:val="0"/>
          <w:numId w:val="0"/>
        </w:numPr>
        <w:tabs>
          <w:tab w:leader="none" w:pos="708" w:val="clear"/>
          <w:tab w:leader="none" w:pos="993" w:val="left"/>
          <w:tab w:leader="none" w:pos="1134" w:val="left"/>
        </w:tabs>
        <w:spacing w:after="0" w:before="0" w:line="240" w:lineRule="auto"/>
        <w:ind w:firstLine="478" w:left="0" w:right="0"/>
        <w:jc w:val="both"/>
        <w:rPr>
          <w:rFonts w:ascii="Times New Roman" w:hAnsi="Times New Roman"/>
          <w:color w:val="000000"/>
          <w:spacing w:val="0"/>
          <w:sz w:val="23"/>
        </w:rPr>
      </w:pPr>
      <w:r>
        <w:rPr>
          <w:sz w:val="23"/>
        </w:rPr>
        <w:t>2)</w:t>
      </w:r>
      <w:r>
        <w:rPr>
          <w:sz w:val="23"/>
        </w:rPr>
        <w:tab/>
      </w:r>
      <w:r>
        <w:rPr>
          <w:sz w:val="23"/>
        </w:rPr>
        <w:t>анкету претендента на участие в открытом конкурсе (Приложение № 5)</w:t>
      </w:r>
      <w:r>
        <w:rPr>
          <w:color w:val="000000"/>
          <w:spacing w:val="0"/>
          <w:sz w:val="23"/>
        </w:rPr>
        <w:t>;</w:t>
      </w:r>
    </w:p>
    <w:p w14:paraId="5D000000">
      <w:pPr>
        <w:pStyle w:val="Style_4"/>
        <w:keepLines w:val="0"/>
        <w:pageBreakBefore w:val="0"/>
        <w:widowControl w:val="1"/>
        <w:numPr>
          <w:ilvl w:val="0"/>
          <w:numId w:val="0"/>
        </w:numPr>
        <w:tabs>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color w:val="000000"/>
          <w:spacing w:val="0"/>
          <w:sz w:val="23"/>
        </w:rPr>
        <w:t>3)</w:t>
      </w:r>
      <w:r>
        <w:rPr>
          <w:color w:val="000000"/>
          <w:spacing w:val="0"/>
          <w:sz w:val="23"/>
        </w:rPr>
        <w:tab/>
      </w:r>
      <w:r>
        <w:rPr>
          <w:sz w:val="23"/>
        </w:rPr>
        <w:t xml:space="preserve">выписку из Единого государственного реестра юридических лиц (для юридических лиц)/выписку из Единого государственного реестра индивидуальных предпринимателей (для индивидуальных предпринимателей), полученную не ранее, чем за шесть месяцев до дня размещения на официальном сайте уполномоченного органа извещения о проведении открытого конкурса или нотариально заверенную копию такой выписки, либо копию такой выписки, сформированную в формате «PDF» (например, с использованием официального сайта Федеральной налоговой службы России </w:t>
      </w:r>
      <w:r>
        <w:rPr>
          <w:sz w:val="23"/>
        </w:rPr>
        <w:fldChar w:fldCharType="begin"/>
      </w:r>
      <w:r>
        <w:rPr>
          <w:sz w:val="23"/>
        </w:rPr>
        <w:instrText>HYPERLINK "http://www.nalog.ru/"</w:instrText>
      </w:r>
      <w:r>
        <w:rPr>
          <w:sz w:val="23"/>
        </w:rPr>
        <w:fldChar w:fldCharType="separate"/>
      </w:r>
      <w:r>
        <w:rPr>
          <w:sz w:val="23"/>
        </w:rPr>
        <w:t>www.nalog.ru</w:t>
      </w:r>
      <w:r>
        <w:rPr>
          <w:sz w:val="23"/>
        </w:rPr>
        <w:fldChar w:fldCharType="end"/>
      </w:r>
      <w:r>
        <w:rPr>
          <w:sz w:val="23"/>
        </w:rPr>
        <w:t>) и имеющую квалифицированную электронную подпись (для юридических лиц);</w:t>
      </w:r>
    </w:p>
    <w:p w14:paraId="5E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709" w:left="0" w:right="0"/>
        <w:jc w:val="both"/>
        <w:rPr>
          <w:rFonts w:ascii="Times New Roman" w:hAnsi="Times New Roman"/>
          <w:sz w:val="23"/>
        </w:rPr>
      </w:pPr>
      <w:r>
        <w:rPr>
          <w:sz w:val="23"/>
        </w:rPr>
        <w:t>Требование, предусмотренное подпунктом 3 пункта 18 Раздела 6 конкурсной документации применяется в отношении каждого участника договора простого товарищества.</w:t>
      </w:r>
    </w:p>
    <w:p w14:paraId="5F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 xml:space="preserve">копию документа, подтверждающего полномочия лица, подписавшего заявку на участие в открытом конкурсе; </w:t>
      </w:r>
    </w:p>
    <w:p w14:paraId="60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копию договора простого товарищества в письменной форме, заключенного в порядке, установленном законодательством Российской Федерации, а также копию документа, подтверждающего полномочия уполномоченного участника договора простого товарищества (для участников договора простого товарищества);</w:t>
      </w:r>
    </w:p>
    <w:p w14:paraId="61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14:paraId="62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480" w:left="0" w:right="0"/>
        <w:jc w:val="both"/>
        <w:rPr>
          <w:rFonts w:ascii="Times New Roman" w:hAnsi="Times New Roman"/>
          <w:sz w:val="23"/>
        </w:rPr>
      </w:pPr>
      <w:r>
        <w:rPr>
          <w:sz w:val="23"/>
        </w:rPr>
        <w:t>Копия действующей лицензии на осуществление перевозок пассажиров автомобильным транспортом, оборудованным для перевозок более восьми человек, предоставляется каждым участником договора простого товарищества.</w:t>
      </w:r>
    </w:p>
    <w:p w14:paraId="63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декларацию соответствия юридического лица, индивидуального предпринимателя, участников договора простого товарищества (Приложение № 6);</w:t>
      </w:r>
    </w:p>
    <w:p w14:paraId="64000000">
      <w:pPr>
        <w:pStyle w:val="Style_4"/>
        <w:keepLines w:val="0"/>
        <w:pageBreakBefore w:val="0"/>
        <w:widowControl w:val="1"/>
        <w:numPr>
          <w:ilvl w:val="0"/>
          <w:numId w:val="0"/>
        </w:numPr>
        <w:tabs>
          <w:tab w:leader="none" w:pos="0" w:val="left"/>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sz w:val="23"/>
        </w:rPr>
        <w:t>Декларация соответствия оформляется в отношении каждого участника договора простого товарищества;</w:t>
      </w:r>
    </w:p>
    <w:p w14:paraId="65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обязательство участника открытого конкурса по подтверждению наличия транспортных средств для осуществления перевозок по маршруту регулярных перевозок в случае предоставления такому участнику права на получение свидетельства об осуществлении перевозок по маршруту регулярных перевозок (Приложение № 7);</w:t>
      </w:r>
    </w:p>
    <w:p w14:paraId="66000000">
      <w:pPr>
        <w:pStyle w:val="Style_4"/>
        <w:keepLines w:val="0"/>
        <w:pageBreakBefore w:val="0"/>
        <w:widowControl w:val="1"/>
        <w:numPr>
          <w:ilvl w:val="0"/>
          <w:numId w:val="0"/>
        </w:numPr>
        <w:tabs>
          <w:tab w:leader="none" w:pos="708" w:val="clear"/>
          <w:tab w:leader="none" w:pos="960" w:val="left"/>
        </w:tabs>
        <w:spacing w:after="0" w:before="0" w:line="240" w:lineRule="auto"/>
        <w:ind w:firstLine="480" w:left="0" w:right="0"/>
        <w:jc w:val="both"/>
        <w:rPr>
          <w:rFonts w:ascii="Times New Roman" w:hAnsi="Times New Roman"/>
          <w:sz w:val="23"/>
        </w:rPr>
      </w:pPr>
      <w:r>
        <w:rPr>
          <w:sz w:val="23"/>
        </w:rPr>
        <w:t>Юридическое лицо, индивидуальный предприниматель, уполномоченный участник договора простого товарищества в пределах одного лота принимает обязательства участника открытого конкурса по подтверждению наличия транспортных средств для осуществления перевозок по муниципальному маршруту регулярных перевозок в отношении каждого муниципального маршрута регулярных перевозок данного лота;</w:t>
      </w:r>
    </w:p>
    <w:p w14:paraId="67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ФНС России от 23.11.2022 г. № ЕД-7-8/1123@ (код по КНД 1120101), заверенную выдавшим такую справку налоговым органом;</w:t>
      </w:r>
    </w:p>
    <w:p w14:paraId="68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утвержденную Приказом ФНС России от 05.11.2024 №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заверенную выдавшим такую справку налоговым органом (код по КНД</w:t>
      </w:r>
      <w:r>
        <w:rPr>
          <w:color w:val="000000"/>
          <w:sz w:val="23"/>
        </w:rPr>
        <w:t xml:space="preserve"> 1160082)</w:t>
      </w:r>
      <w:r>
        <w:rPr>
          <w:sz w:val="23"/>
        </w:rPr>
        <w:t>, заверенную выдавшим такую справку налоговым органом;</w:t>
      </w:r>
    </w:p>
    <w:p w14:paraId="69000000">
      <w:pPr>
        <w:pStyle w:val="Style_4"/>
        <w:keepLines w:val="0"/>
        <w:pageBreakBefore w:val="0"/>
        <w:widowControl w:val="1"/>
        <w:numPr>
          <w:ilvl w:val="0"/>
          <w:numId w:val="4"/>
        </w:numPr>
        <w:tabs>
          <w:tab w:leader="none" w:pos="708" w:val="clear"/>
          <w:tab w:leader="none" w:pos="960" w:val="left"/>
        </w:tabs>
        <w:spacing w:after="0" w:before="0" w:line="240" w:lineRule="auto"/>
        <w:ind w:firstLine="469" w:left="11" w:right="0"/>
        <w:jc w:val="both"/>
        <w:rPr>
          <w:rFonts w:ascii="Times New Roman" w:hAnsi="Times New Roman"/>
          <w:sz w:val="23"/>
        </w:rPr>
      </w:pPr>
      <w:r>
        <w:rPr>
          <w:sz w:val="23"/>
        </w:rPr>
        <w:t xml:space="preserve">Если у претендента на участие в конкурсе имеется неисполненная обязанность по уплате налогов, сборов, страховых взносов, пеней, штрафов, то справка, указанная в подпункте 9 пункта 18 Раздела 6 конкурсной документации, предоставляется заверенная налоговым органом(ами) по данным которого(ых) претендент имеет такую неисполненную обязанность. </w:t>
      </w:r>
    </w:p>
    <w:p w14:paraId="6A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709" w:left="0" w:right="0"/>
        <w:jc w:val="both"/>
        <w:rPr>
          <w:rFonts w:ascii="Times New Roman" w:hAnsi="Times New Roman"/>
          <w:sz w:val="23"/>
        </w:rPr>
      </w:pPr>
      <w:r>
        <w:rPr>
          <w:sz w:val="23"/>
        </w:rPr>
        <w:t>Указанные в подпунктах 9, 10 пункта 18 Раздела 6 конкурсной документации справки должны быть представлены за последний завершенный отчетный период по состоянию на любую дату в период с даты размещения извещения о проведении открытого конкурса на официальном сайте организатора конкурса до даты подачи заявки.</w:t>
      </w:r>
    </w:p>
    <w:p w14:paraId="6B000000">
      <w:pPr>
        <w:pStyle w:val="Style_4"/>
        <w:keepLines w:val="0"/>
        <w:pageBreakBefore w:val="0"/>
        <w:widowControl w:val="1"/>
        <w:numPr>
          <w:ilvl w:val="0"/>
          <w:numId w:val="4"/>
        </w:numPr>
        <w:tabs>
          <w:tab w:leader="none" w:pos="0" w:val="left"/>
          <w:tab w:leader="none" w:pos="708" w:val="clear"/>
          <w:tab w:leader="none" w:pos="993" w:val="left"/>
          <w:tab w:leader="none" w:pos="1134" w:val="left"/>
        </w:tabs>
        <w:spacing w:after="0" w:before="0" w:line="240" w:lineRule="auto"/>
        <w:ind w:firstLine="469" w:left="11" w:right="0"/>
        <w:jc w:val="both"/>
        <w:rPr>
          <w:rFonts w:ascii="Times New Roman" w:hAnsi="Times New Roman"/>
          <w:sz w:val="23"/>
        </w:rPr>
      </w:pPr>
      <w:r>
        <w:rPr>
          <w:sz w:val="23"/>
        </w:rPr>
        <w:t>сведения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(Приложение №8).</w:t>
      </w:r>
    </w:p>
    <w:p w14:paraId="6C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709" w:left="0" w:right="0"/>
        <w:jc w:val="both"/>
        <w:rPr>
          <w:rFonts w:ascii="Times New Roman" w:hAnsi="Times New Roman"/>
          <w:sz w:val="23"/>
        </w:rPr>
      </w:pPr>
      <w:r>
        <w:rPr>
          <w:sz w:val="23"/>
        </w:rPr>
        <w:t>Сведения предоставляются за годовой период, предшествующий дате размещения извещения о проведении открытого конкурса на официальном сайте организатора конкурса.      Сведения о количестве дорожно-транспортных происшествий, повлекших за собой человеческие жертвы или причинение вреда здоровью граждан и произошедших по вине участников договора простого товарищества или их работников, предоставляются каждым участником договора простого товарищества;</w:t>
      </w:r>
    </w:p>
    <w:p w14:paraId="6D000000">
      <w:pPr>
        <w:pStyle w:val="Style_4"/>
        <w:keepLines w:val="0"/>
        <w:pageBreakBefore w:val="0"/>
        <w:widowControl w:val="1"/>
        <w:tabs>
          <w:tab w:leader="none" w:pos="567" w:val="left"/>
          <w:tab w:leader="none" w:pos="708" w:val="clear"/>
          <w:tab w:leader="none" w:pos="1134" w:val="left"/>
          <w:tab w:leader="none" w:pos="1191" w:val="left"/>
        </w:tabs>
        <w:spacing w:after="0" w:before="0" w:line="240" w:lineRule="auto"/>
        <w:ind w:firstLine="709" w:left="0" w:right="0"/>
        <w:jc w:val="both"/>
        <w:rPr>
          <w:rFonts w:ascii="Times New Roman" w:hAnsi="Times New Roman"/>
          <w:sz w:val="23"/>
        </w:rPr>
      </w:pPr>
      <w:r>
        <w:rPr>
          <w:sz w:val="23"/>
        </w:rPr>
        <w:t xml:space="preserve">Сведения о </w:t>
      </w:r>
      <w:r>
        <w:rPr>
          <w:spacing w:val="-1"/>
          <w:sz w:val="23"/>
        </w:rPr>
        <w:t xml:space="preserve">количестве ДТП, </w:t>
      </w:r>
      <w:r>
        <w:rPr>
          <w:sz w:val="23"/>
        </w:rPr>
        <w:t>повлекших за собой человеческие жертвы или причинение вреда здоровью граждан и произошедших по вине претендента на участие в открытом конкурсе, согласовывается в Отделе Госавтоинспекции УМВД России по городу Магнитогорску.</w:t>
      </w:r>
    </w:p>
    <w:p w14:paraId="6E000000">
      <w:pPr>
        <w:pStyle w:val="Style_4"/>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jc w:val="both"/>
        <w:rPr>
          <w:rFonts w:ascii="Times New Roman" w:hAnsi="Times New Roman"/>
          <w:sz w:val="23"/>
        </w:rPr>
      </w:pPr>
      <w:r>
        <w:rPr>
          <w:sz w:val="23"/>
        </w:rPr>
        <w:t>сведения о среднем количестве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и сведения о государственных регистрационных знаках транспортных средств, предусмотренных договорами обязательного страхования гражданской ответственности за причинение вреда жизни, здоровью, имуществу пассажиров, действовавшими в течение года, предшествующего дате размещения извещения (Приложение №9).</w:t>
      </w:r>
    </w:p>
    <w:p w14:paraId="6F000000">
      <w:pPr>
        <w:pStyle w:val="Style_11"/>
        <w:keepLines w:val="0"/>
        <w:pageBreakBefore w:val="0"/>
        <w:widowControl w:val="1"/>
        <w:tabs>
          <w:tab w:leader="none" w:pos="567" w:val="left"/>
          <w:tab w:leader="none" w:pos="708" w:val="clear"/>
          <w:tab w:leader="none" w:pos="1134" w:val="left"/>
          <w:tab w:leader="none" w:pos="1191" w:val="left"/>
        </w:tabs>
        <w:spacing w:after="0" w:before="0" w:line="240" w:lineRule="auto"/>
        <w:ind w:firstLine="709" w:left="0" w:right="0"/>
        <w:contextualSpacing w:val="1"/>
        <w:jc w:val="both"/>
        <w:rPr>
          <w:rFonts w:ascii="Times New Roman" w:hAnsi="Times New Roman"/>
          <w:sz w:val="23"/>
        </w:rPr>
      </w:pPr>
      <w:r>
        <w:rPr>
          <w:rFonts w:ascii="Times New Roman" w:hAnsi="Times New Roman"/>
          <w:sz w:val="23"/>
        </w:rPr>
        <w:t>Сведения предоставляются за годовой период, предшествующий дате размещения извещения о проведении открытого конкурса на официальном сайте организатора открытого конкурса.</w:t>
      </w:r>
    </w:p>
    <w:p w14:paraId="70000000">
      <w:pPr>
        <w:pStyle w:val="Style_11"/>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contextualSpacing w:val="1"/>
        <w:jc w:val="both"/>
        <w:rPr>
          <w:rFonts w:ascii="Times New Roman" w:hAnsi="Times New Roman"/>
          <w:sz w:val="23"/>
        </w:rPr>
      </w:pPr>
      <w:r>
        <w:rPr>
          <w:rFonts w:ascii="Times New Roman" w:hAnsi="Times New Roman"/>
          <w:sz w:val="23"/>
        </w:rPr>
        <w:t>копии договоров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действовавших в течение года, предшествующего дате размещения извещения о проведении открытого конкурса на официальном сайте организатора открытого конкурса;</w:t>
      </w:r>
    </w:p>
    <w:p w14:paraId="71000000">
      <w:pPr>
        <w:pStyle w:val="Style_11"/>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contextualSpacing w:val="1"/>
        <w:jc w:val="both"/>
        <w:rPr>
          <w:rFonts w:ascii="Times New Roman" w:hAnsi="Times New Roman"/>
          <w:sz w:val="23"/>
        </w:rPr>
      </w:pPr>
      <w:r>
        <w:rPr>
          <w:rFonts w:ascii="Times New Roman" w:hAnsi="Times New Roman"/>
          <w:sz w:val="23"/>
        </w:rPr>
        <w:t>копии подтверждающих документов по критерию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копии государственных или муниципальных контрактов на выполнение работ, связанных с осуществлением регулярных перевозок по регулируемым тарифам, копии свидетельств об осуществлении перевозок по маршруту регулярных перевозок, иные документы, выданные в соответствии с  нормативными правовыми актами субъектов Российской Федерации, муниципальными нормативными правовыми актами (разрешения на право перевозки пассажиров на межмуниципальном (муниципальном) маршруте, копии договоров об осуществлении перевозок пассажиров и багажа по межмуниципальным (муниципальным) автобусным маршрутам).</w:t>
      </w:r>
    </w:p>
    <w:p w14:paraId="72000000">
      <w:pPr>
        <w:pStyle w:val="Style_11"/>
        <w:keepLines w:val="0"/>
        <w:pageBreakBefore w:val="0"/>
        <w:widowControl w:val="1"/>
        <w:numPr>
          <w:ilvl w:val="0"/>
          <w:numId w:val="0"/>
        </w:numPr>
        <w:tabs>
          <w:tab w:leader="none" w:pos="567" w:val="left"/>
          <w:tab w:leader="none" w:pos="708" w:val="clear"/>
          <w:tab w:leader="none" w:pos="1134" w:val="left"/>
          <w:tab w:leader="none" w:pos="1191" w:val="left"/>
        </w:tabs>
        <w:spacing w:after="0" w:before="0" w:line="240" w:lineRule="auto"/>
        <w:ind w:firstLine="478" w:left="0" w:right="0"/>
        <w:contextualSpacing w:val="1"/>
        <w:jc w:val="both"/>
        <w:rPr>
          <w:rFonts w:ascii="Times New Roman" w:hAnsi="Times New Roman"/>
          <w:sz w:val="23"/>
        </w:rPr>
      </w:pPr>
      <w:r>
        <w:rPr>
          <w:rFonts w:ascii="Times New Roman" w:hAnsi="Times New Roman"/>
          <w:sz w:val="23"/>
        </w:rPr>
        <w:t>Сведения в указанных подтверждающих документах должны быть в отношении претендента на участие в открытом конкурсе, которым поданы такие сведения.</w:t>
      </w:r>
    </w:p>
    <w:p w14:paraId="73000000">
      <w:pPr>
        <w:pStyle w:val="Style_11"/>
        <w:keepLines w:val="0"/>
        <w:pageBreakBefore w:val="0"/>
        <w:widowControl w:val="1"/>
        <w:numPr>
          <w:ilvl w:val="0"/>
          <w:numId w:val="4"/>
        </w:numPr>
        <w:tabs>
          <w:tab w:leader="none" w:pos="567" w:val="left"/>
          <w:tab w:leader="none" w:pos="708" w:val="clear"/>
          <w:tab w:leader="none" w:pos="1134" w:val="left"/>
          <w:tab w:leader="none" w:pos="1191" w:val="left"/>
        </w:tabs>
        <w:spacing w:after="0" w:before="0" w:line="240" w:lineRule="auto"/>
        <w:ind w:firstLine="469" w:left="11" w:right="0"/>
        <w:contextualSpacing w:val="1"/>
        <w:jc w:val="both"/>
        <w:rPr>
          <w:rFonts w:ascii="Times New Roman" w:hAnsi="Times New Roman"/>
          <w:color w:val="000000"/>
          <w:sz w:val="23"/>
        </w:rPr>
      </w:pPr>
      <w:r>
        <w:rPr>
          <w:rFonts w:ascii="Times New Roman" w:hAnsi="Times New Roman"/>
          <w:color w:val="000000"/>
          <w:sz w:val="23"/>
        </w:rPr>
        <w:t>Копии документов, подтверждающих оснащение в установленном порядке транспортных средств, принадлежащих претенденту на праве собственности или ином законном основании и предлагаемых для осуществления регулярных перевозок, аппаратурой спутниковой навигации ГЛОНАСС или ГЛОНАСС/GPS.</w:t>
      </w:r>
    </w:p>
    <w:p w14:paraId="74000000">
      <w:pPr>
        <w:pStyle w:val="Style_4"/>
        <w:keepLines w:val="0"/>
        <w:pageBreakBefore w:val="0"/>
        <w:widowControl w:val="1"/>
        <w:spacing w:after="0" w:before="0" w:line="240" w:lineRule="auto"/>
        <w:ind w:firstLine="720" w:left="0" w:right="0"/>
        <w:jc w:val="both"/>
        <w:rPr>
          <w:rFonts w:ascii="Times New Roman" w:hAnsi="Times New Roman"/>
          <w:color w:val="000000"/>
          <w:spacing w:val="-6"/>
          <w:sz w:val="23"/>
        </w:rPr>
      </w:pPr>
      <w:r>
        <w:rPr>
          <w:color w:val="000000"/>
          <w:spacing w:val="-6"/>
          <w:sz w:val="23"/>
        </w:rPr>
        <w:t>В случае установки аппаратуры спутниковой навигации ГЛОНАСС или ГЛОНАСС/GPS заводом - изготовителем претендентом представляется копия договора купли - продажи транспортного средства с приложением спецификации, подтверждающей установку указанной аппаратуры.</w:t>
      </w:r>
    </w:p>
    <w:p w14:paraId="75000000">
      <w:pPr>
        <w:pStyle w:val="Style_4"/>
        <w:keepLines w:val="0"/>
        <w:pageBreakBefore w:val="0"/>
        <w:widowControl w:val="1"/>
        <w:spacing w:after="0" w:before="0" w:line="240" w:lineRule="auto"/>
        <w:ind w:firstLine="720" w:left="0" w:right="0"/>
        <w:jc w:val="both"/>
        <w:rPr>
          <w:rFonts w:ascii="Times New Roman" w:hAnsi="Times New Roman"/>
          <w:color w:val="000000"/>
          <w:spacing w:val="-6"/>
          <w:sz w:val="23"/>
        </w:rPr>
      </w:pPr>
      <w:r>
        <w:rPr>
          <w:color w:val="000000"/>
          <w:spacing w:val="-6"/>
          <w:sz w:val="23"/>
        </w:rPr>
        <w:t>В случае установки аппаратуры спутниковой навигации ГЛОНАСС или ГЛОНАСС/GPS после приобретения транспортного средства, на котором заводом - изготовителем не установлена указанная аппаратура, претендентом представляется копия договора, подтверждающего установку аппаратуры на каждое транспортное средство, указанное в заявке.</w:t>
      </w:r>
    </w:p>
    <w:p w14:paraId="76000000">
      <w:pPr>
        <w:pStyle w:val="Style_4"/>
        <w:keepLines w:val="0"/>
        <w:pageBreakBefore w:val="0"/>
        <w:widowControl w:val="1"/>
        <w:spacing w:after="0" w:before="0" w:line="240" w:lineRule="auto"/>
        <w:ind w:firstLine="480" w:left="0" w:right="0"/>
        <w:jc w:val="both"/>
        <w:rPr>
          <w:rFonts w:ascii="Times New Roman" w:hAnsi="Times New Roman"/>
          <w:color w:val="000000"/>
          <w:spacing w:val="-6"/>
          <w:sz w:val="23"/>
        </w:rPr>
      </w:pPr>
      <w:r>
        <w:rPr>
          <w:color w:val="000000"/>
          <w:spacing w:val="-6"/>
          <w:sz w:val="23"/>
        </w:rPr>
        <w:t>17)</w:t>
      </w:r>
      <w:r>
        <w:rPr>
          <w:color w:val="000000"/>
          <w:spacing w:val="-6"/>
          <w:sz w:val="23"/>
        </w:rPr>
        <w:tab/>
      </w:r>
      <w:r>
        <w:rPr>
          <w:color w:val="000000"/>
          <w:spacing w:val="-6"/>
          <w:sz w:val="23"/>
        </w:rPr>
        <w:t>Копия договора с оператором навигационно - информационных систем.</w:t>
      </w:r>
    </w:p>
    <w:p w14:paraId="77000000">
      <w:pPr>
        <w:pStyle w:val="Style_4"/>
        <w:keepLines w:val="0"/>
        <w:pageBreakBefore w:val="0"/>
        <w:widowControl w:val="1"/>
        <w:tabs>
          <w:tab w:leader="none" w:pos="0" w:val="left"/>
          <w:tab w:leader="none" w:pos="708" w:val="clear"/>
          <w:tab w:leader="none" w:pos="993" w:val="left"/>
          <w:tab w:leader="none" w:pos="1134" w:val="left"/>
        </w:tabs>
        <w:spacing w:after="0" w:before="0" w:line="240" w:lineRule="auto"/>
        <w:ind w:firstLine="480" w:left="0" w:right="0"/>
        <w:jc w:val="both"/>
        <w:rPr>
          <w:rFonts w:ascii="Times New Roman" w:hAnsi="Times New Roman"/>
          <w:sz w:val="23"/>
        </w:rPr>
      </w:pPr>
      <w:r>
        <w:rPr>
          <w:sz w:val="23"/>
        </w:rPr>
        <w:t xml:space="preserve">18.1 </w:t>
      </w:r>
      <w:r>
        <w:rPr>
          <w:sz w:val="23"/>
        </w:rPr>
        <w:tab/>
      </w:r>
      <w:r>
        <w:rPr>
          <w:color w:val="000000"/>
          <w:spacing w:val="0"/>
          <w:sz w:val="23"/>
        </w:rPr>
        <w:t>Кроме представленных документов дополнительно, по желанию претендента, на участие в конкурсе могут быть представлены:</w:t>
      </w:r>
    </w:p>
    <w:p w14:paraId="78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color w:val="000000"/>
          <w:sz w:val="23"/>
        </w:rPr>
      </w:pPr>
      <w:r>
        <w:rPr>
          <w:color w:val="000000"/>
          <w:spacing w:val="0"/>
          <w:sz w:val="23"/>
        </w:rPr>
        <w:t>1)</w:t>
      </w:r>
      <w:r>
        <w:rPr>
          <w:color w:val="000000"/>
          <w:spacing w:val="0"/>
          <w:sz w:val="23"/>
        </w:rPr>
        <w:tab/>
      </w:r>
      <w:r>
        <w:rPr>
          <w:color w:val="000000"/>
          <w:spacing w:val="0"/>
          <w:sz w:val="23"/>
        </w:rPr>
        <w:t>документы, подтверждающие оснащённость транспортных средств для перевозки пассажиров с ограниченными возможностями передвижения, пассажиров с детскими колясками и иные улучшенные характеристики транспортных средств (наличие автоматической двери, системы контроля  температуры воздуха в салоне, оборудования для использования газомоторного топлива, низкий пол, кондиционер, система безналичной оплаты  проезда, электронное информационное табло (при наличии);</w:t>
      </w:r>
    </w:p>
    <w:p w14:paraId="79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sz w:val="23"/>
        </w:rPr>
      </w:pPr>
      <w:r>
        <w:rPr>
          <w:color w:val="000000"/>
          <w:spacing w:val="0"/>
          <w:sz w:val="23"/>
        </w:rPr>
        <w:t>2)</w:t>
      </w:r>
      <w:r>
        <w:rPr>
          <w:color w:val="000000"/>
          <w:spacing w:val="0"/>
          <w:sz w:val="23"/>
        </w:rPr>
        <w:tab/>
      </w:r>
      <w:r>
        <w:rPr>
          <w:color w:val="000000"/>
          <w:spacing w:val="0"/>
          <w:sz w:val="23"/>
        </w:rPr>
        <w:t>документы, подтверждающие сроки эксплуатации транспортных средств или даты их выпуска;</w:t>
      </w:r>
    </w:p>
    <w:p w14:paraId="7A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color w:val="000000"/>
          <w:spacing w:val="0"/>
          <w:sz w:val="23"/>
        </w:rPr>
      </w:pPr>
      <w:r>
        <w:rPr>
          <w:color w:val="000000"/>
          <w:spacing w:val="0"/>
          <w:sz w:val="23"/>
        </w:rPr>
        <w:t>3)</w:t>
      </w:r>
      <w:r>
        <w:rPr>
          <w:color w:val="000000"/>
          <w:spacing w:val="0"/>
          <w:sz w:val="23"/>
        </w:rPr>
        <w:tab/>
      </w:r>
      <w:r>
        <w:rPr>
          <w:color w:val="000000"/>
          <w:spacing w:val="0"/>
          <w:sz w:val="23"/>
        </w:rPr>
        <w:t xml:space="preserve">документы, подтверждающие (свидетельствующие) экологический класс транспортного средства. </w:t>
      </w:r>
    </w:p>
    <w:p w14:paraId="7B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sz w:val="23"/>
        </w:rPr>
      </w:pPr>
      <w:r>
        <w:rPr>
          <w:color w:val="000000"/>
          <w:spacing w:val="0"/>
          <w:sz w:val="23"/>
        </w:rPr>
        <w:t>19.</w:t>
      </w:r>
      <w:r>
        <w:rPr>
          <w:color w:val="000000"/>
          <w:spacing w:val="0"/>
          <w:sz w:val="23"/>
        </w:rPr>
        <w:tab/>
      </w:r>
      <w:r>
        <w:rPr>
          <w:sz w:val="23"/>
        </w:rPr>
        <w:t>Если в составе конкурсной документации содержится форма для заполнения сведений претендентом на участие в конкурсе, такие сведения должны быть оформлены строго в соответствии с данной формой.</w:t>
      </w:r>
    </w:p>
    <w:p w14:paraId="7C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sz w:val="23"/>
        </w:rPr>
      </w:pPr>
    </w:p>
    <w:p w14:paraId="7D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center"/>
        <w:rPr>
          <w:rFonts w:ascii="Times New Roman" w:hAnsi="Times New Roman"/>
          <w:b w:val="1"/>
          <w:sz w:val="23"/>
        </w:rPr>
      </w:pPr>
      <w:r>
        <w:rPr>
          <w:b w:val="1"/>
          <w:sz w:val="23"/>
        </w:rPr>
        <w:t>Раздел 7. Порядок вскрытия конвертов с заявками на участие в открытом конкурсе</w:t>
      </w:r>
    </w:p>
    <w:p w14:paraId="7E000000">
      <w:pPr>
        <w:pStyle w:val="Style_4"/>
        <w:keepLines w:val="0"/>
        <w:pageBreakBefore w:val="0"/>
        <w:widowControl w:val="0"/>
        <w:tabs>
          <w:tab w:leader="none" w:pos="708" w:val="clear"/>
          <w:tab w:leader="none" w:pos="993" w:val="left"/>
        </w:tabs>
        <w:spacing w:after="0" w:before="0" w:line="240" w:lineRule="auto"/>
        <w:ind w:firstLine="480" w:left="0" w:right="0"/>
        <w:contextualSpacing w:val="1"/>
        <w:jc w:val="both"/>
        <w:rPr>
          <w:rFonts w:ascii="Times New Roman" w:hAnsi="Times New Roman"/>
          <w:b w:val="1"/>
          <w:sz w:val="23"/>
        </w:rPr>
      </w:pPr>
    </w:p>
    <w:p w14:paraId="7F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color w:val="000000"/>
          <w:sz w:val="23"/>
        </w:rPr>
      </w:pPr>
      <w:r>
        <w:rPr>
          <w:b w:val="0"/>
          <w:sz w:val="23"/>
        </w:rPr>
        <w:t>Конкурсной к</w:t>
      </w:r>
      <w:r>
        <w:rPr>
          <w:color w:val="000000"/>
          <w:sz w:val="23"/>
        </w:rPr>
        <w:t>омиссией в день, во время и в месте, которые указаны в извещении о проведении открытого конкурса, осуществляется вскрытие конвертов с заявками.</w:t>
      </w:r>
    </w:p>
    <w:p w14:paraId="80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color w:val="000000"/>
          <w:sz w:val="23"/>
        </w:rPr>
      </w:pPr>
      <w:r>
        <w:rPr>
          <w:color w:val="000000"/>
          <w:sz w:val="23"/>
        </w:rPr>
        <w:t>Непосредственно перед вскрытием конвертов, но не ранее времени, указанного в извещении о проведении открытого конкурса, прекращается прием конвертов с заявками.</w:t>
      </w:r>
    </w:p>
    <w:p w14:paraId="81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В случае подачи в одном конверте нескольких заявок одного или нескольких претендентов, такие заявки не рассматриваются и возвращаются подавшим их претендентам.</w:t>
      </w:r>
    </w:p>
    <w:p w14:paraId="82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При осуществлении процедуры вскрытия конвертов с заявками производится аудиозапись.</w:t>
      </w:r>
    </w:p>
    <w:p w14:paraId="83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При вскрытии конвертов с заявками вправе присутствовать претенденты или их представители по доверенности.</w:t>
      </w:r>
    </w:p>
    <w:p w14:paraId="84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Претенденты на участие в открытом конкурсе, подавшие заявки на участие в конкурсе, или их представители, присутствующие при вскрытии конвертов с заявками, вправе осуществлять аудио-и видеозапись процедуры вскрытия конвертов.</w:t>
      </w:r>
    </w:p>
    <w:p w14:paraId="85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При вскрытии конвертов объявляются и заносятся в протокол вскрытия конвертов сведения о месте, дате и времени вскрытия конвертов с заявками, номер, дата и время подачи заявки на участие в открытом конкурсе, наименование каждого претендента на участие в открытом конкурсе (для юридического лица) или фамилия, имя, отчество (для индивидуального предпринимателя), наличие документов, предусмотренных конкурсной документацией.</w:t>
      </w:r>
    </w:p>
    <w:p w14:paraId="86000000">
      <w:pPr>
        <w:pStyle w:val="Style_4"/>
        <w:keepLines w:val="0"/>
        <w:pageBreakBefore w:val="0"/>
        <w:widowControl w:val="0"/>
        <w:numPr>
          <w:ilvl w:val="0"/>
          <w:numId w:val="3"/>
        </w:numPr>
        <w:tabs>
          <w:tab w:leader="none" w:pos="708" w:val="clear"/>
          <w:tab w:leader="none" w:pos="993" w:val="left"/>
        </w:tabs>
        <w:spacing w:after="0" w:before="0" w:line="240" w:lineRule="auto"/>
        <w:ind w:firstLine="478" w:left="0" w:right="0"/>
        <w:contextualSpacing w:val="1"/>
        <w:jc w:val="both"/>
        <w:rPr>
          <w:rFonts w:ascii="Times New Roman" w:hAnsi="Times New Roman"/>
          <w:sz w:val="23"/>
        </w:rPr>
      </w:pPr>
      <w:r>
        <w:rPr>
          <w:color w:val="000000"/>
          <w:sz w:val="23"/>
        </w:rPr>
        <w:t>Вскрытие конвертов с заявками на участие в открытом конкурсе в отношении каждого лота оформляется отдельным протоколом.</w:t>
      </w:r>
    </w:p>
    <w:p w14:paraId="87000000">
      <w:pPr>
        <w:pStyle w:val="Style_4"/>
        <w:keepLines w:val="0"/>
        <w:pageBreakBefore w:val="0"/>
        <w:widowControl w:val="0"/>
        <w:tabs>
          <w:tab w:leader="none" w:pos="708" w:val="clear"/>
          <w:tab w:leader="none" w:pos="993" w:val="left"/>
        </w:tabs>
        <w:spacing w:after="0" w:before="0" w:line="240" w:lineRule="auto"/>
        <w:ind w:firstLine="0" w:left="0" w:right="0"/>
        <w:contextualSpacing w:val="1"/>
        <w:jc w:val="both"/>
        <w:rPr>
          <w:rFonts w:ascii="Times New Roman" w:hAnsi="Times New Roman"/>
          <w:sz w:val="23"/>
        </w:rPr>
      </w:pPr>
    </w:p>
    <w:p w14:paraId="88000000">
      <w:pPr>
        <w:pStyle w:val="Style_5"/>
        <w:keepLines w:val="0"/>
        <w:pageBreakBefore w:val="0"/>
        <w:widowControl w:val="1"/>
        <w:spacing w:after="0" w:before="0" w:line="240" w:lineRule="auto"/>
        <w:ind/>
        <w:rPr>
          <w:rFonts w:ascii="Times New Roman" w:hAnsi="Times New Roman"/>
          <w:sz w:val="23"/>
        </w:rPr>
      </w:pPr>
      <w:r>
        <w:rPr>
          <w:sz w:val="23"/>
        </w:rPr>
        <w:t>Раздел 8. Порядок рассмотрения заявок на участие в открытом конкурсе</w:t>
      </w:r>
    </w:p>
    <w:p w14:paraId="89000000">
      <w:pPr>
        <w:pStyle w:val="Style_12"/>
        <w:keepLines w:val="0"/>
        <w:pageBreakBefore w:val="0"/>
        <w:widowControl w:val="0"/>
        <w:spacing w:after="0" w:before="0" w:line="240" w:lineRule="auto"/>
        <w:ind/>
        <w:rPr>
          <w:rFonts w:ascii="Times New Roman" w:hAnsi="Times New Roman"/>
          <w:b w:val="1"/>
          <w:sz w:val="23"/>
        </w:rPr>
      </w:pPr>
    </w:p>
    <w:p w14:paraId="8A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Рассмотрение заявок на участие в открытом конкурсе производится отдельно по каждому маршруту соответствующего лота.</w:t>
      </w:r>
    </w:p>
    <w:p w14:paraId="8B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 xml:space="preserve">Конкурсная комиссия рассматривает представленные в составе заявки на участие в открытом конкурсе документы на соответствие претендента на участие в открытом конкурсе условиям допуска к участию в открытом конкурсе, определенным пунктами </w:t>
      </w:r>
      <w:r>
        <w:rPr>
          <w:b w:val="0"/>
          <w:color w:val="000000"/>
          <w:sz w:val="23"/>
        </w:rPr>
        <w:t>36, 37</w:t>
      </w:r>
      <w:r>
        <w:rPr>
          <w:sz w:val="23"/>
        </w:rPr>
        <w:t xml:space="preserve"> конкурсной документации.</w:t>
      </w:r>
    </w:p>
    <w:p w14:paraId="8C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 xml:space="preserve">Конкурсная комиссия рассматривает представленные в составе заявки на участие в открытом конкурсе документы на соответствие требованиям Разделов </w:t>
      </w:r>
      <w:r>
        <w:rPr>
          <w:color w:themeColor="text1" w:val="000000"/>
          <w:sz w:val="23"/>
        </w:rPr>
        <w:t>5 и 6</w:t>
      </w:r>
      <w:r>
        <w:rPr>
          <w:sz w:val="23"/>
        </w:rPr>
        <w:t xml:space="preserve"> конкурсной документации.</w:t>
      </w:r>
    </w:p>
    <w:p w14:paraId="8D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i w:val="0"/>
          <w:caps w:val="0"/>
          <w:smallCaps w:val="0"/>
          <w:color w:val="000000"/>
          <w:spacing w:val="0"/>
          <w:sz w:val="23"/>
          <w:highlight w:val="white"/>
        </w:rPr>
        <w:t>В случае, если открытый конкурс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право осуществления перевозок по предусмотренным конкурсной документацией маршрутам предоставляется юридическому лицу, индивидуальному предпринимателю, уполномоченному участнику договора простого товарищества, подавшим такую заявку на участие в открытом конкурсе.</w:t>
      </w:r>
    </w:p>
    <w:p w14:paraId="8E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В случае, если по окончании срока подачи заявок не подана ни одна заявка, открытый конкурс признается несостоявшимся.</w:t>
      </w:r>
    </w:p>
    <w:p w14:paraId="8F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sz w:val="23"/>
        </w:rPr>
        <w:t>Открытый конкурс признается несостоявшимся в случае, если ни один из претендентов не допущен к участию в открытом конкурсе.</w:t>
      </w:r>
    </w:p>
    <w:p w14:paraId="90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i w:val="0"/>
          <w:caps w:val="0"/>
          <w:smallCaps w:val="0"/>
          <w:color w:val="000000"/>
          <w:spacing w:val="0"/>
          <w:sz w:val="23"/>
          <w:highlight w:val="white"/>
        </w:rPr>
        <w:t>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w:t>
      </w:r>
    </w:p>
    <w:p w14:paraId="91000000">
      <w:pPr>
        <w:pStyle w:val="Style_4"/>
        <w:keepLines w:val="0"/>
        <w:pageBreakBefore w:val="0"/>
        <w:widowControl w:val="1"/>
        <w:numPr>
          <w:ilvl w:val="0"/>
          <w:numId w:val="3"/>
        </w:numPr>
        <w:tabs>
          <w:tab w:leader="none" w:pos="708" w:val="clear"/>
          <w:tab w:leader="none" w:pos="1134" w:val="left"/>
          <w:tab w:leader="none" w:pos="1276" w:val="left"/>
          <w:tab w:leader="none" w:pos="1418" w:val="left"/>
          <w:tab w:leader="none" w:pos="1560" w:val="left"/>
        </w:tabs>
        <w:spacing w:after="0" w:before="0" w:line="240" w:lineRule="auto"/>
        <w:ind w:firstLine="478" w:left="0" w:right="0"/>
        <w:jc w:val="both"/>
        <w:rPr>
          <w:rFonts w:ascii="Times New Roman" w:hAnsi="Times New Roman"/>
          <w:sz w:val="23"/>
        </w:rPr>
      </w:pPr>
      <w:r>
        <w:rPr>
          <w:i w:val="0"/>
          <w:caps w:val="0"/>
          <w:smallCaps w:val="0"/>
          <w:color w:val="000000"/>
          <w:spacing w:val="0"/>
          <w:sz w:val="23"/>
          <w:highlight w:val="white"/>
        </w:rPr>
        <w:t>В случае отклонения заявки на участие в открытом конкурсе Организатор открытого конкурса в течение трех рабочих дней со дня принятия этого решения направляет заявителю по выбору заявителя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требований нормативных правовых актов, явившихся основанием для отклонения такой заявки.</w:t>
      </w:r>
    </w:p>
    <w:p w14:paraId="92000000">
      <w:pPr>
        <w:pStyle w:val="Style_4"/>
        <w:keepLines w:val="0"/>
        <w:pageBreakBefore w:val="0"/>
        <w:widowControl w:val="1"/>
        <w:numPr>
          <w:ilvl w:val="0"/>
          <w:numId w:val="0"/>
        </w:numPr>
        <w:tabs>
          <w:tab w:leader="none" w:pos="708" w:val="clear"/>
          <w:tab w:leader="none" w:pos="1134" w:val="left"/>
          <w:tab w:leader="none" w:pos="1276" w:val="left"/>
          <w:tab w:leader="none" w:pos="1418" w:val="left"/>
          <w:tab w:leader="none" w:pos="1560" w:val="left"/>
        </w:tabs>
        <w:spacing w:after="0" w:before="0" w:line="240" w:lineRule="auto"/>
        <w:ind w:firstLine="0" w:left="0" w:right="0"/>
        <w:jc w:val="both"/>
        <w:rPr>
          <w:rFonts w:ascii="Times New Roman" w:hAnsi="Times New Roman"/>
          <w:sz w:val="23"/>
        </w:rPr>
      </w:pPr>
    </w:p>
    <w:p w14:paraId="93000000">
      <w:pPr>
        <w:pStyle w:val="Style_5"/>
        <w:keepLines w:val="0"/>
        <w:pageBreakBefore w:val="0"/>
        <w:widowControl w:val="1"/>
        <w:spacing w:after="0" w:before="0" w:line="240" w:lineRule="auto"/>
        <w:ind/>
        <w:rPr>
          <w:rFonts w:ascii="Times New Roman" w:hAnsi="Times New Roman"/>
          <w:sz w:val="23"/>
        </w:rPr>
      </w:pPr>
      <w:r>
        <w:rPr>
          <w:sz w:val="23"/>
        </w:rPr>
        <w:t xml:space="preserve">Раздел 9. Условия допуска и основания для отказа в допуске к участию в открытом конкурсе </w:t>
      </w:r>
    </w:p>
    <w:p w14:paraId="94000000">
      <w:pPr>
        <w:pStyle w:val="Style_4"/>
        <w:keepLines w:val="0"/>
        <w:pageBreakBefore w:val="0"/>
        <w:widowControl w:val="1"/>
        <w:spacing w:after="0" w:before="0" w:line="240" w:lineRule="auto"/>
        <w:ind w:firstLine="709" w:left="0" w:right="0"/>
        <w:jc w:val="center"/>
        <w:rPr>
          <w:rFonts w:ascii="Times New Roman" w:hAnsi="Times New Roman"/>
          <w:b w:val="1"/>
          <w:sz w:val="23"/>
        </w:rPr>
      </w:pPr>
    </w:p>
    <w:p w14:paraId="95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z w:val="23"/>
        </w:rPr>
        <w:t xml:space="preserve">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требованиям, установленным Разделом 4 конкурсной документации. </w:t>
      </w:r>
    </w:p>
    <w:p w14:paraId="96000000">
      <w:pPr>
        <w:pStyle w:val="Style_4"/>
        <w:keepLines w:val="0"/>
        <w:pageBreakBefore w:val="0"/>
        <w:widowControl w:val="1"/>
        <w:numPr>
          <w:ilvl w:val="0"/>
          <w:numId w:val="3"/>
        </w:numPr>
        <w:tabs>
          <w:tab w:leader="none" w:pos="708" w:val="clear"/>
          <w:tab w:leader="none" w:pos="1134" w:val="left"/>
        </w:tabs>
        <w:spacing w:after="0" w:before="0" w:line="240" w:lineRule="auto"/>
        <w:ind w:firstLine="478" w:left="0" w:right="0"/>
        <w:jc w:val="both"/>
        <w:rPr>
          <w:rFonts w:ascii="Times New Roman" w:hAnsi="Times New Roman"/>
          <w:sz w:val="23"/>
        </w:rPr>
      </w:pPr>
      <w:r>
        <w:rPr>
          <w:spacing w:val="0"/>
          <w:sz w:val="23"/>
        </w:rPr>
        <w:t>Основаниями для отказа претендента в допуске к участию в открытом конкурсе являются:</w:t>
      </w:r>
    </w:p>
    <w:p w14:paraId="97000000">
      <w:pPr>
        <w:pStyle w:val="Style_4"/>
        <w:keepLines w:val="0"/>
        <w:pageBreakBefore w:val="0"/>
        <w:widowControl w:val="1"/>
        <w:numPr>
          <w:ilvl w:val="0"/>
          <w:numId w:val="5"/>
        </w:numPr>
        <w:spacing w:after="0" w:before="0" w:line="240" w:lineRule="auto"/>
        <w:ind w:firstLine="480" w:left="0" w:right="0"/>
        <w:jc w:val="both"/>
        <w:rPr>
          <w:rFonts w:ascii="Times New Roman" w:hAnsi="Times New Roman"/>
          <w:sz w:val="23"/>
        </w:rPr>
      </w:pPr>
      <w:r>
        <w:rPr>
          <w:spacing w:val="0"/>
          <w:sz w:val="23"/>
        </w:rPr>
        <w:t>несоответствие требованиям, предъявляемым к участникам открытого конкурса, установленным Разделом 4 конкурсной документации;</w:t>
      </w:r>
    </w:p>
    <w:p w14:paraId="98000000">
      <w:pPr>
        <w:pStyle w:val="Style_4"/>
        <w:keepLines w:val="0"/>
        <w:pageBreakBefore w:val="0"/>
        <w:widowControl w:val="1"/>
        <w:numPr>
          <w:ilvl w:val="0"/>
          <w:numId w:val="5"/>
        </w:numPr>
        <w:spacing w:after="0" w:before="0" w:line="240" w:lineRule="auto"/>
        <w:ind w:firstLine="480" w:left="0" w:right="0"/>
        <w:jc w:val="both"/>
        <w:rPr>
          <w:rFonts w:ascii="Times New Roman" w:hAnsi="Times New Roman"/>
          <w:sz w:val="23"/>
        </w:rPr>
      </w:pPr>
      <w:r>
        <w:rPr>
          <w:spacing w:val="0"/>
          <w:sz w:val="23"/>
        </w:rPr>
        <w:t xml:space="preserve">несоответствие конкурсной заявки и прилагаемых к ней документов требованиям, установленным настоящей конкурсной документацией, в том числе </w:t>
      </w:r>
      <w:r>
        <w:rPr>
          <w:sz w:val="23"/>
        </w:rPr>
        <w:t>подача заявки на участие в конкурсе с нарушением сроков или не в полном объеме;</w:t>
      </w:r>
    </w:p>
    <w:p w14:paraId="99000000">
      <w:pPr>
        <w:pStyle w:val="Style_4"/>
        <w:keepLines w:val="0"/>
        <w:pageBreakBefore w:val="0"/>
        <w:widowControl w:val="1"/>
        <w:numPr>
          <w:ilvl w:val="0"/>
          <w:numId w:val="5"/>
        </w:numPr>
        <w:tabs>
          <w:tab w:leader="none" w:pos="240" w:val="left"/>
          <w:tab w:leader="none" w:pos="708" w:val="clear"/>
        </w:tabs>
        <w:spacing w:after="0" w:before="0" w:line="240" w:lineRule="auto"/>
        <w:ind w:firstLine="469" w:left="0" w:right="0"/>
        <w:jc w:val="both"/>
        <w:rPr>
          <w:rFonts w:ascii="Times New Roman" w:hAnsi="Times New Roman"/>
          <w:sz w:val="23"/>
        </w:rPr>
      </w:pPr>
      <w:r>
        <w:rPr>
          <w:spacing w:val="0"/>
          <w:sz w:val="23"/>
        </w:rPr>
        <w:t>наличие двух заявок одного или нескольких Заявителей в одном конверте;</w:t>
      </w:r>
    </w:p>
    <w:p w14:paraId="9A000000">
      <w:pPr>
        <w:pStyle w:val="Style_4"/>
        <w:keepLines w:val="0"/>
        <w:pageBreakBefore w:val="0"/>
        <w:widowControl w:val="1"/>
        <w:numPr>
          <w:ilvl w:val="0"/>
          <w:numId w:val="5"/>
        </w:numPr>
        <w:spacing w:after="0" w:before="0" w:line="240" w:lineRule="auto"/>
        <w:ind w:firstLine="469" w:left="0" w:right="0"/>
        <w:jc w:val="both"/>
        <w:rPr>
          <w:rFonts w:ascii="Times New Roman" w:hAnsi="Times New Roman"/>
          <w:sz w:val="23"/>
        </w:rPr>
      </w:pPr>
      <w:r>
        <w:rPr>
          <w:spacing w:val="0"/>
          <w:sz w:val="23"/>
        </w:rPr>
        <w:t>установление факта подачи одним Заявителем двух и более заявок в отношении одного лота при условии, что поданные ранее заявки таким Заявителем не были отозваны.</w:t>
      </w:r>
    </w:p>
    <w:p w14:paraId="9B000000">
      <w:pPr>
        <w:pStyle w:val="Style_4"/>
        <w:keepLines w:val="0"/>
        <w:pageBreakBefore w:val="0"/>
        <w:widowControl w:val="1"/>
        <w:numPr>
          <w:ilvl w:val="0"/>
          <w:numId w:val="0"/>
        </w:numPr>
        <w:tabs>
          <w:tab w:leader="none" w:pos="0" w:val="left"/>
          <w:tab w:leader="none" w:pos="708" w:val="clear"/>
          <w:tab w:leader="none" w:pos="1200" w:val="left"/>
        </w:tabs>
        <w:spacing w:after="0" w:before="0" w:line="240" w:lineRule="auto"/>
        <w:ind w:firstLine="478" w:left="0" w:right="0"/>
        <w:jc w:val="both"/>
        <w:rPr>
          <w:rFonts w:ascii="Times New Roman" w:hAnsi="Times New Roman"/>
          <w:sz w:val="23"/>
        </w:rPr>
      </w:pPr>
      <w:r>
        <w:rPr>
          <w:spacing w:val="0"/>
          <w:sz w:val="23"/>
        </w:rPr>
        <w:t xml:space="preserve">38 </w:t>
      </w:r>
      <w:r>
        <w:rPr>
          <w:spacing w:val="0"/>
          <w:sz w:val="23"/>
        </w:rPr>
        <w:tab/>
      </w:r>
      <w:r>
        <w:rPr>
          <w:sz w:val="23"/>
        </w:rPr>
        <w:t xml:space="preserve"> Претенденты обязаны:</w:t>
      </w:r>
    </w:p>
    <w:p w14:paraId="9C000000">
      <w:pPr>
        <w:pStyle w:val="Style_4"/>
        <w:keepLines w:val="0"/>
        <w:pageBreakBefore w:val="0"/>
        <w:widowControl w:val="1"/>
        <w:spacing w:after="0" w:before="0" w:line="240" w:lineRule="auto"/>
        <w:ind w:firstLine="480" w:left="0" w:right="0"/>
        <w:jc w:val="both"/>
        <w:rPr>
          <w:rFonts w:ascii="Times New Roman" w:hAnsi="Times New Roman"/>
          <w:sz w:val="23"/>
        </w:rPr>
      </w:pPr>
      <w:r>
        <w:rPr>
          <w:sz w:val="23"/>
        </w:rPr>
        <w:t>1) отражать в заявке на участие в Конкурсе достоверную и полную информацию в соответствии с требованиями и условиями настоящей конкурсной документации;</w:t>
      </w:r>
    </w:p>
    <w:p w14:paraId="9D000000">
      <w:pPr>
        <w:pStyle w:val="Style_4"/>
        <w:keepLines w:val="0"/>
        <w:pageBreakBefore w:val="0"/>
        <w:widowControl w:val="1"/>
        <w:spacing w:after="0" w:before="0" w:line="240" w:lineRule="auto"/>
        <w:ind w:firstLine="480" w:left="0" w:right="0"/>
        <w:jc w:val="both"/>
        <w:rPr>
          <w:rFonts w:ascii="Times New Roman" w:hAnsi="Times New Roman"/>
          <w:sz w:val="23"/>
        </w:rPr>
      </w:pPr>
      <w:r>
        <w:rPr>
          <w:sz w:val="23"/>
        </w:rPr>
        <w:t>2) соблюдать правила и процедуры, предусмотренные настоящей конкурсной документацией и действующим законодательством;</w:t>
      </w:r>
    </w:p>
    <w:p w14:paraId="9E000000">
      <w:pPr>
        <w:pStyle w:val="Style_4"/>
        <w:keepLines w:val="0"/>
        <w:pageBreakBefore w:val="0"/>
        <w:widowControl w:val="1"/>
        <w:spacing w:after="0" w:before="0" w:line="240" w:lineRule="auto"/>
        <w:ind w:firstLine="480" w:left="0" w:right="0"/>
        <w:jc w:val="both"/>
        <w:rPr>
          <w:rFonts w:ascii="Times New Roman" w:hAnsi="Times New Roman"/>
          <w:sz w:val="23"/>
        </w:rPr>
      </w:pPr>
      <w:r>
        <w:rPr>
          <w:sz w:val="23"/>
        </w:rPr>
        <w:t>3) в случае признания победителем конкурса принять все необходимые меры по организации перевозки пассажиров и багажа в соответствии с требованиями действующего законодательства и настоящей конкурсной документации.</w:t>
      </w:r>
    </w:p>
    <w:p w14:paraId="9F000000">
      <w:pPr>
        <w:pStyle w:val="Style_4"/>
        <w:keepLines w:val="0"/>
        <w:pageBreakBefore w:val="0"/>
        <w:widowControl w:val="1"/>
        <w:spacing w:after="0" w:before="0" w:line="240" w:lineRule="auto"/>
        <w:ind w:firstLine="709" w:left="0" w:right="0"/>
        <w:jc w:val="both"/>
        <w:rPr>
          <w:rFonts w:ascii="Times New Roman" w:hAnsi="Times New Roman"/>
          <w:sz w:val="23"/>
        </w:rPr>
      </w:pPr>
    </w:p>
    <w:p w14:paraId="A0000000">
      <w:pPr>
        <w:pStyle w:val="Style_5"/>
        <w:keepLines w:val="0"/>
        <w:pageBreakBefore w:val="0"/>
        <w:widowControl w:val="1"/>
        <w:spacing w:after="0" w:before="0" w:line="240" w:lineRule="auto"/>
        <w:ind/>
        <w:rPr>
          <w:rFonts w:ascii="Times New Roman" w:hAnsi="Times New Roman"/>
          <w:sz w:val="23"/>
        </w:rPr>
      </w:pPr>
      <w:r>
        <w:rPr>
          <w:sz w:val="23"/>
        </w:rPr>
        <w:t xml:space="preserve">Раздел 10. Порядок оценки и сопоставления заявок на участие в открытом конкурсе </w:t>
      </w:r>
    </w:p>
    <w:p w14:paraId="A1000000">
      <w:pPr>
        <w:pStyle w:val="Style_5"/>
        <w:keepLines w:val="0"/>
        <w:pageBreakBefore w:val="0"/>
        <w:widowControl w:val="1"/>
        <w:spacing w:after="0" w:before="0" w:line="240" w:lineRule="auto"/>
        <w:ind/>
        <w:rPr>
          <w:rFonts w:ascii="Times New Roman" w:hAnsi="Times New Roman"/>
          <w:sz w:val="23"/>
        </w:rPr>
      </w:pPr>
    </w:p>
    <w:p w14:paraId="A2000000">
      <w:pPr>
        <w:pStyle w:val="Style_4"/>
        <w:keepLines w:val="0"/>
        <w:pageBreakBefore w:val="0"/>
        <w:widowControl w:val="1"/>
        <w:tabs>
          <w:tab w:leader="none" w:pos="567" w:val="left"/>
          <w:tab w:leader="none" w:pos="708" w:val="clear"/>
          <w:tab w:leader="none" w:pos="993" w:val="left"/>
          <w:tab w:leader="none" w:pos="1134" w:val="left"/>
        </w:tabs>
        <w:spacing w:after="0" w:before="0" w:line="240" w:lineRule="auto"/>
        <w:ind w:firstLine="478" w:left="0" w:right="0"/>
        <w:jc w:val="both"/>
        <w:rPr>
          <w:rFonts w:ascii="Times New Roman" w:hAnsi="Times New Roman"/>
          <w:sz w:val="23"/>
        </w:rPr>
      </w:pPr>
      <w:r>
        <w:rPr>
          <w:sz w:val="23"/>
        </w:rPr>
        <w:t>39</w:t>
      </w:r>
      <w:r>
        <w:rPr>
          <w:sz w:val="23"/>
        </w:rPr>
        <w:tab/>
      </w:r>
      <w:r>
        <w:rPr>
          <w:sz w:val="23"/>
        </w:rPr>
        <w:t>Оценка и сопоставление заявок на участие в открытом конкурсе осуществляется по критериям, предусмотренным частью 3 статьи 24 Федерального закона, шкалой для оценки критериев и сопоставления заявок на участие в открытом конкурсе, утвержденной постановлением</w:t>
      </w:r>
      <w:r>
        <w:rPr>
          <w:color w:val="FF0000"/>
          <w:sz w:val="23"/>
        </w:rPr>
        <w:t xml:space="preserve"> </w:t>
      </w:r>
      <w:r>
        <w:rPr>
          <w:sz w:val="23"/>
        </w:rPr>
        <w:t>администрации города Магнитогорска от 20.06.2017 № 6632-П «Об утверждении шкалы для оценки критериев и сопоставления заявок на участие в открытом конкурсе на право получения свидетельства об осуществлении перевозок по муниципальным маршрутам регулярных перевозок по нерегулируемым тарифам на территории города Магнитогорска»</w:t>
      </w:r>
      <w:r>
        <w:rPr>
          <w:sz w:val="23"/>
        </w:rPr>
        <w:t xml:space="preserve"> (с изменениями и дополнениями)</w:t>
      </w:r>
      <w:r>
        <w:rPr>
          <w:sz w:val="23"/>
        </w:rPr>
        <w:t xml:space="preserve"> (далее - Шкала оценки критериев).</w:t>
      </w:r>
    </w:p>
    <w:p w14:paraId="A3000000">
      <w:pPr>
        <w:pStyle w:val="Style_4"/>
        <w:keepLines w:val="0"/>
        <w:pageBreakBefore w:val="0"/>
        <w:widowControl w:val="1"/>
        <w:tabs>
          <w:tab w:leader="none" w:pos="567" w:val="left"/>
          <w:tab w:leader="none" w:pos="708" w:val="clear"/>
          <w:tab w:leader="none" w:pos="1134" w:val="left"/>
        </w:tabs>
        <w:spacing w:after="0" w:before="0" w:line="240" w:lineRule="auto"/>
        <w:ind w:firstLine="480" w:left="0" w:right="0"/>
        <w:jc w:val="both"/>
        <w:rPr>
          <w:rFonts w:ascii="Times New Roman" w:hAnsi="Times New Roman"/>
          <w:sz w:val="23"/>
        </w:rPr>
      </w:pPr>
      <w:r>
        <w:rPr>
          <w:sz w:val="23"/>
        </w:rPr>
        <w:t xml:space="preserve">Оценка и сопоставление заявок на участие в открытом конкурсе производится отдельно по каждому маршруту соответствующего лота. </w:t>
      </w:r>
    </w:p>
    <w:p w14:paraId="A4000000">
      <w:pPr>
        <w:pStyle w:val="Style_4"/>
        <w:keepLines w:val="0"/>
        <w:pageBreakBefore w:val="0"/>
        <w:widowControl w:val="1"/>
        <w:tabs>
          <w:tab w:leader="none" w:pos="567" w:val="left"/>
          <w:tab w:leader="none" w:pos="708" w:val="clear"/>
          <w:tab w:leader="none" w:pos="1134" w:val="left"/>
        </w:tabs>
        <w:spacing w:after="0" w:before="0" w:line="240" w:lineRule="auto"/>
        <w:ind w:firstLine="480" w:left="0" w:right="0"/>
        <w:jc w:val="both"/>
        <w:rPr>
          <w:rFonts w:ascii="Times New Roman" w:hAnsi="Times New Roman"/>
          <w:sz w:val="23"/>
        </w:rPr>
      </w:pPr>
      <w:r>
        <w:rPr>
          <w:sz w:val="23"/>
        </w:rPr>
        <w:t>40</w:t>
      </w:r>
      <w:r>
        <w:rPr>
          <w:sz w:val="23"/>
        </w:rPr>
        <w:tab/>
      </w:r>
      <w:r>
        <w:rPr>
          <w:sz w:val="23"/>
        </w:rPr>
        <w:t>Для сопоставления заявок на участие в открытом конкурсе осуществляется расчет итогового балла оценки каждой заявки на участие в открытом конкурсе.</w:t>
      </w:r>
    </w:p>
    <w:p w14:paraId="A5000000">
      <w:pPr>
        <w:pStyle w:val="Style_4"/>
        <w:keepLines w:val="0"/>
        <w:pageBreakBefore w:val="0"/>
        <w:widowControl w:val="1"/>
        <w:tabs>
          <w:tab w:leader="none" w:pos="567" w:val="left"/>
          <w:tab w:leader="none" w:pos="708" w:val="clear"/>
          <w:tab w:leader="none" w:pos="993" w:val="left"/>
          <w:tab w:leader="none" w:pos="1134" w:val="left"/>
          <w:tab w:leader="none" w:pos="9355" w:val="left"/>
        </w:tabs>
        <w:spacing w:after="0" w:before="0" w:line="240" w:lineRule="auto"/>
        <w:ind w:firstLine="480" w:left="0" w:right="0"/>
        <w:jc w:val="both"/>
        <w:rPr>
          <w:rFonts w:ascii="Times New Roman" w:hAnsi="Times New Roman"/>
          <w:sz w:val="23"/>
        </w:rPr>
      </w:pPr>
      <w:r>
        <w:rPr>
          <w:sz w:val="23"/>
        </w:rPr>
        <w:t>Итоговый балл оценки заявки на участие в открытом конкурсе рассчитывается путем сложения баллов по каждому критерию оценки заявки.</w:t>
      </w:r>
    </w:p>
    <w:p w14:paraId="A6000000">
      <w:pPr>
        <w:pStyle w:val="Style_4"/>
        <w:keepLines w:val="0"/>
        <w:pageBreakBefore w:val="0"/>
        <w:widowControl w:val="1"/>
        <w:tabs>
          <w:tab w:leader="none" w:pos="567" w:val="left"/>
          <w:tab w:leader="none" w:pos="708" w:val="clear"/>
          <w:tab w:leader="none" w:pos="993" w:val="left"/>
          <w:tab w:leader="none" w:pos="1134" w:val="left"/>
          <w:tab w:leader="none" w:pos="9355" w:val="left"/>
        </w:tabs>
        <w:spacing w:after="0" w:before="0" w:line="240" w:lineRule="auto"/>
        <w:ind w:firstLine="480" w:left="0" w:right="0"/>
        <w:jc w:val="both"/>
        <w:rPr>
          <w:rFonts w:ascii="Times New Roman" w:hAnsi="Times New Roman"/>
          <w:sz w:val="23"/>
        </w:rPr>
      </w:pPr>
      <w:r>
        <w:rPr>
          <w:sz w:val="23"/>
        </w:rPr>
        <w:t>41</w:t>
      </w:r>
      <w:r>
        <w:rPr>
          <w:sz w:val="23"/>
        </w:rPr>
        <w:tab/>
      </w:r>
      <w:r>
        <w:rPr>
          <w:sz w:val="23"/>
        </w:rPr>
        <w:t>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то есть набравшей наибольший итоговый балл, присваивается первый номер.</w:t>
      </w:r>
    </w:p>
    <w:p w14:paraId="A7000000">
      <w:pPr>
        <w:pStyle w:val="Style_4"/>
        <w:keepLines w:val="0"/>
        <w:pageBreakBefore w:val="0"/>
        <w:widowControl w:val="1"/>
        <w:tabs>
          <w:tab w:leader="none" w:pos="567" w:val="left"/>
          <w:tab w:leader="none" w:pos="708" w:val="clear"/>
          <w:tab w:leader="none" w:pos="1134" w:val="left"/>
          <w:tab w:leader="none" w:pos="9355" w:val="left"/>
        </w:tabs>
        <w:spacing w:after="0" w:before="0" w:line="240" w:lineRule="auto"/>
        <w:ind w:firstLine="478" w:left="0" w:right="0"/>
        <w:jc w:val="both"/>
        <w:rPr>
          <w:rFonts w:ascii="Times New Roman" w:hAnsi="Times New Roman"/>
          <w:sz w:val="23"/>
        </w:rPr>
      </w:pPr>
      <w:r>
        <w:rPr>
          <w:sz w:val="23"/>
        </w:rPr>
        <w:t>В случае, если заявкам участника открытого конкурса присвоено наибольшее количество баллов среди всех участников открытого конкурса, и такие заявки содержат одни и те же транспортные средства, то порядковый номер присваивается заявке, которая подана ранее других заявок этого участника. Остальным заявкам такого участника порядковые номера не присваиваются.</w:t>
      </w:r>
    </w:p>
    <w:p w14:paraId="A8000000">
      <w:pPr>
        <w:pStyle w:val="Style_4"/>
        <w:keepLines w:val="0"/>
        <w:pageBreakBefore w:val="0"/>
        <w:widowControl w:val="0"/>
        <w:spacing w:after="0" w:before="0" w:line="240" w:lineRule="auto"/>
        <w:ind w:firstLine="478" w:left="0" w:right="0"/>
        <w:jc w:val="both"/>
        <w:rPr>
          <w:rFonts w:ascii="Times New Roman" w:hAnsi="Times New Roman"/>
          <w:sz w:val="23"/>
        </w:rPr>
      </w:pPr>
      <w:r>
        <w:rPr>
          <w:sz w:val="23"/>
        </w:rPr>
        <w:t xml:space="preserve">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w:t>
      </w:r>
      <w:r>
        <w:rPr>
          <w:color w:val="000000"/>
          <w:sz w:val="23"/>
          <w:u w:val="none"/>
        </w:rPr>
        <w:fldChar w:fldCharType="begin"/>
      </w:r>
      <w:r>
        <w:rPr>
          <w:color w:val="000000"/>
          <w:sz w:val="23"/>
          <w:u w:val="none"/>
        </w:rPr>
        <w:instrText>HYPERLINK "consultantplus://offline/ref=BD631CAD88F9809682F1895B1D787B871FBC8CC1C69ED39903D7FB01A2B7128C54AF12BBF294A07318026E342C4429D66A055Fk0J5J"</w:instrText>
      </w:r>
      <w:r>
        <w:rPr>
          <w:color w:val="000000"/>
          <w:sz w:val="23"/>
          <w:u w:val="none"/>
        </w:rPr>
        <w:fldChar w:fldCharType="separate"/>
      </w:r>
      <w:r>
        <w:rPr>
          <w:color w:val="000000"/>
          <w:sz w:val="23"/>
          <w:u w:val="none"/>
        </w:rPr>
        <w:t>пунктах 1</w:t>
      </w:r>
      <w:r>
        <w:rPr>
          <w:color w:val="000000"/>
          <w:sz w:val="23"/>
          <w:u w:val="none"/>
        </w:rPr>
        <w:fldChar w:fldCharType="end"/>
      </w:r>
      <w:r>
        <w:rPr>
          <w:sz w:val="23"/>
        </w:rPr>
        <w:t xml:space="preserve"> и 2 Шкалы оценки критериев.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пункте 4 Шкалы оценки критериев, а при отсутствии такого участника - участник открытого конкурса, заявке которого соответствует лучшее значение критерия, указанного в пункте 3 Шкалы оценки критериев. </w:t>
      </w:r>
    </w:p>
    <w:p w14:paraId="A9000000">
      <w:pPr>
        <w:pStyle w:val="Style_4"/>
        <w:keepLines w:val="0"/>
        <w:pageBreakBefore w:val="0"/>
        <w:widowControl w:val="0"/>
        <w:spacing w:after="0" w:before="0" w:line="240" w:lineRule="auto"/>
        <w:ind w:firstLine="480" w:left="0" w:right="0"/>
        <w:jc w:val="both"/>
        <w:rPr>
          <w:rFonts w:ascii="Times New Roman" w:hAnsi="Times New Roman"/>
          <w:sz w:val="23"/>
        </w:rPr>
      </w:pPr>
      <w:r>
        <w:rPr>
          <w:i w:val="0"/>
          <w:caps w:val="0"/>
          <w:smallCaps w:val="0"/>
          <w:color w:val="000000"/>
          <w:spacing w:val="0"/>
          <w:sz w:val="23"/>
          <w:highlight w:val="white"/>
        </w:rPr>
        <w:t>Если указанный порядок не позволил определить победителя открытого конкурса,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14:paraId="AA000000">
      <w:pPr>
        <w:pStyle w:val="Style_7"/>
        <w:keepLines w:val="0"/>
        <w:pageBreakBefore w:val="0"/>
        <w:widowControl w:val="1"/>
        <w:spacing w:after="0" w:before="0" w:line="240" w:lineRule="auto"/>
        <w:ind/>
        <w:jc w:val="center"/>
        <w:rPr>
          <w:rFonts w:ascii="Times New Roman" w:hAnsi="Times New Roman"/>
          <w:b w:val="1"/>
          <w:sz w:val="23"/>
        </w:rPr>
      </w:pPr>
    </w:p>
    <w:p w14:paraId="AB000000">
      <w:pPr>
        <w:pStyle w:val="Style_7"/>
        <w:keepLines w:val="0"/>
        <w:pageBreakBefore w:val="0"/>
        <w:widowControl w:val="1"/>
        <w:spacing w:after="0" w:before="0" w:line="240" w:lineRule="auto"/>
        <w:ind w:firstLine="0" w:left="0" w:right="0"/>
        <w:jc w:val="center"/>
        <w:rPr>
          <w:rFonts w:ascii="Times New Roman" w:hAnsi="Times New Roman"/>
          <w:sz w:val="23"/>
        </w:rPr>
      </w:pPr>
      <w:r>
        <w:rPr>
          <w:rFonts w:ascii="Times New Roman" w:hAnsi="Times New Roman"/>
          <w:b w:val="1"/>
          <w:sz w:val="23"/>
        </w:rPr>
        <w:t>Раздел 10. Основания отстранения участника от участия в открытом конкурсе</w:t>
      </w:r>
    </w:p>
    <w:p w14:paraId="AC000000">
      <w:pPr>
        <w:pStyle w:val="Style_7"/>
        <w:keepLines w:val="0"/>
        <w:pageBreakBefore w:val="0"/>
        <w:widowControl w:val="1"/>
        <w:spacing w:after="0" w:before="0" w:line="240" w:lineRule="auto"/>
        <w:ind/>
        <w:jc w:val="center"/>
        <w:rPr>
          <w:rFonts w:ascii="Times New Roman" w:hAnsi="Times New Roman"/>
          <w:sz w:val="23"/>
        </w:rPr>
      </w:pPr>
    </w:p>
    <w:p w14:paraId="AD000000">
      <w:pPr>
        <w:pStyle w:val="Style_7"/>
        <w:keepLines w:val="0"/>
        <w:pageBreakBefore w:val="0"/>
        <w:widowControl w:val="1"/>
        <w:numPr>
          <w:ilvl w:val="0"/>
          <w:numId w:val="6"/>
        </w:numPr>
        <w:tabs>
          <w:tab w:leader="none" w:pos="708" w:val="clear"/>
          <w:tab w:leader="none" w:pos="851" w:val="left"/>
        </w:tabs>
        <w:spacing w:after="0" w:before="0" w:line="240" w:lineRule="auto"/>
        <w:ind w:firstLine="478" w:left="0" w:right="0"/>
        <w:jc w:val="both"/>
        <w:rPr>
          <w:rFonts w:ascii="Times New Roman" w:hAnsi="Times New Roman"/>
          <w:sz w:val="23"/>
        </w:rPr>
      </w:pPr>
      <w:r>
        <w:rPr>
          <w:rFonts w:ascii="Times New Roman" w:hAnsi="Times New Roman"/>
          <w:sz w:val="23"/>
        </w:rPr>
        <w:t>Участник открытого конкурса отстраняется от участия в конкурсе на любом этапе его проведения в соответствии с положениями настоящего раздела конкурсной документации.</w:t>
      </w:r>
    </w:p>
    <w:p w14:paraId="AE000000">
      <w:pPr>
        <w:pStyle w:val="Style_7"/>
        <w:keepLines w:val="0"/>
        <w:pageBreakBefore w:val="0"/>
        <w:widowControl w:val="1"/>
        <w:numPr>
          <w:ilvl w:val="0"/>
          <w:numId w:val="6"/>
        </w:numPr>
        <w:tabs>
          <w:tab w:leader="none" w:pos="708" w:val="clear"/>
          <w:tab w:leader="none" w:pos="851" w:val="left"/>
        </w:tabs>
        <w:spacing w:after="0" w:before="0" w:line="240" w:lineRule="auto"/>
        <w:ind w:firstLine="478" w:left="0" w:right="0"/>
        <w:jc w:val="both"/>
        <w:rPr>
          <w:rFonts w:ascii="Times New Roman" w:hAnsi="Times New Roman"/>
          <w:sz w:val="23"/>
        </w:rPr>
      </w:pPr>
      <w:r>
        <w:rPr>
          <w:rFonts w:ascii="Times New Roman" w:hAnsi="Times New Roman"/>
          <w:sz w:val="23"/>
        </w:rPr>
        <w:t>Участник открытого конкурса обязан в течение двух рабочих дней с момента получения запроса организатора конкурса представить запрашиваемые, надлежащим образом заверенные, копии документов и информацию. Направление запросов посредством факсимильной связи или электронной почты, по реквизитам, указанным в анкете претендента на участие в открытом конкурсе (Приложение № 5), является надлежащим способом направления таких запросов.</w:t>
      </w:r>
    </w:p>
    <w:p w14:paraId="AF000000">
      <w:pPr>
        <w:pStyle w:val="Style_7"/>
        <w:keepLines w:val="0"/>
        <w:pageBreakBefore w:val="0"/>
        <w:widowControl w:val="1"/>
        <w:numPr>
          <w:ilvl w:val="0"/>
          <w:numId w:val="6"/>
        </w:numPr>
        <w:tabs>
          <w:tab w:leader="none" w:pos="708" w:val="clear"/>
          <w:tab w:leader="none" w:pos="851" w:val="left"/>
        </w:tabs>
        <w:spacing w:after="0" w:before="0" w:line="240" w:lineRule="auto"/>
        <w:ind w:firstLine="478" w:left="0" w:right="0"/>
        <w:jc w:val="both"/>
        <w:rPr>
          <w:rFonts w:ascii="Times New Roman" w:hAnsi="Times New Roman"/>
          <w:sz w:val="23"/>
        </w:rPr>
      </w:pPr>
      <w:r>
        <w:rPr>
          <w:rFonts w:ascii="Times New Roman" w:hAnsi="Times New Roman"/>
          <w:sz w:val="23"/>
        </w:rPr>
        <w:t>Участник открытого конкурса отстраняется от участия в конкурсе в случае если:</w:t>
      </w:r>
    </w:p>
    <w:p w14:paraId="B0000000">
      <w:pPr>
        <w:pStyle w:val="Style_4"/>
        <w:keepLines w:val="0"/>
        <w:pageBreakBefore w:val="0"/>
        <w:widowControl w:val="1"/>
        <w:numPr>
          <w:ilvl w:val="0"/>
          <w:numId w:val="7"/>
        </w:numPr>
        <w:spacing w:after="0" w:before="0" w:line="240" w:lineRule="auto"/>
        <w:ind w:firstLine="480" w:left="0" w:right="0"/>
        <w:jc w:val="both"/>
        <w:rPr>
          <w:rFonts w:ascii="Times New Roman" w:hAnsi="Times New Roman"/>
          <w:sz w:val="23"/>
        </w:rPr>
      </w:pPr>
      <w:r>
        <w:rPr>
          <w:sz w:val="23"/>
        </w:rPr>
        <w:t>выявлено несоответствие по качественным и количественным характеристикам фактически предъявленных транспортных средств указанным в заявке транспортным средствам.</w:t>
      </w:r>
    </w:p>
    <w:p w14:paraId="B1000000">
      <w:pPr>
        <w:pStyle w:val="Style_4"/>
        <w:keepLines w:val="0"/>
        <w:pageBreakBefore w:val="0"/>
        <w:widowControl w:val="1"/>
        <w:numPr>
          <w:ilvl w:val="0"/>
          <w:numId w:val="7"/>
        </w:numPr>
        <w:spacing w:after="0" w:before="0" w:line="240" w:lineRule="auto"/>
        <w:ind w:firstLine="480" w:left="0" w:right="0"/>
        <w:jc w:val="both"/>
        <w:rPr>
          <w:rFonts w:ascii="Times New Roman" w:hAnsi="Times New Roman"/>
          <w:sz w:val="23"/>
        </w:rPr>
      </w:pPr>
      <w:r>
        <w:rPr>
          <w:sz w:val="23"/>
        </w:rPr>
        <w:t>Предоставлены запрашиваемые Организатором конкурса неполные, недостоверные сведения и документы, а также документы, содержащие двусмысленные толкования, двойные и неоднозначные предложения.</w:t>
      </w:r>
    </w:p>
    <w:p w14:paraId="B2000000">
      <w:pPr>
        <w:pStyle w:val="Style_4"/>
        <w:keepLines w:val="0"/>
        <w:pageBreakBefore w:val="0"/>
        <w:widowControl w:val="1"/>
        <w:numPr>
          <w:ilvl w:val="0"/>
          <w:numId w:val="0"/>
        </w:numPr>
        <w:spacing w:after="0" w:before="0" w:line="240" w:lineRule="auto"/>
        <w:ind w:firstLine="0" w:left="0" w:right="0"/>
        <w:jc w:val="both"/>
        <w:rPr>
          <w:rFonts w:ascii="Times New Roman" w:hAnsi="Times New Roman"/>
          <w:sz w:val="23"/>
        </w:rPr>
      </w:pPr>
    </w:p>
    <w:p w14:paraId="B3000000">
      <w:pPr>
        <w:pStyle w:val="Style_4"/>
        <w:keepLines w:val="0"/>
        <w:pageBreakBefore w:val="0"/>
        <w:widowControl w:val="1"/>
        <w:spacing w:after="0" w:before="0" w:line="240" w:lineRule="auto"/>
        <w:ind/>
        <w:jc w:val="both"/>
        <w:rPr>
          <w:rFonts w:ascii="Times New Roman" w:hAnsi="Times New Roman"/>
          <w:sz w:val="23"/>
        </w:rPr>
      </w:pPr>
    </w:p>
    <w:p w14:paraId="B4000000">
      <w:pPr>
        <w:pStyle w:val="Style_4"/>
        <w:keepLines w:val="0"/>
        <w:pageBreakBefore w:val="0"/>
        <w:widowControl w:val="1"/>
        <w:spacing w:after="0" w:before="0" w:line="240" w:lineRule="auto"/>
        <w:ind/>
        <w:jc w:val="center"/>
        <w:rPr>
          <w:rFonts w:ascii="Times New Roman" w:hAnsi="Times New Roman"/>
          <w:sz w:val="23"/>
        </w:rPr>
      </w:pPr>
      <w:r>
        <w:rPr>
          <w:b w:val="1"/>
          <w:sz w:val="23"/>
        </w:rPr>
        <w:t>Раздел 11. Порядок подтверждения наличия у участника открытого конкурса</w:t>
      </w:r>
    </w:p>
    <w:p w14:paraId="B5000000">
      <w:pPr>
        <w:pStyle w:val="Style_4"/>
        <w:keepLines w:val="0"/>
        <w:pageBreakBefore w:val="0"/>
        <w:widowControl w:val="1"/>
        <w:spacing w:after="0" w:before="0" w:line="240" w:lineRule="auto"/>
        <w:ind/>
        <w:jc w:val="center"/>
        <w:rPr>
          <w:rFonts w:ascii="Times New Roman" w:hAnsi="Times New Roman"/>
          <w:sz w:val="23"/>
        </w:rPr>
      </w:pPr>
      <w:r>
        <w:rPr>
          <w:b w:val="1"/>
          <w:sz w:val="23"/>
        </w:rPr>
        <w:t>транспортных средств</w:t>
      </w:r>
    </w:p>
    <w:p w14:paraId="B6000000">
      <w:pPr>
        <w:pStyle w:val="Style_4"/>
        <w:keepLines w:val="0"/>
        <w:pageBreakBefore w:val="0"/>
        <w:widowControl w:val="1"/>
        <w:numPr>
          <w:ilvl w:val="0"/>
          <w:numId w:val="0"/>
        </w:numPr>
        <w:spacing w:after="0" w:before="0" w:line="240" w:lineRule="auto"/>
        <w:ind w:firstLine="540" w:left="0" w:right="0"/>
        <w:jc w:val="both"/>
        <w:outlineLvl w:val="0"/>
        <w:rPr>
          <w:rFonts w:ascii="Times New Roman" w:hAnsi="Times New Roman"/>
          <w:sz w:val="23"/>
        </w:rPr>
      </w:pPr>
    </w:p>
    <w:p w14:paraId="B7000000">
      <w:pPr>
        <w:pStyle w:val="Style_11"/>
        <w:keepLines w:val="0"/>
        <w:pageBreakBefore w:val="0"/>
        <w:widowControl w:val="1"/>
        <w:numPr>
          <w:ilvl w:val="0"/>
          <w:numId w:val="6"/>
        </w:numPr>
        <w:spacing w:after="0" w:before="0" w:line="240" w:lineRule="auto"/>
        <w:ind w:firstLine="478" w:left="0" w:right="0"/>
        <w:contextualSpacing w:val="1"/>
        <w:jc w:val="both"/>
        <w:rPr>
          <w:rFonts w:ascii="Times New Roman" w:hAnsi="Times New Roman"/>
          <w:sz w:val="23"/>
        </w:rPr>
      </w:pPr>
      <w:r>
        <w:rPr>
          <w:rFonts w:ascii="Times New Roman" w:hAnsi="Times New Roman"/>
          <w:sz w:val="23"/>
        </w:rPr>
        <w:t>Победитель открытого конкурса, либо в случае признания конкурса не состоявшимся, в связи с тем, что только одна заявка на участие в открытом конкурсе была признана соответствующей требованиям конкурсной документации, участнику открытого конкурса, подавшему данную заявку и Организатор конкурса согласовывают срок о представлении копий документов и транспортных средств на осмотр,с целью подтверждения наличия на праве собственности или ином законном основании транспортных средств, предусмотренных его заявкой</w:t>
      </w:r>
      <w:bookmarkStart w:id="2" w:name="Par13"/>
      <w:bookmarkEnd w:id="2"/>
      <w:r>
        <w:rPr>
          <w:rFonts w:ascii="Times New Roman" w:hAnsi="Times New Roman"/>
          <w:sz w:val="23"/>
        </w:rPr>
        <w:t>.</w:t>
      </w:r>
    </w:p>
    <w:p w14:paraId="B8000000">
      <w:pPr>
        <w:pStyle w:val="Style_11"/>
        <w:keepLines w:val="0"/>
        <w:pageBreakBefore w:val="0"/>
        <w:widowControl w:val="1"/>
        <w:numPr>
          <w:ilvl w:val="0"/>
          <w:numId w:val="0"/>
        </w:numPr>
        <w:spacing w:after="0" w:before="0" w:line="240" w:lineRule="auto"/>
        <w:ind w:firstLine="478" w:left="0" w:right="0"/>
        <w:contextualSpacing w:val="1"/>
        <w:jc w:val="both"/>
        <w:rPr>
          <w:rFonts w:ascii="Times New Roman" w:hAnsi="Times New Roman"/>
          <w:i w:val="0"/>
          <w:caps w:val="0"/>
          <w:smallCaps w:val="0"/>
          <w:color w:val="000000"/>
          <w:spacing w:val="0"/>
          <w:sz w:val="23"/>
          <w:highlight w:val="white"/>
        </w:rPr>
      </w:pPr>
      <w:r>
        <w:rPr>
          <w:rFonts w:ascii="Times New Roman" w:hAnsi="Times New Roman"/>
          <w:sz w:val="23"/>
        </w:rPr>
        <w:t xml:space="preserve">В случае несогласования срока о представлении копий документов и транспортных средств на осмотр, </w:t>
      </w:r>
      <w:r>
        <w:rPr>
          <w:rFonts w:ascii="Times New Roman" w:hAnsi="Times New Roman"/>
          <w:i w:val="0"/>
          <w:caps w:val="0"/>
          <w:smallCaps w:val="0"/>
          <w:color w:val="000000"/>
          <w:spacing w:val="0"/>
          <w:sz w:val="23"/>
          <w:highlight w:val="white"/>
        </w:rPr>
        <w:t>победитель открытого конкурса или участник открытого конкурса, которым предоставлено право осуществления регулярных перевозок обязан подтвердить наличие транспортных средств, предусмотренных его заявкой на участие в открытом конкурсе, не ранее чем за пять рабочих дней и не позднее чем за три рабочих дня до дня начала осуществления регулярных перевозок.</w:t>
      </w:r>
    </w:p>
    <w:p w14:paraId="B9000000">
      <w:pPr>
        <w:pStyle w:val="Style_11"/>
        <w:keepLines w:val="0"/>
        <w:pageBreakBefore w:val="0"/>
        <w:widowControl w:val="1"/>
        <w:numPr>
          <w:ilvl w:val="0"/>
          <w:numId w:val="0"/>
        </w:numPr>
        <w:spacing w:after="0" w:before="0" w:line="240" w:lineRule="auto"/>
        <w:ind w:firstLine="478" w:left="0" w:right="0"/>
        <w:contextualSpacing w:val="1"/>
        <w:jc w:val="both"/>
        <w:rPr>
          <w:rFonts w:ascii="Times New Roman" w:hAnsi="Times New Roman"/>
          <w:sz w:val="23"/>
        </w:rPr>
      </w:pPr>
      <w:r>
        <w:rPr>
          <w:rFonts w:ascii="Times New Roman" w:hAnsi="Times New Roman"/>
          <w:i w:val="0"/>
          <w:caps w:val="0"/>
          <w:smallCaps w:val="0"/>
          <w:color w:val="000000"/>
          <w:spacing w:val="0"/>
          <w:sz w:val="23"/>
          <w:highlight w:val="white"/>
        </w:rPr>
        <w:t>46</w:t>
      </w:r>
      <w:r>
        <w:rPr>
          <w:rFonts w:ascii="Times New Roman" w:hAnsi="Times New Roman"/>
          <w:i w:val="0"/>
          <w:caps w:val="0"/>
          <w:smallCaps w:val="0"/>
          <w:color w:val="000000"/>
          <w:spacing w:val="0"/>
          <w:sz w:val="23"/>
          <w:highlight w:val="white"/>
        </w:rPr>
        <w:tab/>
      </w:r>
      <w:r>
        <w:rPr>
          <w:rFonts w:ascii="Times New Roman" w:hAnsi="Times New Roman"/>
          <w:sz w:val="23"/>
        </w:rPr>
        <w:t>К документам, подтверждающим наличие на праве собственности или ином законном основании транспортных средств, предусмотренных заявкой победителя открытого конкурса, относятся: паспорта транспортных средств, свидетельства о регистрации транспортных средств, иные документы (договоры аренды, субаренды, возмездного (безвозмездного) пользования, доверительного управления и др.) (далее - документы).</w:t>
      </w:r>
    </w:p>
    <w:p w14:paraId="BA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В случае если в заявке победителя открытого конкурса указаны транспортные средства, которые не принадлежат ему на праве собственности, им представляется перечень документов, перечисленных выше, в том числе подтверждающих права собственника в отношении указанных транспортных средств.</w:t>
      </w:r>
    </w:p>
    <w:p w14:paraId="BB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Копии документов представляются Организатору конкурса по месту приема заявок на участие в открытом конкурсе.</w:t>
      </w:r>
    </w:p>
    <w:p w14:paraId="BC000000">
      <w:pPr>
        <w:pStyle w:val="Style_4"/>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sz w:val="23"/>
        </w:rPr>
        <w:t>47</w:t>
      </w:r>
      <w:r>
        <w:rPr>
          <w:sz w:val="23"/>
        </w:rPr>
        <w:tab/>
      </w:r>
      <w:r>
        <w:rPr>
          <w:sz w:val="23"/>
        </w:rPr>
        <w:t xml:space="preserve">Для проведения проверки представленных документов и осмотра транспортных средств Организатор конкурса формирует рабочую комиссию в составе не менее 3 человек. Копии представленных документов после проверки членами рабочей комиссии приобщаются к акту осмотра транспортных средств. Организатор конкурса вправе запросить оригиналы документов, которые после сверки с копиями возвращаются победителю открытого конкурса. </w:t>
      </w:r>
    </w:p>
    <w:p w14:paraId="BD000000">
      <w:pPr>
        <w:pStyle w:val="Style_4"/>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sz w:val="23"/>
        </w:rPr>
        <w:t>48</w:t>
      </w:r>
      <w:r>
        <w:rPr>
          <w:sz w:val="23"/>
        </w:rPr>
        <w:tab/>
      </w:r>
      <w:r>
        <w:rPr>
          <w:sz w:val="23"/>
        </w:rPr>
        <w:t>Осмотр транспортных средств проводится в месте и в сроки, согласованные с Организатором конкурса, в присутствии победителя открытого конкурса или его представителя, полномочия которого должны быть подтверждены надлежаще оформленной доверенностью. Результаты осмотра оформляются актом осмотра транспортных средств, который подписывают члены рабочей комиссии, проводившие данный осмотр, и победитель открытого конкурса (уполномоченный представитель), представивший транспортные средства на осмотр. Акт осмотра составляется в двух экземплярах, один из которых вручается победителю открытого конкурса.</w:t>
      </w:r>
    </w:p>
    <w:p w14:paraId="BE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49</w:t>
      </w:r>
      <w:r>
        <w:rPr>
          <w:sz w:val="23"/>
        </w:rPr>
        <w:tab/>
      </w:r>
      <w:r>
        <w:rPr>
          <w:sz w:val="23"/>
        </w:rPr>
        <w:t>В отношении победителя открытого конкурса, подтвердившего наличие у него транспортных средств, предусмотренных его заявкой, составляется акт осмотра транспортных средств, в котором отражается фактическое их соответствие характеристикам транспортных средств, указанным в заявке, что является основанием для выдачи победителю открытого конкурса свидетельства об осуществлении перевозок по соответствующему муниципальному маршруту регулярных перевозок и карт маршрута.</w:t>
      </w:r>
    </w:p>
    <w:p w14:paraId="BF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50</w:t>
      </w:r>
      <w:r>
        <w:rPr>
          <w:sz w:val="23"/>
        </w:rPr>
        <w:tab/>
      </w:r>
      <w:r>
        <w:rPr>
          <w:sz w:val="23"/>
        </w:rPr>
        <w:t>Если по результатам проверки представленных документов и осмотра транспортных средств установлено, что характеристики осмотренных транспортных средств полностью или частично не соответствуют сведениям, указанным победителем открытого конкурса в заявке и (или) приложенных к ней документах, и (или) им не подтверждена принадлежность указанных в заявке транспортных средств на праве собственности или ином законном основании, Организатором конкурса составляется акт осмотра транспортных средств, в котором отражаются выявленные несоответствия. При непредставлении победителем открытого конкурса транспортных средств для осмотра и (или) документов, Организатором конкурса также составляется соответствующий акт.</w:t>
      </w:r>
    </w:p>
    <w:p w14:paraId="C0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В этом случае Организатор конкурса в срок не позднее одного рабочего дня, следующего за днем подписания акта осмотра транспортных средств (акта о непредставлении транспортных средств для осмотра и (или) документов), направляет участнику открытого конкурса, заявке которого присвоен второй номер, уведомление о представлении копий документов, транспортных средств на осмотр в срок, указанный в уведомлении, в целях подтверждения наличия на праве собственности или ином законном основании транспортных средств, предусмотренных его заявкой.</w:t>
      </w:r>
    </w:p>
    <w:p w14:paraId="C1000000">
      <w:pPr>
        <w:pStyle w:val="Style_4"/>
        <w:keepLines w:val="0"/>
        <w:pageBreakBefore w:val="0"/>
        <w:widowControl w:val="1"/>
        <w:spacing w:after="0" w:before="0" w:line="240" w:lineRule="auto"/>
        <w:ind w:firstLine="540" w:left="0" w:right="0"/>
        <w:jc w:val="both"/>
        <w:rPr>
          <w:rFonts w:ascii="Times New Roman" w:hAnsi="Times New Roman"/>
          <w:sz w:val="23"/>
        </w:rPr>
      </w:pPr>
      <w:r>
        <w:rPr>
          <w:sz w:val="23"/>
        </w:rPr>
        <w:t>Если по результатам проверки представленных участником открытого конкурса документов и осмотра транспортных средств установлено, что характеристики осмотренных транспортных средств полностью или частично не соответствуют сведениям, указанным в его заявке и (или) приложенных к ней документах, и (или) им не подтверждена принадлежность указанных в заявке транспортных средств на праве собственности или ином законном основании, Организатором конкурса составляется акт осмотра транспортных средств, в котором отражаются выявленные несоответствия, который является основанием для признания открытого конкурса несостоявшимся.</w:t>
      </w:r>
    </w:p>
    <w:p w14:paraId="C2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В отношении участника конкурса, подтвердившего наличие у него транспортных средств, предусмотренных его заявкой, составляется акт осмотра транспортных средств, в котором отражается фактическое их соответствие характеристикам транспортных средств, указанным в заявке, что является основанием для выдачи участнику открытого конкурса свидетельства об осуществлении перевозок по соответствующему муниципальному маршруту регулярных перевозок и карт маршрута.</w:t>
      </w:r>
    </w:p>
    <w:p w14:paraId="C3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sz w:val="23"/>
        </w:rPr>
      </w:pPr>
    </w:p>
    <w:p w14:paraId="C4000000">
      <w:pPr>
        <w:pStyle w:val="Style_4"/>
        <w:keepLines w:val="0"/>
        <w:pageBreakBefore w:val="0"/>
        <w:widowControl w:val="1"/>
        <w:numPr>
          <w:ilvl w:val="0"/>
          <w:numId w:val="0"/>
        </w:numPr>
        <w:spacing w:after="0" w:before="0" w:line="240" w:lineRule="auto"/>
        <w:ind w:firstLine="0" w:left="540" w:right="0"/>
        <w:jc w:val="center"/>
        <w:rPr>
          <w:rFonts w:ascii="Times New Roman" w:hAnsi="Times New Roman"/>
          <w:b w:val="1"/>
          <w:sz w:val="23"/>
        </w:rPr>
      </w:pPr>
      <w:r>
        <w:rPr>
          <w:b w:val="1"/>
          <w:sz w:val="23"/>
        </w:rPr>
        <w:t>Раздел 12. Выдача свидетельств и карт маршрута по итогам открытого конкурса</w:t>
      </w:r>
    </w:p>
    <w:p w14:paraId="C5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b w:val="1"/>
          <w:sz w:val="23"/>
        </w:rPr>
      </w:pPr>
    </w:p>
    <w:p w14:paraId="C6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в течении 10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на срок не менее 5 (пяти) лет,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14:paraId="C7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В случае,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14:paraId="C8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i w:val="0"/>
          <w:caps w:val="0"/>
          <w:smallCaps w:val="0"/>
          <w:color w:val="000000"/>
          <w:spacing w:val="0"/>
          <w:sz w:val="23"/>
          <w:highlight w:val="white"/>
        </w:rPr>
      </w:pPr>
      <w:r>
        <w:rPr>
          <w:i w:val="0"/>
          <w:caps w:val="0"/>
          <w:smallCaps w:val="0"/>
          <w:color w:val="000000"/>
          <w:spacing w:val="0"/>
          <w:sz w:val="23"/>
          <w:highlight w:val="white"/>
        </w:rPr>
        <w:t>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14:paraId="C9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i w:val="0"/>
          <w:caps w:val="0"/>
          <w:smallCaps w:val="0"/>
          <w:color w:val="000000"/>
          <w:spacing w:val="0"/>
          <w:sz w:val="23"/>
          <w:highlight w:val="white"/>
        </w:rPr>
      </w:pPr>
    </w:p>
    <w:p w14:paraId="CA000000">
      <w:pPr>
        <w:pStyle w:val="Style_4"/>
        <w:keepLines w:val="0"/>
        <w:pageBreakBefore w:val="0"/>
        <w:widowControl w:val="1"/>
        <w:numPr>
          <w:ilvl w:val="0"/>
          <w:numId w:val="0"/>
        </w:numPr>
        <w:spacing w:after="0" w:before="0" w:line="240" w:lineRule="auto"/>
        <w:ind w:firstLine="0" w:left="540" w:right="0"/>
        <w:jc w:val="center"/>
        <w:rPr>
          <w:rFonts w:ascii="Times New Roman" w:hAnsi="Times New Roman"/>
          <w:b w:val="1"/>
          <w:i w:val="0"/>
          <w:caps w:val="0"/>
          <w:smallCaps w:val="0"/>
          <w:color w:val="000000"/>
          <w:spacing w:val="0"/>
          <w:sz w:val="23"/>
          <w:highlight w:val="white"/>
        </w:rPr>
      </w:pPr>
      <w:r>
        <w:rPr>
          <w:b w:val="1"/>
          <w:i w:val="0"/>
          <w:caps w:val="0"/>
          <w:smallCaps w:val="0"/>
          <w:color w:val="000000"/>
          <w:spacing w:val="0"/>
          <w:sz w:val="23"/>
          <w:highlight w:val="white"/>
        </w:rPr>
        <w:t>Раздел 13. Заключительные положения</w:t>
      </w:r>
    </w:p>
    <w:p w14:paraId="CB000000">
      <w:pPr>
        <w:pStyle w:val="Style_4"/>
        <w:keepLines w:val="0"/>
        <w:pageBreakBefore w:val="0"/>
        <w:widowControl w:val="1"/>
        <w:numPr>
          <w:ilvl w:val="0"/>
          <w:numId w:val="0"/>
        </w:numPr>
        <w:spacing w:after="0" w:before="0" w:line="240" w:lineRule="auto"/>
        <w:ind w:firstLine="0" w:left="540" w:right="0"/>
        <w:jc w:val="center"/>
        <w:rPr>
          <w:rFonts w:ascii="Times New Roman" w:hAnsi="Times New Roman"/>
          <w:b w:val="1"/>
          <w:i w:val="0"/>
          <w:caps w:val="0"/>
          <w:smallCaps w:val="0"/>
          <w:color w:val="000000"/>
          <w:spacing w:val="0"/>
          <w:sz w:val="23"/>
          <w:highlight w:val="white"/>
        </w:rPr>
      </w:pPr>
    </w:p>
    <w:p w14:paraId="CC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Любое заинтересованное лицо, не позднее чем за 5 (пять) дней до даты окончания срока подачи заявок на участие в конкурсе, вправе направить Организатору конкурса в письменной форме запрос о разъяснении положений настоящей конкурсной документации.</w:t>
      </w:r>
    </w:p>
    <w:p w14:paraId="CD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Организатор конкурса в течении 3 (трех) рабочих дней со дня поступления письменного запроса о разъяснении положений настоящей конкурсной документации, опубликовывает запрос на официальном сайте конкурса без указания лица, обратившегося с запросом, опубликовывает и направляет заявителю в письменной форме разъяснения положений конкурсной документации.</w:t>
      </w:r>
    </w:p>
    <w:p w14:paraId="CE000000">
      <w:pPr>
        <w:pStyle w:val="Style_4"/>
        <w:keepLines w:val="0"/>
        <w:pageBreakBefore w:val="0"/>
        <w:widowControl w:val="1"/>
        <w:numPr>
          <w:ilvl w:val="0"/>
          <w:numId w:val="8"/>
        </w:numPr>
        <w:spacing w:after="0" w:before="0" w:line="240" w:lineRule="auto"/>
        <w:ind w:firstLine="540" w:left="0" w:right="0"/>
        <w:jc w:val="both"/>
        <w:rPr>
          <w:rFonts w:ascii="Times New Roman" w:hAnsi="Times New Roman"/>
          <w:sz w:val="23"/>
        </w:rPr>
      </w:pPr>
      <w:r>
        <w:rPr>
          <w:sz w:val="23"/>
        </w:rPr>
        <w:t>Организатор конкурса по собственной инициативе или в соответствии с запросом претендента на участие в открытом конкурсе вправе внести изменения в конкурсную документацию не позднее чем за 5 (пять) дней до даты окончания подачи заявок на участие в конкурсе.</w:t>
      </w:r>
    </w:p>
    <w:p w14:paraId="CF000000">
      <w:pPr>
        <w:pStyle w:val="Style_4"/>
        <w:keepLines w:val="0"/>
        <w:pageBreakBefore w:val="0"/>
        <w:widowControl w:val="1"/>
        <w:numPr>
          <w:ilvl w:val="0"/>
          <w:numId w:val="0"/>
        </w:numPr>
        <w:spacing w:after="0" w:before="0" w:line="240" w:lineRule="auto"/>
        <w:ind w:firstLine="0" w:left="540" w:right="0"/>
        <w:jc w:val="both"/>
        <w:rPr>
          <w:rFonts w:ascii="Times New Roman" w:hAnsi="Times New Roman"/>
          <w:sz w:val="23"/>
        </w:rPr>
      </w:pPr>
      <w:r>
        <w:rPr>
          <w:sz w:val="23"/>
        </w:rPr>
        <w:t>Изменение предмета конкурса не допускается.</w:t>
      </w:r>
    </w:p>
    <w:p w14:paraId="D0000000">
      <w:pPr>
        <w:pStyle w:val="Style_4"/>
        <w:keepLines w:val="0"/>
        <w:pageBreakBefore w:val="0"/>
        <w:widowControl w:val="1"/>
        <w:numPr>
          <w:ilvl w:val="0"/>
          <w:numId w:val="0"/>
        </w:numPr>
        <w:spacing w:after="0" w:before="0" w:line="240" w:lineRule="auto"/>
        <w:ind w:firstLine="478" w:left="0" w:right="0"/>
        <w:jc w:val="both"/>
        <w:rPr>
          <w:rFonts w:ascii="Times New Roman" w:hAnsi="Times New Roman"/>
          <w:sz w:val="23"/>
        </w:rPr>
      </w:pPr>
      <w:r>
        <w:rPr>
          <w:sz w:val="23"/>
        </w:rPr>
        <w:t>58</w:t>
      </w:r>
      <w:r>
        <w:rPr>
          <w:sz w:val="23"/>
        </w:rPr>
        <w:tab/>
      </w:r>
      <w:r>
        <w:rPr>
          <w:sz w:val="23"/>
        </w:rPr>
        <w:t xml:space="preserve">В течении 1 (одного) рабочего дня со дня принятия решения о внесении изменений в конкурсную документацию, такие изменения размещаются Организатором конкурса на официальном сайте конкурса. </w:t>
      </w:r>
    </w:p>
    <w:p w14:paraId="D1000000">
      <w:pPr>
        <w:pStyle w:val="Style_4"/>
        <w:widowControl w:val="1"/>
        <w:ind/>
        <w:jc w:val="right"/>
        <w:rPr>
          <w:rFonts w:ascii="Times New Roman" w:hAnsi="Times New Roman"/>
          <w:sz w:val="23"/>
        </w:rPr>
      </w:pPr>
    </w:p>
    <w:p w14:paraId="D2000000">
      <w:pPr>
        <w:pStyle w:val="Style_4"/>
        <w:widowControl w:val="1"/>
        <w:ind/>
        <w:jc w:val="right"/>
        <w:rPr>
          <w:rFonts w:ascii="Times New Roman" w:hAnsi="Times New Roman"/>
          <w:sz w:val="23"/>
        </w:rPr>
      </w:pPr>
    </w:p>
    <w:p w14:paraId="D3000000">
      <w:pPr>
        <w:pStyle w:val="Style_4"/>
        <w:widowControl w:val="1"/>
        <w:ind/>
        <w:jc w:val="right"/>
        <w:rPr>
          <w:rFonts w:ascii="Times New Roman" w:hAnsi="Times New Roman"/>
          <w:sz w:val="23"/>
        </w:rPr>
      </w:pPr>
    </w:p>
    <w:p w14:paraId="D4000000">
      <w:pPr>
        <w:pStyle w:val="Style_4"/>
        <w:widowControl w:val="1"/>
        <w:ind/>
        <w:jc w:val="right"/>
        <w:rPr>
          <w:rFonts w:ascii="Times New Roman" w:hAnsi="Times New Roman"/>
          <w:sz w:val="23"/>
        </w:rPr>
      </w:pPr>
    </w:p>
    <w:p w14:paraId="D5000000">
      <w:pPr>
        <w:pStyle w:val="Style_4"/>
        <w:widowControl w:val="1"/>
        <w:ind/>
        <w:jc w:val="right"/>
        <w:rPr>
          <w:rFonts w:ascii="Times New Roman" w:hAnsi="Times New Roman"/>
          <w:sz w:val="23"/>
        </w:rPr>
      </w:pPr>
    </w:p>
    <w:p w14:paraId="D6000000">
      <w:pPr>
        <w:pStyle w:val="Style_4"/>
        <w:widowControl w:val="1"/>
        <w:ind/>
        <w:jc w:val="right"/>
        <w:rPr>
          <w:rFonts w:ascii="Times New Roman" w:hAnsi="Times New Roman"/>
          <w:sz w:val="23"/>
        </w:rPr>
      </w:pPr>
    </w:p>
    <w:p w14:paraId="D7000000">
      <w:pPr>
        <w:pStyle w:val="Style_4"/>
        <w:widowControl w:val="1"/>
        <w:ind/>
        <w:jc w:val="right"/>
        <w:rPr>
          <w:rFonts w:ascii="Times New Roman" w:hAnsi="Times New Roman"/>
          <w:sz w:val="23"/>
        </w:rPr>
      </w:pPr>
    </w:p>
    <w:p w14:paraId="D8000000">
      <w:pPr>
        <w:pStyle w:val="Style_4"/>
        <w:widowControl w:val="1"/>
        <w:ind/>
        <w:jc w:val="right"/>
        <w:rPr>
          <w:rFonts w:ascii="Times New Roman" w:hAnsi="Times New Roman"/>
          <w:sz w:val="23"/>
        </w:rPr>
      </w:pPr>
    </w:p>
    <w:p w14:paraId="D9000000">
      <w:pPr>
        <w:pStyle w:val="Style_4"/>
        <w:widowControl w:val="1"/>
        <w:ind/>
        <w:jc w:val="right"/>
        <w:rPr>
          <w:rFonts w:ascii="Times New Roman" w:hAnsi="Times New Roman"/>
          <w:sz w:val="23"/>
        </w:rPr>
      </w:pPr>
    </w:p>
    <w:p w14:paraId="DA000000">
      <w:pPr>
        <w:pStyle w:val="Style_4"/>
        <w:widowControl w:val="1"/>
        <w:ind/>
        <w:jc w:val="right"/>
        <w:rPr>
          <w:rFonts w:ascii="Times New Roman" w:hAnsi="Times New Roman"/>
          <w:sz w:val="23"/>
        </w:rPr>
      </w:pPr>
    </w:p>
    <w:p w14:paraId="DB000000">
      <w:pPr>
        <w:pStyle w:val="Style_4"/>
        <w:widowControl w:val="1"/>
        <w:ind/>
        <w:jc w:val="right"/>
        <w:rPr>
          <w:rFonts w:ascii="Times New Roman" w:hAnsi="Times New Roman"/>
          <w:sz w:val="23"/>
        </w:rPr>
      </w:pPr>
    </w:p>
    <w:p w14:paraId="DC000000">
      <w:pPr>
        <w:pStyle w:val="Style_4"/>
        <w:widowControl w:val="1"/>
        <w:ind/>
        <w:jc w:val="right"/>
        <w:rPr>
          <w:rFonts w:ascii="Times New Roman" w:hAnsi="Times New Roman"/>
          <w:sz w:val="23"/>
        </w:rPr>
      </w:pPr>
    </w:p>
    <w:p w14:paraId="DD000000">
      <w:pPr>
        <w:pStyle w:val="Style_4"/>
        <w:widowControl w:val="1"/>
        <w:ind/>
        <w:jc w:val="right"/>
        <w:rPr>
          <w:rFonts w:ascii="Times New Roman" w:hAnsi="Times New Roman"/>
          <w:sz w:val="23"/>
        </w:rPr>
      </w:pPr>
    </w:p>
    <w:p w14:paraId="DE000000">
      <w:pPr>
        <w:pStyle w:val="Style_4"/>
        <w:widowControl w:val="1"/>
        <w:ind/>
        <w:jc w:val="right"/>
        <w:rPr>
          <w:rFonts w:ascii="Times New Roman" w:hAnsi="Times New Roman"/>
          <w:sz w:val="23"/>
        </w:rPr>
      </w:pPr>
    </w:p>
    <w:p w14:paraId="DF000000">
      <w:pPr>
        <w:pStyle w:val="Style_4"/>
        <w:widowControl w:val="1"/>
        <w:ind/>
        <w:jc w:val="right"/>
        <w:rPr>
          <w:rFonts w:ascii="Times New Roman" w:hAnsi="Times New Roman"/>
          <w:sz w:val="23"/>
        </w:rPr>
      </w:pPr>
    </w:p>
    <w:p w14:paraId="E0000000">
      <w:pPr>
        <w:pStyle w:val="Style_4"/>
        <w:widowControl w:val="1"/>
        <w:ind/>
        <w:jc w:val="right"/>
        <w:rPr>
          <w:rFonts w:ascii="Times New Roman" w:hAnsi="Times New Roman"/>
          <w:sz w:val="23"/>
        </w:rPr>
      </w:pPr>
    </w:p>
    <w:p w14:paraId="E1000000">
      <w:pPr>
        <w:pStyle w:val="Style_4"/>
        <w:widowControl w:val="1"/>
        <w:ind/>
        <w:jc w:val="right"/>
        <w:rPr>
          <w:rFonts w:ascii="Times New Roman" w:hAnsi="Times New Roman"/>
          <w:sz w:val="23"/>
        </w:rPr>
      </w:pPr>
    </w:p>
    <w:p w14:paraId="E2000000">
      <w:pPr>
        <w:pStyle w:val="Style_4"/>
        <w:widowControl w:val="1"/>
        <w:ind/>
        <w:jc w:val="right"/>
        <w:rPr>
          <w:rFonts w:ascii="Times New Roman" w:hAnsi="Times New Roman"/>
          <w:sz w:val="23"/>
        </w:rPr>
      </w:pPr>
    </w:p>
    <w:p w14:paraId="E3000000">
      <w:pPr>
        <w:pStyle w:val="Style_4"/>
        <w:widowControl w:val="1"/>
        <w:ind/>
        <w:jc w:val="right"/>
        <w:rPr>
          <w:rFonts w:ascii="Times New Roman" w:hAnsi="Times New Roman"/>
          <w:sz w:val="23"/>
        </w:rPr>
      </w:pPr>
    </w:p>
    <w:p w14:paraId="E4000000">
      <w:pPr>
        <w:pStyle w:val="Style_4"/>
        <w:widowControl w:val="1"/>
        <w:ind/>
        <w:jc w:val="right"/>
        <w:rPr>
          <w:rFonts w:ascii="Times New Roman" w:hAnsi="Times New Roman"/>
          <w:sz w:val="23"/>
        </w:rPr>
      </w:pPr>
    </w:p>
    <w:p w14:paraId="E5000000">
      <w:pPr>
        <w:pStyle w:val="Style_4"/>
        <w:widowControl w:val="1"/>
        <w:ind/>
        <w:jc w:val="right"/>
        <w:rPr>
          <w:rFonts w:ascii="Times New Roman" w:hAnsi="Times New Roman"/>
          <w:sz w:val="23"/>
        </w:rPr>
      </w:pPr>
    </w:p>
    <w:p w14:paraId="E6000000">
      <w:pPr>
        <w:pStyle w:val="Style_4"/>
        <w:widowControl w:val="1"/>
        <w:ind/>
        <w:jc w:val="right"/>
        <w:rPr>
          <w:rFonts w:ascii="Times New Roman" w:hAnsi="Times New Roman"/>
          <w:sz w:val="23"/>
        </w:rPr>
      </w:pPr>
    </w:p>
    <w:p w14:paraId="E7000000">
      <w:pPr>
        <w:pStyle w:val="Style_4"/>
        <w:widowControl w:val="1"/>
        <w:ind/>
        <w:jc w:val="right"/>
        <w:rPr>
          <w:rFonts w:ascii="Times New Roman" w:hAnsi="Times New Roman"/>
          <w:sz w:val="23"/>
        </w:rPr>
      </w:pPr>
    </w:p>
    <w:p w14:paraId="E8000000">
      <w:pPr>
        <w:pStyle w:val="Style_4"/>
        <w:widowControl w:val="1"/>
        <w:ind/>
        <w:jc w:val="right"/>
        <w:rPr>
          <w:rFonts w:ascii="Times New Roman" w:hAnsi="Times New Roman"/>
          <w:sz w:val="23"/>
        </w:rPr>
      </w:pPr>
    </w:p>
    <w:p w14:paraId="E9000000">
      <w:pPr>
        <w:pStyle w:val="Style_4"/>
        <w:widowControl w:val="1"/>
        <w:ind/>
        <w:jc w:val="right"/>
        <w:rPr>
          <w:rFonts w:ascii="Times New Roman" w:hAnsi="Times New Roman"/>
          <w:sz w:val="23"/>
        </w:rPr>
      </w:pPr>
    </w:p>
    <w:p w14:paraId="EA000000">
      <w:pPr>
        <w:pStyle w:val="Style_4"/>
        <w:widowControl w:val="1"/>
        <w:ind/>
        <w:jc w:val="right"/>
        <w:rPr>
          <w:rFonts w:ascii="Times New Roman" w:hAnsi="Times New Roman"/>
          <w:sz w:val="23"/>
        </w:rPr>
      </w:pPr>
    </w:p>
    <w:p w14:paraId="EB000000">
      <w:pPr>
        <w:pStyle w:val="Style_4"/>
        <w:widowControl w:val="1"/>
        <w:ind/>
        <w:jc w:val="right"/>
        <w:rPr>
          <w:rFonts w:ascii="Times New Roman" w:hAnsi="Times New Roman"/>
          <w:sz w:val="23"/>
        </w:rPr>
      </w:pPr>
    </w:p>
    <w:p w14:paraId="EC000000">
      <w:pPr>
        <w:pStyle w:val="Style_4"/>
        <w:widowControl w:val="1"/>
        <w:ind/>
        <w:jc w:val="right"/>
        <w:rPr>
          <w:rFonts w:ascii="Times New Roman" w:hAnsi="Times New Roman"/>
          <w:sz w:val="23"/>
        </w:rPr>
      </w:pPr>
    </w:p>
    <w:p w14:paraId="ED000000">
      <w:pPr>
        <w:pStyle w:val="Style_4"/>
        <w:widowControl w:val="1"/>
        <w:ind/>
        <w:jc w:val="right"/>
        <w:rPr>
          <w:rFonts w:ascii="Times New Roman" w:hAnsi="Times New Roman"/>
          <w:sz w:val="23"/>
        </w:rPr>
      </w:pPr>
    </w:p>
    <w:p w14:paraId="EE000000">
      <w:pPr>
        <w:pStyle w:val="Style_4"/>
        <w:widowControl w:val="1"/>
        <w:ind/>
        <w:jc w:val="right"/>
        <w:rPr>
          <w:rFonts w:ascii="Times New Roman" w:hAnsi="Times New Roman"/>
          <w:sz w:val="23"/>
        </w:rPr>
      </w:pPr>
    </w:p>
    <w:p w14:paraId="EF000000">
      <w:pPr>
        <w:pStyle w:val="Style_4"/>
        <w:widowControl w:val="1"/>
        <w:ind/>
        <w:jc w:val="right"/>
        <w:rPr>
          <w:rFonts w:ascii="Times New Roman" w:hAnsi="Times New Roman"/>
          <w:sz w:val="23"/>
        </w:rPr>
      </w:pPr>
    </w:p>
    <w:p w14:paraId="F0000000">
      <w:pPr>
        <w:pStyle w:val="Style_4"/>
        <w:widowControl w:val="1"/>
        <w:ind/>
        <w:jc w:val="right"/>
        <w:rPr>
          <w:rFonts w:ascii="Times New Roman" w:hAnsi="Times New Roman"/>
          <w:sz w:val="23"/>
        </w:rPr>
      </w:pPr>
    </w:p>
    <w:p w14:paraId="F1000000">
      <w:pPr>
        <w:pStyle w:val="Style_4"/>
        <w:widowControl w:val="1"/>
        <w:ind/>
        <w:jc w:val="right"/>
        <w:rPr>
          <w:rFonts w:ascii="Times New Roman" w:hAnsi="Times New Roman"/>
          <w:sz w:val="23"/>
        </w:rPr>
      </w:pPr>
    </w:p>
    <w:p w14:paraId="F2000000">
      <w:pPr>
        <w:pStyle w:val="Style_4"/>
        <w:widowControl w:val="1"/>
        <w:ind/>
        <w:jc w:val="right"/>
        <w:rPr>
          <w:rFonts w:ascii="Times New Roman" w:hAnsi="Times New Roman"/>
          <w:sz w:val="23"/>
        </w:rPr>
      </w:pPr>
    </w:p>
    <w:p w14:paraId="F3000000">
      <w:pPr>
        <w:pStyle w:val="Style_4"/>
        <w:widowControl w:val="1"/>
        <w:ind/>
        <w:jc w:val="right"/>
        <w:rPr>
          <w:rFonts w:ascii="Times New Roman" w:hAnsi="Times New Roman"/>
          <w:sz w:val="23"/>
        </w:rPr>
      </w:pPr>
    </w:p>
    <w:p w14:paraId="F4000000">
      <w:pPr>
        <w:pStyle w:val="Style_4"/>
        <w:widowControl w:val="1"/>
        <w:ind/>
        <w:jc w:val="right"/>
        <w:rPr>
          <w:rFonts w:ascii="Times New Roman" w:hAnsi="Times New Roman"/>
          <w:sz w:val="23"/>
        </w:rPr>
      </w:pPr>
    </w:p>
    <w:p w14:paraId="F5000000">
      <w:pPr>
        <w:pStyle w:val="Style_4"/>
        <w:widowControl w:val="1"/>
        <w:ind/>
        <w:jc w:val="right"/>
        <w:rPr>
          <w:rFonts w:ascii="Times New Roman" w:hAnsi="Times New Roman"/>
          <w:sz w:val="23"/>
        </w:rPr>
      </w:pPr>
    </w:p>
    <w:p w14:paraId="F6000000">
      <w:pPr>
        <w:pStyle w:val="Style_4"/>
        <w:widowControl w:val="1"/>
        <w:ind/>
        <w:jc w:val="right"/>
        <w:rPr>
          <w:rFonts w:ascii="Times New Roman" w:hAnsi="Times New Roman"/>
          <w:sz w:val="23"/>
        </w:rPr>
      </w:pPr>
    </w:p>
    <w:p w14:paraId="F7000000">
      <w:pPr>
        <w:pStyle w:val="Style_4"/>
        <w:widowControl w:val="1"/>
        <w:ind/>
        <w:jc w:val="right"/>
        <w:rPr>
          <w:rFonts w:ascii="Times New Roman" w:hAnsi="Times New Roman"/>
          <w:sz w:val="23"/>
        </w:rPr>
      </w:pPr>
    </w:p>
    <w:p w14:paraId="F8000000">
      <w:pPr>
        <w:pStyle w:val="Style_4"/>
        <w:widowControl w:val="1"/>
        <w:ind/>
        <w:jc w:val="right"/>
        <w:rPr>
          <w:rFonts w:ascii="Times New Roman" w:hAnsi="Times New Roman"/>
          <w:sz w:val="23"/>
        </w:rPr>
      </w:pPr>
    </w:p>
    <w:p w14:paraId="F9000000">
      <w:pPr>
        <w:pStyle w:val="Style_4"/>
        <w:widowControl w:val="1"/>
        <w:ind/>
        <w:jc w:val="right"/>
        <w:rPr>
          <w:rFonts w:ascii="Times New Roman" w:hAnsi="Times New Roman"/>
          <w:sz w:val="23"/>
        </w:rPr>
      </w:pPr>
    </w:p>
    <w:p w14:paraId="FA000000">
      <w:pPr>
        <w:pStyle w:val="Style_4"/>
        <w:widowControl w:val="1"/>
        <w:ind/>
        <w:jc w:val="right"/>
        <w:rPr>
          <w:rFonts w:ascii="Times New Roman" w:hAnsi="Times New Roman"/>
          <w:sz w:val="23"/>
        </w:rPr>
      </w:pPr>
    </w:p>
    <w:p w14:paraId="FB000000">
      <w:pPr>
        <w:pStyle w:val="Style_4"/>
        <w:widowControl w:val="1"/>
        <w:ind/>
        <w:jc w:val="right"/>
        <w:rPr>
          <w:rFonts w:ascii="Times New Roman" w:hAnsi="Times New Roman"/>
          <w:sz w:val="23"/>
        </w:rPr>
      </w:pPr>
    </w:p>
    <w:p w14:paraId="FC000000">
      <w:pPr>
        <w:pStyle w:val="Style_4"/>
        <w:widowControl w:val="1"/>
        <w:ind/>
        <w:jc w:val="right"/>
        <w:rPr>
          <w:rFonts w:ascii="Times New Roman" w:hAnsi="Times New Roman"/>
          <w:sz w:val="23"/>
        </w:rPr>
      </w:pPr>
    </w:p>
    <w:p w14:paraId="FD000000">
      <w:pPr>
        <w:pStyle w:val="Style_4"/>
        <w:widowControl w:val="1"/>
        <w:ind/>
        <w:jc w:val="right"/>
        <w:rPr>
          <w:rFonts w:ascii="Times New Roman" w:hAnsi="Times New Roman"/>
          <w:sz w:val="23"/>
        </w:rPr>
      </w:pPr>
    </w:p>
    <w:p w14:paraId="FE000000">
      <w:pPr>
        <w:pStyle w:val="Style_4"/>
        <w:widowControl w:val="1"/>
        <w:ind/>
        <w:jc w:val="right"/>
        <w:rPr>
          <w:rFonts w:ascii="Times New Roman" w:hAnsi="Times New Roman"/>
          <w:sz w:val="23"/>
        </w:rPr>
      </w:pPr>
    </w:p>
    <w:p w14:paraId="FF000000">
      <w:pPr>
        <w:pStyle w:val="Style_4"/>
        <w:widowControl w:val="1"/>
        <w:ind/>
        <w:jc w:val="right"/>
        <w:rPr>
          <w:rFonts w:ascii="Times New Roman" w:hAnsi="Times New Roman"/>
          <w:sz w:val="23"/>
        </w:rPr>
      </w:pPr>
    </w:p>
    <w:p w14:paraId="00010000">
      <w:pPr>
        <w:pStyle w:val="Style_4"/>
        <w:widowControl w:val="1"/>
        <w:ind/>
        <w:jc w:val="right"/>
        <w:rPr>
          <w:rFonts w:ascii="Times New Roman" w:hAnsi="Times New Roman"/>
          <w:sz w:val="23"/>
        </w:rPr>
      </w:pPr>
    </w:p>
    <w:p w14:paraId="01010000">
      <w:pPr>
        <w:pStyle w:val="Style_4"/>
        <w:widowControl w:val="1"/>
        <w:ind/>
        <w:jc w:val="right"/>
        <w:rPr>
          <w:rFonts w:ascii="Times New Roman" w:hAnsi="Times New Roman"/>
          <w:sz w:val="23"/>
        </w:rPr>
      </w:pPr>
    </w:p>
    <w:p w14:paraId="02010000">
      <w:pPr>
        <w:pStyle w:val="Style_4"/>
        <w:widowControl w:val="1"/>
        <w:ind/>
        <w:jc w:val="right"/>
        <w:rPr>
          <w:rFonts w:ascii="Times New Roman" w:hAnsi="Times New Roman"/>
          <w:sz w:val="23"/>
        </w:rPr>
      </w:pPr>
    </w:p>
    <w:p w14:paraId="03010000">
      <w:pPr>
        <w:pStyle w:val="Style_4"/>
        <w:widowControl w:val="1"/>
        <w:ind/>
        <w:jc w:val="right"/>
        <w:rPr>
          <w:rFonts w:ascii="Times New Roman" w:hAnsi="Times New Roman"/>
          <w:sz w:val="23"/>
        </w:rPr>
      </w:pPr>
    </w:p>
    <w:p w14:paraId="04010000">
      <w:pPr>
        <w:pStyle w:val="Style_4"/>
        <w:widowControl w:val="1"/>
        <w:ind/>
        <w:jc w:val="right"/>
        <w:rPr>
          <w:rFonts w:ascii="Times New Roman" w:hAnsi="Times New Roman"/>
          <w:b w:val="1"/>
          <w:sz w:val="23"/>
        </w:rPr>
      </w:pPr>
    </w:p>
    <w:p w14:paraId="05010000">
      <w:pPr>
        <w:pStyle w:val="Style_4"/>
        <w:widowControl w:val="1"/>
        <w:ind/>
        <w:jc w:val="right"/>
        <w:rPr>
          <w:rFonts w:ascii="Times New Roman" w:hAnsi="Times New Roman"/>
          <w:b w:val="1"/>
          <w:sz w:val="23"/>
        </w:rPr>
      </w:pPr>
    </w:p>
    <w:p w14:paraId="06010000">
      <w:pPr>
        <w:pStyle w:val="Style_4"/>
        <w:widowControl w:val="1"/>
        <w:ind/>
        <w:jc w:val="right"/>
        <w:rPr>
          <w:rFonts w:ascii="Times New Roman" w:hAnsi="Times New Roman"/>
          <w:b w:val="1"/>
          <w:sz w:val="23"/>
        </w:rPr>
      </w:pPr>
      <w:r>
        <w:rPr>
          <w:sz w:val="23"/>
        </w:rPr>
        <w:t>Приложение №1</w:t>
      </w:r>
    </w:p>
    <w:p w14:paraId="07010000">
      <w:pPr>
        <w:pStyle w:val="Style_4"/>
        <w:widowControl w:val="0"/>
        <w:ind/>
        <w:jc w:val="right"/>
        <w:rPr>
          <w:rFonts w:ascii="Times New Roman" w:hAnsi="Times New Roman"/>
          <w:sz w:val="23"/>
        </w:rPr>
      </w:pPr>
      <w:r>
        <w:rPr>
          <w:sz w:val="23"/>
        </w:rPr>
        <w:t xml:space="preserve">к конкурсной документации </w:t>
      </w:r>
    </w:p>
    <w:p w14:paraId="08010000">
      <w:pPr>
        <w:pStyle w:val="Style_4"/>
        <w:widowControl w:val="1"/>
        <w:ind/>
        <w:jc w:val="center"/>
        <w:rPr>
          <w:rFonts w:ascii="Times New Roman" w:hAnsi="Times New Roman"/>
          <w:b w:val="1"/>
          <w:sz w:val="23"/>
        </w:rPr>
      </w:pPr>
    </w:p>
    <w:p w14:paraId="09010000">
      <w:pPr>
        <w:pStyle w:val="Style_4"/>
        <w:widowControl w:val="1"/>
        <w:ind/>
        <w:jc w:val="center"/>
        <w:rPr>
          <w:rFonts w:ascii="Times New Roman" w:hAnsi="Times New Roman"/>
          <w:b w:val="1"/>
          <w:sz w:val="23"/>
        </w:rPr>
      </w:pPr>
      <w:r>
        <w:rPr>
          <w:b w:val="1"/>
          <w:sz w:val="23"/>
        </w:rPr>
        <w:t>ОПИСЬ ДОКУМЕНТОВ,</w:t>
      </w:r>
    </w:p>
    <w:p w14:paraId="0A010000">
      <w:pPr>
        <w:pStyle w:val="Style_4"/>
        <w:widowControl w:val="0"/>
        <w:ind/>
        <w:jc w:val="center"/>
        <w:rPr>
          <w:rFonts w:ascii="Times New Roman" w:hAnsi="Times New Roman"/>
          <w:b w:val="1"/>
          <w:sz w:val="23"/>
        </w:rPr>
      </w:pPr>
      <w:r>
        <w:rPr>
          <w:b w:val="1"/>
          <w:sz w:val="23"/>
        </w:rPr>
        <w:t xml:space="preserve">представляемых для участия в открытом конкурсе на право получения свидетельств об осуществлении перевозок по муниципальным маршрутам регулярных перевозок автомобильным транспортом </w:t>
      </w:r>
    </w:p>
    <w:p w14:paraId="0B010000">
      <w:pPr>
        <w:pStyle w:val="Style_4"/>
        <w:widowControl w:val="1"/>
        <w:ind/>
        <w:jc w:val="center"/>
        <w:rPr>
          <w:rFonts w:ascii="Times New Roman" w:hAnsi="Times New Roman"/>
          <w:b w:val="1"/>
          <w:sz w:val="23"/>
        </w:rPr>
      </w:pPr>
    </w:p>
    <w:p w14:paraId="0C010000">
      <w:pPr>
        <w:pStyle w:val="Style_4"/>
        <w:widowControl w:val="1"/>
        <w:ind/>
        <w:jc w:val="center"/>
        <w:rPr>
          <w:rFonts w:ascii="Times New Roman" w:hAnsi="Times New Roman"/>
          <w:b w:val="1"/>
          <w:sz w:val="23"/>
        </w:rPr>
      </w:pPr>
      <w:r>
        <w:rPr>
          <w:b w:val="1"/>
          <w:sz w:val="23"/>
        </w:rPr>
        <w:t>ЛОТ № 1</w:t>
      </w:r>
    </w:p>
    <w:tbl>
      <w:tblPr>
        <w:tblStyle w:val="Style_6"/>
        <w:tblpPr w:bottomFromText="0" w:horzAnchor="margin" w:leftFromText="180" w:rightFromText="180" w:tblpXSpec="left" w:tblpY="364" w:topFromText="0" w:vertAnchor="text"/>
        <w:tblW w:type="auto" w:w="0"/>
        <w:jc w:val="left"/>
        <w:tblInd w:type="dxa" w:w="-5"/>
        <w:tblLayout w:type="fixed"/>
        <w:tblCellMar>
          <w:top w:type="dxa" w:w="0"/>
          <w:left w:type="dxa" w:w="108"/>
          <w:bottom w:type="dxa" w:w="0"/>
          <w:right w:type="dxa" w:w="108"/>
        </w:tblCellMar>
      </w:tblPr>
      <w:tblGrid>
        <w:gridCol w:w="636"/>
        <w:gridCol w:w="6584"/>
        <w:gridCol w:w="1561"/>
        <w:gridCol w:w="1160"/>
      </w:tblGrid>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D010000">
            <w:pPr>
              <w:pStyle w:val="Style_4"/>
              <w:widowControl w:val="0"/>
              <w:ind/>
              <w:jc w:val="center"/>
              <w:rPr>
                <w:rFonts w:ascii="Times New Roman" w:hAnsi="Times New Roman"/>
                <w:b w:val="1"/>
                <w:sz w:val="23"/>
              </w:rPr>
            </w:pPr>
            <w:r>
              <w:rPr>
                <w:b w:val="1"/>
                <w:sz w:val="23"/>
              </w:rPr>
              <w:t xml:space="preserve">№ </w:t>
            </w:r>
            <w:r>
              <w:rPr>
                <w:b w:val="1"/>
                <w:sz w:val="23"/>
              </w:rPr>
              <w:t>п/п</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E010000">
            <w:pPr>
              <w:pStyle w:val="Style_4"/>
              <w:widowControl w:val="0"/>
              <w:ind/>
              <w:jc w:val="center"/>
              <w:rPr>
                <w:rFonts w:ascii="Times New Roman" w:hAnsi="Times New Roman"/>
                <w:b w:val="1"/>
                <w:sz w:val="23"/>
              </w:rPr>
            </w:pPr>
            <w:r>
              <w:rPr>
                <w:b w:val="1"/>
                <w:sz w:val="23"/>
              </w:rPr>
              <w:t>Документы и сведения</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F010000">
            <w:pPr>
              <w:pStyle w:val="Style_4"/>
              <w:widowControl w:val="0"/>
              <w:ind/>
              <w:jc w:val="center"/>
              <w:rPr>
                <w:rFonts w:ascii="Times New Roman" w:hAnsi="Times New Roman"/>
                <w:b w:val="1"/>
                <w:sz w:val="23"/>
              </w:rPr>
            </w:pPr>
            <w:r>
              <w:rPr>
                <w:b w:val="1"/>
                <w:sz w:val="23"/>
              </w:rPr>
              <w:t>Номер страницы</w:t>
            </w: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0010000">
            <w:pPr>
              <w:pStyle w:val="Style_4"/>
              <w:widowControl w:val="0"/>
              <w:ind/>
              <w:jc w:val="center"/>
              <w:rPr>
                <w:rFonts w:ascii="Times New Roman" w:hAnsi="Times New Roman"/>
                <w:b w:val="1"/>
                <w:sz w:val="23"/>
              </w:rPr>
            </w:pPr>
            <w:r>
              <w:rPr>
                <w:b w:val="1"/>
                <w:sz w:val="23"/>
              </w:rPr>
              <w:t>Количество листов</w:t>
            </w: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10000">
            <w:pPr>
              <w:pStyle w:val="Style_4"/>
              <w:widowControl w:val="0"/>
              <w:ind/>
              <w:jc w:val="left"/>
              <w:rPr>
                <w:rFonts w:ascii="Times New Roman" w:hAnsi="Times New Roman"/>
                <w:sz w:val="23"/>
              </w:rPr>
            </w:pPr>
            <w:r>
              <w:rPr>
                <w:sz w:val="23"/>
              </w:rPr>
              <w:t>1</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10000">
            <w:pPr>
              <w:pStyle w:val="Style_4"/>
              <w:widowControl w:val="0"/>
              <w:ind/>
              <w:jc w:val="left"/>
              <w:rPr>
                <w:rFonts w:ascii="Times New Roman" w:hAnsi="Times New Roman"/>
                <w:sz w:val="23"/>
              </w:rPr>
            </w:pPr>
            <w:r>
              <w:rPr>
                <w:sz w:val="23"/>
              </w:rPr>
              <w:t>2</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10000">
            <w:pPr>
              <w:pStyle w:val="Style_4"/>
              <w:widowControl w:val="0"/>
              <w:ind/>
              <w:jc w:val="left"/>
              <w:rPr>
                <w:rFonts w:ascii="Times New Roman" w:hAnsi="Times New Roman"/>
                <w:sz w:val="23"/>
              </w:rPr>
            </w:pPr>
            <w:r>
              <w:rPr>
                <w:sz w:val="23"/>
              </w:rPr>
              <w:t>3</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4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5010000">
            <w:pPr>
              <w:pStyle w:val="Style_4"/>
              <w:widowControl w:val="0"/>
              <w:ind/>
              <w:jc w:val="left"/>
              <w:rPr>
                <w:rFonts w:ascii="Times New Roman" w:hAnsi="Times New Roman"/>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10000">
            <w:pPr>
              <w:pStyle w:val="Style_4"/>
              <w:widowControl w:val="0"/>
              <w:ind/>
              <w:jc w:val="left"/>
              <w:rPr>
                <w:rFonts w:ascii="Times New Roman" w:hAnsi="Times New Roman"/>
                <w:sz w:val="23"/>
              </w:rPr>
            </w:pPr>
            <w:r>
              <w:rPr>
                <w:sz w:val="23"/>
              </w:rPr>
              <w:t>…</w:t>
            </w: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A010000">
            <w:pPr>
              <w:pStyle w:val="Style_4"/>
              <w:widowControl w:val="0"/>
              <w:ind/>
              <w:jc w:val="center"/>
              <w:rPr>
                <w:rFonts w:ascii="Times New Roman" w:hAnsi="Times New Roman"/>
                <w:sz w:val="23"/>
              </w:rPr>
            </w:pP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10000">
            <w:pPr>
              <w:pStyle w:val="Style_4"/>
              <w:widowControl w:val="0"/>
              <w:ind/>
              <w:jc w:val="center"/>
              <w:rPr>
                <w:rFonts w:ascii="Times New Roman" w:hAnsi="Times New Roman"/>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C010000">
            <w:pPr>
              <w:pStyle w:val="Style_4"/>
              <w:widowControl w:val="0"/>
              <w:ind/>
              <w:jc w:val="center"/>
              <w:rPr>
                <w:rFonts w:ascii="Times New Roman" w:hAnsi="Times New Roman"/>
                <w:sz w:val="23"/>
              </w:rPr>
            </w:pPr>
          </w:p>
        </w:tc>
      </w:tr>
      <w:tr>
        <w:tc>
          <w:tcPr>
            <w:tcW w:type="dxa" w:w="63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10000">
            <w:pPr>
              <w:pStyle w:val="Style_4"/>
              <w:widowControl w:val="0"/>
              <w:ind/>
              <w:jc w:val="left"/>
              <w:rPr>
                <w:rFonts w:ascii="Times New Roman" w:hAnsi="Times New Roman"/>
                <w:b w:val="1"/>
                <w:sz w:val="23"/>
              </w:rPr>
            </w:pPr>
          </w:p>
        </w:tc>
        <w:tc>
          <w:tcPr>
            <w:tcW w:type="dxa" w:w="658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10000">
            <w:pPr>
              <w:pStyle w:val="Style_4"/>
              <w:widowControl w:val="0"/>
              <w:ind/>
              <w:jc w:val="right"/>
              <w:rPr>
                <w:rFonts w:ascii="Times New Roman" w:hAnsi="Times New Roman"/>
                <w:b w:val="1"/>
                <w:sz w:val="23"/>
              </w:rPr>
            </w:pPr>
            <w:r>
              <w:rPr>
                <w:b w:val="1"/>
                <w:sz w:val="23"/>
              </w:rPr>
              <w:t>Итого:</w:t>
            </w:r>
          </w:p>
        </w:tc>
        <w:tc>
          <w:tcPr>
            <w:tcW w:type="dxa" w:w="156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10000">
            <w:pPr>
              <w:pStyle w:val="Style_4"/>
              <w:widowControl w:val="0"/>
              <w:ind/>
              <w:jc w:val="center"/>
              <w:rPr>
                <w:rFonts w:ascii="Times New Roman" w:hAnsi="Times New Roman"/>
                <w:b w:val="1"/>
                <w:sz w:val="23"/>
              </w:rPr>
            </w:pPr>
          </w:p>
        </w:tc>
        <w:tc>
          <w:tcPr>
            <w:tcW w:type="dxa" w:w="11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10000">
            <w:pPr>
              <w:pStyle w:val="Style_4"/>
              <w:widowControl w:val="0"/>
              <w:ind/>
              <w:jc w:val="center"/>
              <w:rPr>
                <w:rFonts w:ascii="Times New Roman" w:hAnsi="Times New Roman"/>
                <w:b w:val="1"/>
                <w:sz w:val="23"/>
              </w:rPr>
            </w:pPr>
          </w:p>
        </w:tc>
      </w:tr>
    </w:tbl>
    <w:p w14:paraId="41010000">
      <w:pPr>
        <w:pStyle w:val="Style_4"/>
        <w:widowControl w:val="1"/>
        <w:ind w:hanging="1702" w:left="0" w:right="0"/>
        <w:jc w:val="both"/>
        <w:rPr>
          <w:rFonts w:ascii="Times New Roman" w:hAnsi="Times New Roman"/>
          <w:sz w:val="23"/>
          <w:u w:val="single"/>
        </w:rPr>
      </w:pPr>
    </w:p>
    <w:p w14:paraId="42010000">
      <w:pPr>
        <w:pStyle w:val="Style_4"/>
        <w:widowControl w:val="1"/>
        <w:ind w:hanging="1702" w:left="0" w:right="0"/>
        <w:jc w:val="both"/>
        <w:rPr>
          <w:rFonts w:ascii="Times New Roman" w:hAnsi="Times New Roman"/>
          <w:sz w:val="23"/>
          <w:u w:val="single"/>
        </w:rPr>
      </w:pPr>
    </w:p>
    <w:p w14:paraId="43010000">
      <w:pPr>
        <w:pStyle w:val="Style_4"/>
        <w:widowControl w:val="1"/>
        <w:ind/>
        <w:jc w:val="both"/>
        <w:rPr>
          <w:rFonts w:ascii="Times New Roman" w:hAnsi="Times New Roman"/>
          <w:sz w:val="23"/>
          <w:u w:val="single"/>
        </w:rPr>
      </w:pPr>
      <w:r>
        <w:rPr>
          <w:sz w:val="23"/>
          <w:u w:val="single"/>
        </w:rPr>
        <w:t>Примечание.</w:t>
      </w:r>
    </w:p>
    <w:p w14:paraId="44010000">
      <w:pPr>
        <w:pStyle w:val="Style_4"/>
        <w:widowControl w:val="0"/>
        <w:ind/>
        <w:jc w:val="center"/>
        <w:rPr>
          <w:rFonts w:ascii="Times New Roman" w:hAnsi="Times New Roman"/>
          <w:sz w:val="23"/>
        </w:rPr>
      </w:pPr>
    </w:p>
    <w:p w14:paraId="45010000">
      <w:pPr>
        <w:pStyle w:val="Style_4"/>
        <w:widowControl w:val="1"/>
        <w:ind w:firstLine="850" w:left="0" w:right="0"/>
        <w:jc w:val="both"/>
        <w:rPr>
          <w:rFonts w:ascii="Times New Roman" w:hAnsi="Times New Roman"/>
          <w:sz w:val="23"/>
        </w:rPr>
      </w:pPr>
      <w:r>
        <w:rPr>
          <w:sz w:val="23"/>
        </w:rPr>
        <w:t xml:space="preserve">1. В опись включаются все документы, прилагаемые к заявке в соответствии с требованиями конкурсной документации. </w:t>
      </w:r>
    </w:p>
    <w:p w14:paraId="46010000">
      <w:pPr>
        <w:pStyle w:val="Style_4"/>
        <w:widowControl w:val="1"/>
        <w:ind w:firstLine="850" w:left="0" w:right="0"/>
        <w:jc w:val="both"/>
        <w:rPr>
          <w:rFonts w:ascii="Times New Roman" w:hAnsi="Times New Roman"/>
          <w:sz w:val="23"/>
        </w:rPr>
      </w:pPr>
      <w:r>
        <w:rPr>
          <w:sz w:val="23"/>
        </w:rPr>
        <w:t>2. Документы в составе заявки должны быть сформированы в порядке, указанном в описи.</w:t>
      </w:r>
    </w:p>
    <w:p w14:paraId="47010000">
      <w:pPr>
        <w:pStyle w:val="Style_4"/>
        <w:widowControl w:val="0"/>
        <w:ind/>
        <w:jc w:val="center"/>
        <w:rPr>
          <w:rFonts w:ascii="Times New Roman" w:hAnsi="Times New Roman"/>
          <w:sz w:val="23"/>
        </w:rPr>
      </w:pPr>
    </w:p>
    <w:p w14:paraId="48010000">
      <w:pPr>
        <w:pStyle w:val="Style_4"/>
        <w:widowControl w:val="1"/>
        <w:ind/>
        <w:jc w:val="both"/>
        <w:rPr>
          <w:rFonts w:ascii="Times New Roman" w:hAnsi="Times New Roman"/>
          <w:sz w:val="23"/>
        </w:rPr>
      </w:pPr>
    </w:p>
    <w:p w14:paraId="49010000">
      <w:pPr>
        <w:pStyle w:val="Style_4"/>
        <w:widowControl w:val="1"/>
        <w:ind/>
        <w:jc w:val="both"/>
        <w:rPr>
          <w:rFonts w:ascii="Times New Roman" w:hAnsi="Times New Roman"/>
          <w:sz w:val="23"/>
        </w:rPr>
      </w:pPr>
    </w:p>
    <w:p w14:paraId="4A010000">
      <w:pPr>
        <w:pStyle w:val="Style_4"/>
        <w:widowControl w:val="1"/>
        <w:ind/>
        <w:jc w:val="both"/>
        <w:rPr>
          <w:rFonts w:ascii="Times New Roman" w:hAnsi="Times New Roman"/>
          <w:sz w:val="23"/>
        </w:rPr>
      </w:pPr>
      <w:r>
        <w:rPr>
          <w:sz w:val="23"/>
        </w:rPr>
        <w:t>_________________________________________          ___________  _______________</w:t>
      </w:r>
    </w:p>
    <w:p w14:paraId="4B010000">
      <w:pPr>
        <w:pStyle w:val="Style_4"/>
        <w:widowControl w:val="1"/>
        <w:ind/>
        <w:jc w:val="both"/>
        <w:rPr>
          <w:rFonts w:ascii="Times New Roman" w:hAnsi="Times New Roman"/>
          <w:sz w:val="23"/>
        </w:rPr>
      </w:pPr>
      <w:r>
        <w:rPr>
          <w:sz w:val="23"/>
        </w:rPr>
        <w:t>Руководитель юридического лица,</w:t>
      </w:r>
      <w:r>
        <w:rPr>
          <w:sz w:val="23"/>
        </w:rPr>
        <w:tab/>
      </w:r>
      <w:r>
        <w:rPr>
          <w:sz w:val="23"/>
        </w:rPr>
        <w:tab/>
      </w:r>
      <w:r>
        <w:rPr>
          <w:sz w:val="23"/>
        </w:rPr>
        <w:tab/>
      </w:r>
      <w:r>
        <w:rPr>
          <w:sz w:val="23"/>
        </w:rPr>
        <w:tab/>
      </w:r>
      <w:r>
        <w:rPr>
          <w:sz w:val="23"/>
        </w:rPr>
        <w:t>(Подпись)</w:t>
      </w:r>
      <w:r>
        <w:rPr>
          <w:sz w:val="23"/>
        </w:rPr>
        <w:tab/>
      </w:r>
      <w:r>
        <w:rPr>
          <w:sz w:val="23"/>
        </w:rPr>
        <w:t>(Ф.И.О.)</w:t>
      </w:r>
    </w:p>
    <w:p w14:paraId="4C010000">
      <w:pPr>
        <w:pStyle w:val="Style_4"/>
        <w:widowControl w:val="1"/>
        <w:ind/>
        <w:jc w:val="both"/>
        <w:rPr>
          <w:rFonts w:ascii="Times New Roman" w:hAnsi="Times New Roman"/>
          <w:sz w:val="23"/>
        </w:rPr>
      </w:pPr>
      <w:r>
        <w:rPr>
          <w:sz w:val="23"/>
        </w:rPr>
        <w:t>индивидуальный предприниматель, уполномоченный</w:t>
      </w:r>
    </w:p>
    <w:p w14:paraId="4D010000">
      <w:pPr>
        <w:pStyle w:val="Style_4"/>
        <w:widowControl w:val="1"/>
        <w:ind/>
        <w:jc w:val="both"/>
        <w:rPr>
          <w:rFonts w:ascii="Times New Roman" w:hAnsi="Times New Roman"/>
          <w:sz w:val="23"/>
        </w:rPr>
      </w:pPr>
      <w:r>
        <w:rPr>
          <w:sz w:val="23"/>
        </w:rPr>
        <w:t>участник договора простого товарищества (должность)</w:t>
      </w:r>
      <w:r>
        <w:rPr>
          <w:sz w:val="23"/>
        </w:rPr>
        <w:tab/>
      </w:r>
      <w:r>
        <w:rPr>
          <w:sz w:val="23"/>
        </w:rPr>
        <w:tab/>
      </w:r>
      <w:r>
        <w:rPr>
          <w:sz w:val="23"/>
        </w:rPr>
        <w:t>«_____»___________20___г.</w:t>
      </w:r>
    </w:p>
    <w:p w14:paraId="4E010000">
      <w:pPr>
        <w:pStyle w:val="Style_4"/>
        <w:widowControl w:val="1"/>
        <w:ind/>
        <w:jc w:val="both"/>
        <w:rPr>
          <w:rFonts w:ascii="Times New Roman" w:hAnsi="Times New Roman"/>
          <w:sz w:val="23"/>
        </w:rPr>
      </w:pPr>
    </w:p>
    <w:p w14:paraId="4F010000">
      <w:pPr>
        <w:pStyle w:val="Style_4"/>
        <w:widowControl w:val="1"/>
        <w:ind/>
        <w:jc w:val="both"/>
        <w:rPr>
          <w:rFonts w:ascii="Times New Roman" w:hAnsi="Times New Roman"/>
          <w:sz w:val="23"/>
        </w:rPr>
      </w:pPr>
      <w:r>
        <w:rPr>
          <w:sz w:val="23"/>
        </w:rPr>
        <w:t xml:space="preserve">М.П. </w:t>
      </w:r>
    </w:p>
    <w:p w14:paraId="50010000">
      <w:pPr>
        <w:sectPr>
          <w:headerReference r:id="rId9" w:type="default"/>
          <w:footerReference r:id="rId10" w:type="default"/>
          <w:type w:val="nextPage"/>
          <w:pgSz w:h="16848" w:orient="portrait" w:w="11908"/>
          <w:pgMar w:bottom="403" w:footer="0" w:gutter="0" w:header="720" w:left="539" w:right="567" w:top="1440"/>
          <w:pgNumType w:fmt="decimal"/>
          <w:titlePg/>
        </w:sectPr>
      </w:pPr>
    </w:p>
    <w:p w14:paraId="51010000">
      <w:pPr>
        <w:pStyle w:val="Style_4"/>
        <w:widowControl w:val="1"/>
        <w:ind/>
        <w:jc w:val="right"/>
        <w:rPr>
          <w:rFonts w:ascii="Times New Roman" w:hAnsi="Times New Roman"/>
          <w:sz w:val="23"/>
        </w:rPr>
      </w:pPr>
      <w:r>
        <w:rPr>
          <w:sz w:val="23"/>
        </w:rPr>
        <w:t xml:space="preserve">Приложение № 2 </w:t>
      </w:r>
    </w:p>
    <w:p w14:paraId="52010000">
      <w:pPr>
        <w:pStyle w:val="Style_4"/>
        <w:widowControl w:val="1"/>
        <w:ind/>
        <w:jc w:val="right"/>
        <w:rPr>
          <w:rFonts w:ascii="Times New Roman" w:hAnsi="Times New Roman"/>
          <w:sz w:val="23"/>
        </w:rPr>
      </w:pPr>
      <w:r>
        <w:rPr>
          <w:sz w:val="23"/>
        </w:rPr>
        <w:t>к конкурсной документации</w:t>
      </w:r>
    </w:p>
    <w:p w14:paraId="53010000">
      <w:pPr>
        <w:pStyle w:val="Style_4"/>
        <w:widowControl w:val="1"/>
        <w:ind/>
        <w:jc w:val="right"/>
        <w:rPr>
          <w:rFonts w:ascii="Times New Roman" w:hAnsi="Times New Roman"/>
          <w:sz w:val="23"/>
        </w:rPr>
      </w:pPr>
    </w:p>
    <w:p w14:paraId="54010000">
      <w:pPr>
        <w:pStyle w:val="Style_4"/>
        <w:widowControl w:val="1"/>
        <w:ind/>
        <w:jc w:val="center"/>
        <w:rPr>
          <w:rFonts w:ascii="Times New Roman" w:hAnsi="Times New Roman"/>
          <w:sz w:val="23"/>
        </w:rPr>
      </w:pPr>
      <w:r>
        <w:rPr>
          <w:sz w:val="23"/>
        </w:rPr>
        <w:t>Выписка из реестра муниципальных маршрутов регулярных перевозок города Магнитогорска автомобильным транспортом,</w:t>
      </w:r>
    </w:p>
    <w:p w14:paraId="55010000">
      <w:pPr>
        <w:pStyle w:val="Style_4"/>
        <w:widowControl w:val="1"/>
        <w:ind/>
        <w:jc w:val="center"/>
        <w:rPr>
          <w:rFonts w:ascii="Times New Roman" w:hAnsi="Times New Roman"/>
          <w:sz w:val="23"/>
        </w:rPr>
      </w:pPr>
      <w:r>
        <w:rPr>
          <w:sz w:val="23"/>
        </w:rPr>
        <w:t xml:space="preserve">указанным в пункте 2 конкурсной документации «Предмет лота» </w:t>
      </w:r>
    </w:p>
    <w:tbl>
      <w:tblPr>
        <w:tblStyle w:val="Style_6"/>
        <w:tblW w:type="auto" w:w="0"/>
        <w:jc w:val="left"/>
        <w:tblInd w:type="dxa" w:w="113"/>
        <w:tblLayout w:type="fixed"/>
        <w:tblCellMar>
          <w:top w:type="dxa" w:w="0"/>
          <w:left w:type="dxa" w:w="108"/>
          <w:bottom w:type="dxa" w:w="0"/>
          <w:right w:type="dxa" w:w="108"/>
        </w:tblCellMar>
      </w:tblPr>
      <w:tblGrid>
        <w:gridCol w:w="734"/>
        <w:gridCol w:w="618"/>
        <w:gridCol w:w="1313"/>
        <w:gridCol w:w="3487"/>
        <w:gridCol w:w="1828"/>
        <w:gridCol w:w="1321"/>
        <w:gridCol w:w="1369"/>
        <w:gridCol w:w="1550"/>
        <w:gridCol w:w="1476"/>
        <w:gridCol w:w="1616"/>
      </w:tblGrid>
      <w:tr>
        <w:trPr>
          <w:trHeight w:hRule="atLeast" w:val="2475"/>
        </w:trPr>
        <w:tc>
          <w:tcPr>
            <w:tcW w:type="dxa" w:w="73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6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 xml:space="preserve">№ </w:t>
            </w:r>
            <w:r>
              <w:rPr>
                <w:color w:val="000000"/>
                <w:spacing w:val="0"/>
                <w:sz w:val="20"/>
              </w:rPr>
              <w:t>п/п</w:t>
            </w:r>
          </w:p>
          <w:p w14:paraId="57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в реестре</w:t>
            </w:r>
          </w:p>
        </w:tc>
        <w:tc>
          <w:tcPr>
            <w:tcW w:type="dxa" w:w="61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8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 xml:space="preserve">№ </w:t>
            </w:r>
            <w:r>
              <w:rPr>
                <w:color w:val="000000"/>
                <w:spacing w:val="0"/>
                <w:sz w:val="20"/>
              </w:rPr>
              <w:t>маршрута</w:t>
            </w:r>
          </w:p>
        </w:tc>
        <w:tc>
          <w:tcPr>
            <w:tcW w:type="dxa" w:w="1313"/>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9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Наименование начального остановочного пункта / наименование конечного остановочного пункта</w:t>
            </w:r>
          </w:p>
        </w:tc>
        <w:tc>
          <w:tcPr>
            <w:tcW w:type="dxa" w:w="3487"/>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A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Наименование промежуточных остановочных пунктов</w:t>
            </w:r>
          </w:p>
        </w:tc>
        <w:tc>
          <w:tcPr>
            <w:tcW w:type="dxa" w:w="182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B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Наименование  улиц и автомобильных дорог по которым проходит движение транспортных средств</w:t>
            </w:r>
          </w:p>
        </w:tc>
        <w:tc>
          <w:tcPr>
            <w:tcW w:type="dxa" w:w="1321"/>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C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Протяженность маршрута регулярных перевозок, км</w:t>
            </w:r>
          </w:p>
        </w:tc>
        <w:tc>
          <w:tcPr>
            <w:tcW w:type="dxa" w:w="1369"/>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D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Порядок посадки и высадки пассажиров</w:t>
            </w:r>
          </w:p>
        </w:tc>
        <w:tc>
          <w:tcPr>
            <w:tcW w:type="dxa" w:w="1550"/>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E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Вид регулярных перевозок</w:t>
            </w:r>
          </w:p>
        </w:tc>
        <w:tc>
          <w:tcPr>
            <w:tcW w:type="dxa" w:w="147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5F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Вид и класс транспортных средств / максимальное количество транспортных средств (единиц)</w:t>
            </w:r>
          </w:p>
        </w:tc>
        <w:tc>
          <w:tcPr>
            <w:tcW w:type="dxa" w:w="161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0010000">
            <w:pPr>
              <w:pStyle w:val="Style_4"/>
              <w:widowControl w:val="0"/>
              <w:spacing w:after="0" w:before="0" w:line="240" w:lineRule="auto"/>
              <w:ind w:firstLine="0" w:left="0" w:right="0"/>
              <w:jc w:val="center"/>
              <w:rPr>
                <w:rFonts w:ascii="Times New Roman" w:hAnsi="Times New Roman"/>
                <w:sz w:val="20"/>
              </w:rPr>
            </w:pPr>
            <w:r>
              <w:rPr>
                <w:color w:val="000000"/>
                <w:spacing w:val="0"/>
                <w:sz w:val="20"/>
              </w:rPr>
              <w:t>Экологические характеристики транспортных средств</w:t>
            </w:r>
          </w:p>
        </w:tc>
      </w:tr>
      <w:tr>
        <w:trPr>
          <w:trHeight w:hRule="atLeast" w:val="2475"/>
        </w:trPr>
        <w:tc>
          <w:tcPr>
            <w:tcW w:type="dxa" w:w="73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1010000">
            <w:pPr>
              <w:pStyle w:val="Style_4"/>
              <w:keepNext w:val="0"/>
              <w:keepLines w:val="0"/>
              <w:widowControl w:val="0"/>
              <w:ind/>
              <w:jc w:val="center"/>
              <w:rPr>
                <w:rFonts w:ascii="Times New Roman" w:hAnsi="Times New Roman"/>
                <w:sz w:val="20"/>
              </w:rPr>
            </w:pPr>
            <w:r>
              <w:rPr>
                <w:i w:val="0"/>
                <w:color w:val="000000"/>
                <w:spacing w:val="0"/>
                <w:sz w:val="20"/>
                <w:u w:val="none"/>
              </w:rPr>
              <w:t>137</w:t>
            </w:r>
          </w:p>
        </w:tc>
        <w:tc>
          <w:tcPr>
            <w:tcW w:type="dxa" w:w="61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2010000">
            <w:pPr>
              <w:pStyle w:val="Style_4"/>
              <w:keepNext w:val="0"/>
              <w:keepLines w:val="0"/>
              <w:widowControl w:val="0"/>
              <w:ind/>
              <w:jc w:val="center"/>
              <w:rPr>
                <w:rFonts w:ascii="Times New Roman" w:hAnsi="Times New Roman"/>
                <w:sz w:val="20"/>
              </w:rPr>
            </w:pPr>
            <w:r>
              <w:rPr>
                <w:b w:val="1"/>
                <w:i w:val="0"/>
                <w:color w:val="000000"/>
                <w:spacing w:val="0"/>
                <w:sz w:val="20"/>
                <w:u w:val="none"/>
              </w:rPr>
              <w:t>37</w:t>
            </w:r>
          </w:p>
        </w:tc>
        <w:tc>
          <w:tcPr>
            <w:tcW w:type="dxa" w:w="1313"/>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3010000">
            <w:pPr>
              <w:pStyle w:val="Style_4"/>
              <w:keepNext w:val="0"/>
              <w:keepLines w:val="0"/>
              <w:widowControl w:val="0"/>
              <w:ind/>
              <w:jc w:val="center"/>
              <w:rPr>
                <w:rFonts w:ascii="Times New Roman" w:hAnsi="Times New Roman"/>
                <w:sz w:val="20"/>
              </w:rPr>
            </w:pPr>
            <w:r>
              <w:rPr>
                <w:i w:val="0"/>
                <w:color w:val="000000"/>
                <w:spacing w:val="0"/>
                <w:sz w:val="20"/>
                <w:u w:val="none"/>
              </w:rPr>
              <w:t>Зеленый Лог, 15</w:t>
            </w:r>
          </w:p>
        </w:tc>
        <w:tc>
          <w:tcPr>
            <w:tcW w:type="dxa" w:w="3487"/>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4010000">
            <w:pPr>
              <w:pStyle w:val="Style_4"/>
              <w:keepNext w:val="0"/>
              <w:keepLines w:val="0"/>
              <w:widowControl w:val="0"/>
              <w:ind/>
              <w:jc w:val="left"/>
              <w:rPr>
                <w:rFonts w:ascii="Times New Roman" w:hAnsi="Times New Roman"/>
                <w:i w:val="0"/>
                <w:color w:val="000000"/>
                <w:spacing w:val="0"/>
                <w:sz w:val="20"/>
                <w:u w:val="none"/>
              </w:rPr>
            </w:pPr>
            <w:r>
              <w:rPr>
                <w:i w:val="0"/>
                <w:color w:val="000000"/>
                <w:spacing w:val="0"/>
                <w:sz w:val="20"/>
                <w:u w:val="none"/>
              </w:rPr>
              <w:t>Прямое направление:</w:t>
            </w:r>
          </w:p>
          <w:p w14:paraId="65010000">
            <w:pPr>
              <w:pStyle w:val="Style_4"/>
              <w:keepNext w:val="0"/>
              <w:keepLines w:val="0"/>
              <w:widowControl w:val="0"/>
              <w:ind/>
              <w:jc w:val="left"/>
              <w:rPr>
                <w:rFonts w:ascii="Times New Roman" w:hAnsi="Times New Roman"/>
                <w:i w:val="0"/>
                <w:color w:val="000000"/>
                <w:spacing w:val="0"/>
                <w:sz w:val="20"/>
                <w:u w:val="none"/>
              </w:rPr>
            </w:pPr>
            <w:r>
              <w:rPr>
                <w:rFonts w:ascii="Times New Roman" w:hAnsi="Times New Roman"/>
                <w:color w:val="000000"/>
                <w:sz w:val="20"/>
              </w:rPr>
              <w:t>Зеленый лог,15 - Парк Южный - Зеленый лог - Зелёный Лог,40/1 - Советская, 225/1 - Поликлиника Южная - ТЦ «Тройка» - м-н «Дубрава» - Тевосяна,15 - Тевосяна,11 - Автостоянка - Трамвайная - Стройдвор - Плавательный бассейн - Доменщиков - Дом творчества - Сталеваров - Лесопарковая - переулок Советский - ул. Советская - Консерватория - пл. Мира - Универмаг - улица Дружбы - Куранты - Гагарина - Драмтеатр - Центральный стадион - Поликлиника - ул. Чапаева - площадь Носова - ул. Строителей - площадь Свердлова  - Дворец спорта - Дом дружбы народов - Химчистка - Гаражи - гора Пугачева - Овощехранилище - Мост - ККЦ - Среднеуральская - Гранитная - 14-й участок - Новосеверный - ул. Бахметьева - Панькова,8 - ул. Панькова - СНТ Локомотив - ЛПЦ</w:t>
            </w:r>
            <w:r>
              <w:rPr>
                <w:i w:val="0"/>
                <w:color w:val="000000"/>
                <w:spacing w:val="0"/>
                <w:sz w:val="20"/>
                <w:u w:val="none"/>
              </w:rPr>
              <w:t>;</w:t>
            </w:r>
          </w:p>
          <w:p w14:paraId="66010000">
            <w:pPr>
              <w:pStyle w:val="Style_4"/>
              <w:keepNext w:val="0"/>
              <w:keepLines w:val="0"/>
              <w:widowControl w:val="0"/>
              <w:ind/>
              <w:jc w:val="left"/>
              <w:rPr>
                <w:rFonts w:ascii="Times New Roman" w:hAnsi="Times New Roman"/>
                <w:i w:val="0"/>
                <w:color w:val="000000"/>
                <w:spacing w:val="0"/>
                <w:sz w:val="20"/>
                <w:u w:val="none"/>
              </w:rPr>
            </w:pPr>
          </w:p>
          <w:p w14:paraId="67010000">
            <w:pPr>
              <w:pStyle w:val="Style_4"/>
              <w:keepNext w:val="0"/>
              <w:keepLines w:val="0"/>
              <w:widowControl w:val="0"/>
              <w:ind/>
              <w:jc w:val="left"/>
              <w:rPr>
                <w:rFonts w:ascii="Times New Roman" w:hAnsi="Times New Roman"/>
                <w:i w:val="0"/>
                <w:color w:val="000000"/>
                <w:spacing w:val="0"/>
                <w:sz w:val="20"/>
                <w:u w:val="none"/>
              </w:rPr>
            </w:pPr>
            <w:r>
              <w:rPr>
                <w:i w:val="0"/>
                <w:color w:val="000000"/>
                <w:spacing w:val="0"/>
                <w:sz w:val="20"/>
                <w:u w:val="none"/>
              </w:rPr>
              <w:t>Обратное направление:</w:t>
            </w:r>
          </w:p>
          <w:p w14:paraId="68010000">
            <w:pPr>
              <w:pStyle w:val="Style_4"/>
              <w:keepNext w:val="0"/>
              <w:keepLines w:val="0"/>
              <w:widowControl w:val="0"/>
              <w:ind/>
              <w:jc w:val="left"/>
              <w:rPr>
                <w:rFonts w:ascii="Times New Roman" w:hAnsi="Times New Roman"/>
                <w:i w:val="0"/>
                <w:color w:val="000000"/>
                <w:spacing w:val="0"/>
                <w:sz w:val="20"/>
                <w:u w:val="none"/>
              </w:rPr>
            </w:pPr>
            <w:r>
              <w:rPr>
                <w:rFonts w:ascii="Times New Roman" w:hAnsi="Times New Roman"/>
                <w:color w:val="000000"/>
                <w:sz w:val="20"/>
              </w:rPr>
              <w:t>ЛПЦ - СНТ Локомотив - ул. Панькова - Панькова,8 - ул. Бахметьева - Новосеверный - 14-й участок - Гранитная - Среднеуральская - ККЦ - Мост - Овощехранилище - гора Пугачева - Гаражи - Химчистка - Дом дружбы народов - Дворец спорта - площадь Свердлова  - ул. Строителей - площадь Носова - ул. Чапаева - Поликлиника - Центральный стадион - Драмтеатр - Гагарина - Куранты - улица Дружбы - Универмаг - пл. Мира - м-н Южный - Советская - Медсанчасть - переулок Советский - ул. Лесопарковая - ул. Сталеваров - Дом творчества - Доменщиков - Плавательный бассейн - Трамвайная - Автостоянка - Тевосяна,2 - Школа-интернат № 3 - Разворот - м-н «Дубрава» - ул. 50-летия Магнитки - Поликлиника Южная - Зеленый лог,48 - 148 мкр - Зеленый Лог - Парк Южный - Зеленый Лог,15</w:t>
            </w:r>
          </w:p>
        </w:tc>
        <w:tc>
          <w:tcPr>
            <w:tcW w:type="dxa" w:w="1828"/>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9010000">
            <w:pPr>
              <w:pStyle w:val="Style_4"/>
              <w:keepNext w:val="0"/>
              <w:keepLines w:val="0"/>
              <w:widowControl w:val="0"/>
              <w:ind/>
              <w:jc w:val="left"/>
              <w:rPr>
                <w:rFonts w:ascii="Times New Roman" w:hAnsi="Times New Roman"/>
                <w:sz w:val="20"/>
              </w:rPr>
            </w:pPr>
            <w:r>
              <w:rPr>
                <w:sz w:val="20"/>
              </w:rPr>
              <w:t xml:space="preserve">Прямое направление: </w:t>
            </w:r>
            <w:r>
              <w:rPr>
                <w:rFonts w:ascii="Times New Roman" w:hAnsi="Times New Roman"/>
                <w:color w:val="000000"/>
                <w:sz w:val="20"/>
              </w:rPr>
              <w:t>Ул. Зеленый Лог - ул. Советская - ул. 50-летия Магнитки - ул. Тевосяна - ул. Труда - ул. Советская - ул. Доменщиков - ул. Галиуллина - ул. Советская - ул. Грязнова - пр. Карла Маркса - ул. Гагарина - ул. Октябрьская - ул. Строителей - ул. Николая Шишка - ул. Московская - ул. Северный переход - ул. 9 Мая - шоссе Верхнеуральское - ул. Панькова - ул. Тарасенко - шоссе Верхнеуральское</w:t>
            </w:r>
          </w:p>
          <w:p w14:paraId="6A010000">
            <w:pPr>
              <w:pStyle w:val="Style_4"/>
              <w:keepNext w:val="0"/>
              <w:keepLines w:val="0"/>
              <w:widowControl w:val="0"/>
              <w:ind/>
              <w:jc w:val="left"/>
              <w:rPr>
                <w:rFonts w:ascii="Times New Roman" w:hAnsi="Times New Roman"/>
                <w:sz w:val="20"/>
              </w:rPr>
            </w:pPr>
            <w:r>
              <w:rPr>
                <w:sz w:val="20"/>
              </w:rPr>
              <w:t xml:space="preserve">Обратное направление: </w:t>
            </w:r>
          </w:p>
          <w:p w14:paraId="6B010000">
            <w:pPr>
              <w:pStyle w:val="Style_4"/>
              <w:keepNext w:val="0"/>
              <w:keepLines w:val="0"/>
              <w:widowControl w:val="0"/>
              <w:ind/>
              <w:jc w:val="left"/>
              <w:rPr>
                <w:rFonts w:ascii="Times New Roman" w:hAnsi="Times New Roman"/>
                <w:sz w:val="20"/>
              </w:rPr>
            </w:pPr>
            <w:r>
              <w:rPr>
                <w:rFonts w:ascii="Times New Roman" w:hAnsi="Times New Roman"/>
                <w:color w:val="000000"/>
                <w:sz w:val="20"/>
              </w:rPr>
              <w:t>шоссе Верхнеуральское - ул. Тарасенко - ул. Панькова - шоссе Верхнеуральское - ул. 9 Мая - ул. Северный переход - ул. Московская - ул. Николая Шишка - ул. Строителей - ул. Октябрьская - ул. Гагарина - пр. Карла Маркса - ул. Грязнова - ул. Советская - ул. Галиуллина - ул. Доменщиков - ул. Советская - ул. Труда - ул. Тевосяна - ул. 50-летия Магнитки - ул. Советская - ул. Зеленый лог</w:t>
            </w:r>
          </w:p>
        </w:tc>
        <w:tc>
          <w:tcPr>
            <w:tcW w:type="dxa" w:w="1321"/>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C010000">
            <w:pPr>
              <w:pStyle w:val="Style_4"/>
              <w:keepNext w:val="0"/>
              <w:keepLines w:val="0"/>
              <w:widowControl w:val="0"/>
              <w:ind/>
              <w:jc w:val="center"/>
              <w:rPr>
                <w:sz w:val="20"/>
              </w:rPr>
            </w:pPr>
            <w:r>
              <w:rPr>
                <w:sz w:val="20"/>
              </w:rPr>
              <w:t>24,6</w:t>
            </w:r>
          </w:p>
        </w:tc>
        <w:tc>
          <w:tcPr>
            <w:tcW w:type="dxa" w:w="1369"/>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D010000">
            <w:pPr>
              <w:pStyle w:val="Style_4"/>
              <w:keepNext w:val="0"/>
              <w:keepLines w:val="0"/>
              <w:widowControl w:val="0"/>
              <w:ind/>
              <w:jc w:val="center"/>
              <w:rPr>
                <w:rFonts w:ascii="Times New Roman" w:hAnsi="Times New Roman"/>
                <w:sz w:val="20"/>
              </w:rPr>
            </w:pPr>
            <w:r>
              <w:rPr>
                <w:i w:val="0"/>
                <w:color w:val="000000"/>
                <w:spacing w:val="0"/>
                <w:sz w:val="20"/>
                <w:u w:val="none"/>
              </w:rPr>
              <w:t>строго в установленных остановочных пунктах по маршруту регулярных перевозок</w:t>
            </w:r>
          </w:p>
        </w:tc>
        <w:tc>
          <w:tcPr>
            <w:tcW w:type="dxa" w:w="1550"/>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E010000">
            <w:pPr>
              <w:pStyle w:val="Style_4"/>
              <w:keepNext w:val="0"/>
              <w:keepLines w:val="0"/>
              <w:widowControl w:val="0"/>
              <w:ind/>
              <w:jc w:val="center"/>
              <w:rPr>
                <w:rFonts w:ascii="Times New Roman" w:hAnsi="Times New Roman"/>
                <w:sz w:val="20"/>
              </w:rPr>
            </w:pPr>
            <w:r>
              <w:rPr>
                <w:i w:val="0"/>
                <w:color w:val="000000"/>
                <w:spacing w:val="0"/>
                <w:sz w:val="20"/>
                <w:u w:val="none"/>
              </w:rPr>
              <w:t>регулярные перевозки по нерегулируемому тарифу</w:t>
            </w:r>
          </w:p>
        </w:tc>
        <w:tc>
          <w:tcPr>
            <w:tcW w:type="dxa" w:w="147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6F010000">
            <w:pPr>
              <w:pStyle w:val="Style_4"/>
              <w:keepNext w:val="0"/>
              <w:keepLines w:val="0"/>
              <w:widowControl w:val="0"/>
              <w:ind/>
              <w:jc w:val="center"/>
              <w:rPr>
                <w:rFonts w:ascii="Times New Roman" w:hAnsi="Times New Roman"/>
                <w:sz w:val="20"/>
              </w:rPr>
            </w:pPr>
            <w:r>
              <w:rPr>
                <w:sz w:val="20"/>
              </w:rPr>
              <w:t xml:space="preserve">Автобус малого класса/ 3              </w:t>
            </w:r>
          </w:p>
        </w:tc>
        <w:tc>
          <w:tcPr>
            <w:tcW w:type="dxa" w:w="1616"/>
            <w:tcBorders>
              <w:top w:color="000000" w:sz="4" w:val="single"/>
              <w:bottom w:color="000000" w:sz="4" w:val="single"/>
              <w:right w:color="000000" w:sz="4" w:val="single"/>
            </w:tcBorders>
            <w:shd w:fill="auto" w:val="clear"/>
            <w:tcMar>
              <w:top w:type="dxa" w:w="0"/>
              <w:left w:type="dxa" w:w="108"/>
              <w:bottom w:type="dxa" w:w="0"/>
              <w:right w:type="dxa" w:w="108"/>
            </w:tcMar>
            <w:vAlign w:val="center"/>
          </w:tcPr>
          <w:p w14:paraId="70010000">
            <w:pPr>
              <w:pStyle w:val="Style_4"/>
              <w:keepNext w:val="0"/>
              <w:keepLines w:val="0"/>
              <w:widowControl w:val="0"/>
              <w:ind/>
              <w:jc w:val="center"/>
              <w:rPr>
                <w:rFonts w:ascii="Times New Roman" w:hAnsi="Times New Roman"/>
                <w:sz w:val="20"/>
              </w:rPr>
            </w:pPr>
            <w:r>
              <w:rPr>
                <w:sz w:val="20"/>
              </w:rPr>
              <w:t>Евро-4</w:t>
            </w:r>
          </w:p>
        </w:tc>
      </w:tr>
    </w:tbl>
    <w:p w14:paraId="71010000">
      <w:pPr>
        <w:pStyle w:val="Style_4"/>
      </w:pPr>
    </w:p>
    <w:p w14:paraId="72010000">
      <w:pPr>
        <w:pStyle w:val="Style_4"/>
        <w:widowControl w:val="1"/>
        <w:ind/>
        <w:jc w:val="right"/>
      </w:pPr>
    </w:p>
    <w:p w14:paraId="73010000">
      <w:pPr>
        <w:pStyle w:val="Style_4"/>
        <w:widowControl w:val="1"/>
        <w:ind/>
        <w:jc w:val="right"/>
      </w:pPr>
      <w:r>
        <w:rPr>
          <w:sz w:val="23"/>
        </w:rPr>
        <w:t>Приложение № 3</w:t>
      </w:r>
    </w:p>
    <w:p w14:paraId="74010000">
      <w:pPr>
        <w:pStyle w:val="Style_13"/>
        <w:widowControl w:val="1"/>
        <w:spacing w:after="0" w:before="0"/>
        <w:ind/>
        <w:jc w:val="right"/>
        <w:rPr>
          <w:rFonts w:ascii="Times New Roman" w:hAnsi="Times New Roman"/>
          <w:b w:val="1"/>
          <w:sz w:val="23"/>
        </w:rPr>
      </w:pPr>
      <w:r>
        <w:rPr>
          <w:sz w:val="23"/>
        </w:rPr>
        <w:t>к конкурсной документации</w:t>
      </w:r>
    </w:p>
    <w:p w14:paraId="75010000">
      <w:pPr>
        <w:pStyle w:val="Style_4"/>
        <w:widowControl w:val="1"/>
        <w:numPr>
          <w:ilvl w:val="0"/>
          <w:numId w:val="0"/>
        </w:numPr>
        <w:ind w:firstLine="0" w:left="0" w:right="0"/>
        <w:jc w:val="center"/>
        <w:outlineLvl w:val="0"/>
        <w:rPr>
          <w:rFonts w:ascii="Times New Roman" w:hAnsi="Times New Roman"/>
          <w:b w:val="1"/>
          <w:sz w:val="18"/>
        </w:rPr>
      </w:pPr>
      <w:r>
        <w:rPr>
          <w:b w:val="1"/>
          <w:sz w:val="18"/>
        </w:rPr>
        <w:t xml:space="preserve">ПРОЕКТ СВИДЕТЕЛЬСТВА </w:t>
      </w:r>
    </w:p>
    <w:p w14:paraId="76010000">
      <w:pPr>
        <w:pStyle w:val="Style_4"/>
        <w:widowControl w:val="1"/>
        <w:numPr>
          <w:ilvl w:val="0"/>
          <w:numId w:val="0"/>
        </w:numPr>
        <w:ind w:firstLine="0" w:left="0" w:right="0"/>
        <w:jc w:val="center"/>
        <w:outlineLvl w:val="0"/>
        <w:rPr>
          <w:rFonts w:ascii="Times New Roman" w:hAnsi="Times New Roman"/>
          <w:b w:val="1"/>
          <w:sz w:val="18"/>
        </w:rPr>
      </w:pPr>
      <w:r>
        <w:rPr>
          <w:b w:val="1"/>
          <w:sz w:val="18"/>
        </w:rPr>
        <w:t xml:space="preserve">об осуществлении перевозок по муниципальному маршруту регулярных перевозок по лоту № 1 маршрут № </w:t>
      </w:r>
      <w:r>
        <w:rPr>
          <w:b w:val="1"/>
          <w:sz w:val="18"/>
        </w:rPr>
        <w:t>5</w:t>
      </w:r>
    </w:p>
    <w:tbl>
      <w:tblPr>
        <w:tblStyle w:val="Style_6"/>
        <w:tblpPr w:bottomFromText="0" w:horzAnchor="margin" w:leftFromText="180" w:rightFromText="180" w:tblpX="216" w:tblpY="74" w:topFromText="0" w:vertAnchor="text"/>
        <w:tblW w:type="auto" w:w="0"/>
        <w:jc w:val="left"/>
        <w:tblInd w:type="dxa" w:w="-5"/>
        <w:tblLayout w:type="fixed"/>
        <w:tblCellMar>
          <w:top w:type="dxa" w:w="102"/>
          <w:left w:type="dxa" w:w="62"/>
          <w:bottom w:type="dxa" w:w="102"/>
          <w:right w:type="dxa" w:w="62"/>
        </w:tblCellMar>
      </w:tblPr>
      <w:tblGrid>
        <w:gridCol w:w="2398"/>
        <w:gridCol w:w="541"/>
        <w:gridCol w:w="1798"/>
        <w:gridCol w:w="183"/>
        <w:gridCol w:w="360"/>
        <w:gridCol w:w="1800"/>
        <w:gridCol w:w="178"/>
        <w:gridCol w:w="181"/>
        <w:gridCol w:w="1800"/>
        <w:gridCol w:w="361"/>
        <w:gridCol w:w="2161"/>
        <w:gridCol w:w="361"/>
        <w:gridCol w:w="3235"/>
      </w:tblGrid>
      <w:tr>
        <w:trPr>
          <w:trHeight w:hRule="atLeast" w:val="460"/>
        </w:trPr>
        <w:tc>
          <w:tcPr>
            <w:tcW w:type="dxa" w:w="15357"/>
            <w:gridSpan w:val="13"/>
            <w:tcBorders>
              <w:top w:color="000000" w:sz="4" w:val="single"/>
              <w:left w:color="000000" w:sz="4" w:val="single"/>
              <w:right w:color="000000" w:sz="4" w:val="single"/>
            </w:tcBorders>
            <w:tcMar>
              <w:top w:type="dxa" w:w="102"/>
              <w:left w:type="dxa" w:w="62"/>
              <w:bottom w:type="dxa" w:w="102"/>
              <w:right w:type="dxa" w:w="62"/>
            </w:tcMar>
          </w:tcPr>
          <w:p w14:paraId="77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СВИДЕТЕЛЬСТВО серия 74 № 000000</w:t>
            </w:r>
          </w:p>
          <w:p w14:paraId="78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об осуществлении перевозок по маршруту регулярных перевозок</w:t>
            </w:r>
          </w:p>
        </w:tc>
      </w:tr>
      <w:tr>
        <w:trPr>
          <w:trHeight w:hRule="atLeast" w:val="469"/>
        </w:trPr>
        <w:tc>
          <w:tcPr>
            <w:tcW w:type="dxa" w:w="2939"/>
            <w:gridSpan w:val="2"/>
            <w:tcBorders>
              <w:left w:color="000000" w:sz="4" w:val="single"/>
              <w:right w:color="000000" w:sz="4" w:val="single"/>
            </w:tcBorders>
            <w:tcMar>
              <w:top w:type="dxa" w:w="102"/>
              <w:left w:type="dxa" w:w="62"/>
              <w:bottom w:type="dxa" w:w="102"/>
              <w:right w:type="dxa" w:w="62"/>
            </w:tcMar>
          </w:tcPr>
          <w:p w14:paraId="79010000">
            <w:pPr>
              <w:pStyle w:val="Style_7"/>
              <w:widowControl w:val="0"/>
              <w:spacing w:after="0" w:before="0" w:line="240" w:lineRule="auto"/>
              <w:ind w:firstLine="0" w:left="0" w:right="0"/>
              <w:jc w:val="right"/>
              <w:rPr>
                <w:rFonts w:ascii="Times New Roman" w:hAnsi="Times New Roman"/>
                <w:sz w:val="20"/>
              </w:rPr>
            </w:pPr>
            <w:r>
              <w:rPr>
                <w:rFonts w:ascii="Times New Roman" w:hAnsi="Times New Roman"/>
                <w:color w:val="000000"/>
                <w:spacing w:val="0"/>
                <w:sz w:val="20"/>
              </w:rPr>
              <w:t>выдано</w:t>
            </w:r>
          </w:p>
        </w:tc>
        <w:tc>
          <w:tcPr>
            <w:tcW w:type="dxa" w:w="12418"/>
            <w:gridSpan w:val="11"/>
            <w:tcBorders>
              <w:left w:color="000000" w:sz="4" w:val="single"/>
              <w:right w:color="000000" w:sz="4" w:val="single"/>
            </w:tcBorders>
            <w:tcMar>
              <w:top w:type="dxa" w:w="102"/>
              <w:left w:type="dxa" w:w="62"/>
              <w:bottom w:type="dxa" w:w="102"/>
              <w:right w:type="dxa" w:w="62"/>
            </w:tcMar>
          </w:tcPr>
          <w:p w14:paraId="7A010000">
            <w:pPr>
              <w:pStyle w:val="Style_7"/>
              <w:widowControl w:val="0"/>
              <w:spacing w:after="0" w:before="0" w:line="240" w:lineRule="auto"/>
              <w:ind w:firstLine="0" w:left="0" w:right="0"/>
              <w:jc w:val="center"/>
              <w:rPr>
                <w:rFonts w:ascii="Times New Roman" w:hAnsi="Times New Roman"/>
                <w:sz w:val="20"/>
                <w:u w:val="single"/>
              </w:rPr>
            </w:pPr>
            <w:r>
              <w:rPr>
                <w:rFonts w:ascii="Times New Roman" w:hAnsi="Times New Roman"/>
                <w:color w:val="000000"/>
                <w:spacing w:val="0"/>
                <w:sz w:val="20"/>
                <w:u w:val="single"/>
              </w:rPr>
              <w:t>Управлением транспорта и коммунального хозяйства администрации города Магнитогорска</w:t>
            </w:r>
          </w:p>
          <w:p w14:paraId="7B010000">
            <w:pPr>
              <w:pStyle w:val="Style_7"/>
              <w:widowControl w:val="0"/>
              <w:spacing w:after="0" w:before="0" w:line="240" w:lineRule="auto"/>
              <w:ind w:firstLine="0" w:left="0" w:right="0"/>
              <w:jc w:val="center"/>
              <w:rPr>
                <w:rFonts w:ascii="Times New Roman" w:hAnsi="Times New Roman"/>
                <w:i w:val="1"/>
                <w:sz w:val="20"/>
              </w:rPr>
            </w:pPr>
            <w:r>
              <w:rPr>
                <w:rFonts w:ascii="Times New Roman" w:hAnsi="Times New Roman"/>
                <w:i w:val="1"/>
                <w:color w:val="000000"/>
                <w:spacing w:val="0"/>
                <w:sz w:val="20"/>
              </w:rPr>
              <w:t>(наименование уполномоченного органа власти, выдавшего свидетельство)</w:t>
            </w:r>
          </w:p>
        </w:tc>
      </w:tr>
      <w:tr>
        <w:trPr>
          <w:trHeight w:hRule="atLeast" w:val="200"/>
        </w:trPr>
        <w:tc>
          <w:tcPr>
            <w:tcW w:type="dxa" w:w="2398"/>
            <w:tcBorders>
              <w:left w:color="000000" w:sz="4" w:val="single"/>
              <w:right w:color="000000" w:sz="4" w:val="single"/>
            </w:tcBorders>
            <w:tcMar>
              <w:top w:type="dxa" w:w="102"/>
              <w:left w:type="dxa" w:w="62"/>
              <w:bottom w:type="dxa" w:w="102"/>
              <w:right w:type="dxa" w:w="62"/>
            </w:tcMar>
          </w:tcPr>
          <w:p w14:paraId="7C010000">
            <w:pPr>
              <w:pStyle w:val="Style_7"/>
              <w:widowControl w:val="0"/>
              <w:spacing w:after="0" w:before="0" w:line="240" w:lineRule="auto"/>
              <w:ind w:firstLine="0" w:left="0" w:right="0"/>
              <w:jc w:val="left"/>
              <w:rPr>
                <w:rFonts w:ascii="Times New Roman" w:hAnsi="Times New Roman"/>
                <w:sz w:val="20"/>
              </w:rPr>
            </w:pPr>
          </w:p>
        </w:tc>
        <w:tc>
          <w:tcPr>
            <w:tcW w:type="dxa" w:w="2339"/>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D010000">
            <w:pPr>
              <w:pStyle w:val="Style_7"/>
              <w:widowControl w:val="0"/>
              <w:spacing w:after="0" w:before="0" w:line="240" w:lineRule="auto"/>
              <w:ind w:firstLine="0" w:left="0" w:right="0"/>
              <w:jc w:val="left"/>
              <w:rPr>
                <w:rFonts w:ascii="Times New Roman" w:hAnsi="Times New Roman"/>
                <w:sz w:val="20"/>
              </w:rPr>
            </w:pPr>
          </w:p>
        </w:tc>
        <w:tc>
          <w:tcPr>
            <w:tcW w:type="dxa" w:w="2521"/>
            <w:gridSpan w:val="4"/>
            <w:tcBorders>
              <w:left w:color="000000" w:sz="4" w:val="single"/>
              <w:right w:color="000000" w:sz="4" w:val="single"/>
            </w:tcBorders>
            <w:tcMar>
              <w:top w:type="dxa" w:w="102"/>
              <w:left w:type="dxa" w:w="62"/>
              <w:bottom w:type="dxa" w:w="102"/>
              <w:right w:type="dxa" w:w="62"/>
            </w:tcMar>
          </w:tcPr>
          <w:p w14:paraId="7E010000">
            <w:pPr>
              <w:pStyle w:val="Style_7"/>
              <w:widowControl w:val="0"/>
              <w:spacing w:after="0" w:before="0" w:line="240" w:lineRule="auto"/>
              <w:ind w:firstLine="0" w:left="0" w:right="0"/>
              <w:jc w:val="left"/>
              <w:rPr>
                <w:rFonts w:ascii="Times New Roman" w:hAnsi="Times New Roman"/>
                <w:sz w:val="20"/>
              </w:rPr>
            </w:pPr>
          </w:p>
        </w:tc>
        <w:tc>
          <w:tcPr>
            <w:tcW w:type="dxa" w:w="4864"/>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F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с ___________ 2026 г. по ___________ 2031 г.</w:t>
            </w:r>
          </w:p>
        </w:tc>
        <w:tc>
          <w:tcPr>
            <w:tcW w:type="dxa" w:w="3235"/>
            <w:tcBorders>
              <w:left w:color="000000" w:sz="4" w:val="single"/>
              <w:right w:color="000000" w:sz="4" w:val="single"/>
            </w:tcBorders>
            <w:tcMar>
              <w:top w:type="dxa" w:w="102"/>
              <w:left w:type="dxa" w:w="62"/>
              <w:bottom w:type="dxa" w:w="102"/>
              <w:right w:type="dxa" w:w="62"/>
            </w:tcMar>
          </w:tcPr>
          <w:p w14:paraId="80010000">
            <w:pPr>
              <w:pStyle w:val="Style_7"/>
              <w:widowControl w:val="0"/>
              <w:spacing w:after="0" w:before="0" w:line="240" w:lineRule="auto"/>
              <w:ind w:firstLine="720" w:left="0" w:right="0"/>
              <w:jc w:val="left"/>
              <w:rPr>
                <w:rFonts w:ascii="Times New Roman" w:hAnsi="Times New Roman"/>
                <w:sz w:val="20"/>
              </w:rPr>
            </w:pPr>
          </w:p>
        </w:tc>
      </w:tr>
      <w:tr>
        <w:tc>
          <w:tcPr>
            <w:tcW w:type="dxa" w:w="2939"/>
            <w:gridSpan w:val="2"/>
            <w:vMerge w:val="restart"/>
            <w:tcBorders>
              <w:left w:color="000000" w:sz="4" w:val="single"/>
              <w:right w:color="000000" w:sz="4" w:val="single"/>
            </w:tcBorders>
            <w:tcMar>
              <w:top w:type="dxa" w:w="102"/>
              <w:left w:type="dxa" w:w="62"/>
              <w:bottom w:type="dxa" w:w="102"/>
              <w:right w:type="dxa" w:w="62"/>
            </w:tcMar>
            <w:vAlign w:val="center"/>
          </w:tcPr>
          <w:p w14:paraId="81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1. Маршрут</w:t>
            </w:r>
          </w:p>
        </w:tc>
        <w:tc>
          <w:tcPr>
            <w:tcW w:type="dxa" w:w="1981"/>
            <w:gridSpan w:val="2"/>
            <w:tcBorders>
              <w:left w:color="000000" w:sz="4" w:val="single"/>
              <w:right w:color="000000" w:sz="4" w:val="single"/>
            </w:tcBorders>
            <w:tcMar>
              <w:top w:type="dxa" w:w="102"/>
              <w:left w:type="dxa" w:w="62"/>
              <w:bottom w:type="dxa" w:w="102"/>
              <w:right w:type="dxa" w:w="62"/>
            </w:tcMar>
          </w:tcPr>
          <w:p w14:paraId="82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Регистрационный номер в реестре</w:t>
            </w:r>
          </w:p>
        </w:tc>
        <w:tc>
          <w:tcPr>
            <w:tcW w:type="dxa" w:w="2160"/>
            <w:gridSpan w:val="2"/>
            <w:tcBorders>
              <w:left w:color="000000" w:sz="4" w:val="single"/>
              <w:right w:color="000000" w:sz="4" w:val="single"/>
            </w:tcBorders>
            <w:tcMar>
              <w:top w:type="dxa" w:w="102"/>
              <w:left w:type="dxa" w:w="62"/>
              <w:bottom w:type="dxa" w:w="102"/>
              <w:right w:type="dxa" w:w="62"/>
            </w:tcMar>
          </w:tcPr>
          <w:p w14:paraId="83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Порядковый номер</w:t>
            </w:r>
          </w:p>
        </w:tc>
        <w:tc>
          <w:tcPr>
            <w:tcW w:type="dxa" w:w="8277"/>
            <w:gridSpan w:val="7"/>
            <w:tcBorders>
              <w:left w:color="000000" w:sz="4" w:val="single"/>
              <w:right w:color="000000" w:sz="4" w:val="single"/>
            </w:tcBorders>
            <w:tcMar>
              <w:top w:type="dxa" w:w="102"/>
              <w:left w:type="dxa" w:w="62"/>
              <w:bottom w:type="dxa" w:w="102"/>
              <w:right w:type="dxa" w:w="62"/>
            </w:tcMar>
          </w:tcPr>
          <w:p w14:paraId="84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Наименование</w:t>
            </w:r>
          </w:p>
        </w:tc>
      </w:tr>
      <w:tr>
        <w:tc>
          <w:tcPr>
            <w:tcW w:type="dxa" w:w="2939"/>
            <w:gridSpan w:val="2"/>
            <w:vMerge w:val="continue"/>
            <w:tcBorders>
              <w:left w:color="000000" w:sz="4" w:val="single"/>
              <w:right w:color="000000" w:sz="4" w:val="single"/>
            </w:tcBorders>
            <w:tcMar>
              <w:top w:type="dxa" w:w="102"/>
              <w:left w:type="dxa" w:w="62"/>
              <w:bottom w:type="dxa" w:w="102"/>
              <w:right w:type="dxa" w:w="62"/>
            </w:tcMar>
            <w:vAlign w:val="center"/>
          </w:tcPr>
          <w:p/>
        </w:tc>
        <w:tc>
          <w:tcPr>
            <w:tcW w:type="dxa" w:w="1981"/>
            <w:gridSpan w:val="2"/>
            <w:tcBorders>
              <w:left w:color="000000" w:sz="4" w:val="single"/>
              <w:right w:color="000000" w:sz="4" w:val="single"/>
            </w:tcBorders>
            <w:tcMar>
              <w:top w:type="dxa" w:w="102"/>
              <w:left w:type="dxa" w:w="62"/>
              <w:bottom w:type="dxa" w:w="102"/>
              <w:right w:type="dxa" w:w="62"/>
            </w:tcMar>
          </w:tcPr>
          <w:p w14:paraId="85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137</w:t>
            </w:r>
          </w:p>
        </w:tc>
        <w:tc>
          <w:tcPr>
            <w:tcW w:type="dxa" w:w="2160"/>
            <w:gridSpan w:val="2"/>
            <w:tcBorders>
              <w:left w:color="000000" w:sz="4" w:val="single"/>
              <w:right w:color="000000" w:sz="4" w:val="single"/>
            </w:tcBorders>
            <w:tcMar>
              <w:top w:type="dxa" w:w="102"/>
              <w:left w:type="dxa" w:w="62"/>
              <w:bottom w:type="dxa" w:w="102"/>
              <w:right w:type="dxa" w:w="62"/>
            </w:tcMar>
          </w:tcPr>
          <w:p w14:paraId="86010000">
            <w:pPr>
              <w:pStyle w:val="Style_7"/>
              <w:widowControl w:val="0"/>
              <w:spacing w:after="0" w:before="0" w:line="240" w:lineRule="auto"/>
              <w:ind w:firstLine="0" w:left="0" w:right="0"/>
              <w:jc w:val="center"/>
              <w:rPr>
                <w:rFonts w:ascii="Times New Roman" w:hAnsi="Times New Roman"/>
                <w:color w:val="000000"/>
                <w:spacing w:val="0"/>
                <w:sz w:val="20"/>
              </w:rPr>
            </w:pPr>
            <w:r>
              <w:rPr>
                <w:rFonts w:ascii="Times New Roman" w:hAnsi="Times New Roman"/>
                <w:color w:val="000000"/>
                <w:spacing w:val="0"/>
                <w:sz w:val="20"/>
              </w:rPr>
              <w:t>37</w:t>
            </w:r>
          </w:p>
        </w:tc>
        <w:tc>
          <w:tcPr>
            <w:tcW w:type="dxa" w:w="8277"/>
            <w:gridSpan w:val="7"/>
            <w:tcBorders>
              <w:left w:color="000000" w:sz="4" w:val="single"/>
              <w:right w:color="000000" w:sz="4" w:val="single"/>
            </w:tcBorders>
            <w:tcMar>
              <w:top w:type="dxa" w:w="102"/>
              <w:left w:type="dxa" w:w="62"/>
              <w:bottom w:type="dxa" w:w="102"/>
              <w:right w:type="dxa" w:w="62"/>
            </w:tcMar>
          </w:tcPr>
          <w:p w14:paraId="87010000">
            <w:pPr>
              <w:pStyle w:val="Style_4"/>
              <w:widowControl w:val="0"/>
              <w:spacing w:after="0" w:before="0" w:line="240" w:lineRule="auto"/>
              <w:ind w:firstLine="0" w:left="0" w:right="0"/>
              <w:jc w:val="center"/>
              <w:rPr>
                <w:rFonts w:ascii="Times New Roman" w:hAnsi="Times New Roman"/>
                <w:sz w:val="20"/>
              </w:rPr>
            </w:pPr>
            <w:r>
              <w:rPr>
                <w:b w:val="0"/>
                <w:i w:val="0"/>
                <w:strike w:val="0"/>
                <w:shadow w:val="0"/>
                <w:color w:val="000000"/>
                <w:spacing w:val="0"/>
                <w:sz w:val="20"/>
                <w:u w:val="none"/>
              </w:rPr>
              <w:t>Зеленый Лог,15 — ЛПЦ</w:t>
            </w:r>
          </w:p>
        </w:tc>
      </w:tr>
      <w:tr>
        <w:trPr>
          <w:trHeight w:hRule="atLeast" w:val="223"/>
        </w:trPr>
        <w:tc>
          <w:tcPr>
            <w:tcW w:type="dxa" w:w="2939"/>
            <w:gridSpan w:val="2"/>
            <w:vMerge w:val="restart"/>
            <w:tcBorders>
              <w:left w:color="000000" w:sz="4" w:val="single"/>
              <w:right w:color="000000" w:sz="4" w:val="single"/>
            </w:tcBorders>
            <w:tcMar>
              <w:top w:type="dxa" w:w="102"/>
              <w:left w:type="dxa" w:w="62"/>
              <w:bottom w:type="dxa" w:w="102"/>
              <w:right w:type="dxa" w:w="62"/>
            </w:tcMar>
            <w:vAlign w:val="center"/>
          </w:tcPr>
          <w:p w14:paraId="88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2. Перевозчик</w:t>
            </w:r>
          </w:p>
        </w:tc>
        <w:tc>
          <w:tcPr>
            <w:tcW w:type="dxa" w:w="4141"/>
            <w:gridSpan w:val="4"/>
            <w:tcBorders>
              <w:left w:color="000000" w:sz="4" w:val="single"/>
              <w:right w:color="000000" w:sz="4" w:val="single"/>
            </w:tcBorders>
            <w:tcMar>
              <w:top w:type="dxa" w:w="102"/>
              <w:left w:type="dxa" w:w="62"/>
              <w:bottom w:type="dxa" w:w="102"/>
              <w:right w:type="dxa" w:w="62"/>
            </w:tcMar>
          </w:tcPr>
          <w:p w14:paraId="89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Наименование (Ф.И.О.)</w:t>
            </w:r>
          </w:p>
        </w:tc>
        <w:tc>
          <w:tcPr>
            <w:tcW w:type="dxa" w:w="4681"/>
            <w:gridSpan w:val="5"/>
            <w:tcBorders>
              <w:left w:color="000000" w:sz="4" w:val="single"/>
              <w:right w:color="000000" w:sz="4" w:val="single"/>
            </w:tcBorders>
            <w:tcMar>
              <w:top w:type="dxa" w:w="102"/>
              <w:left w:type="dxa" w:w="62"/>
              <w:bottom w:type="dxa" w:w="102"/>
              <w:right w:type="dxa" w:w="62"/>
            </w:tcMar>
          </w:tcPr>
          <w:p w14:paraId="8A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Место нахождения</w:t>
            </w:r>
          </w:p>
        </w:tc>
        <w:tc>
          <w:tcPr>
            <w:tcW w:type="dxa" w:w="3596"/>
            <w:gridSpan w:val="2"/>
            <w:tcBorders>
              <w:left w:color="000000" w:sz="4" w:val="single"/>
              <w:right w:color="000000" w:sz="4" w:val="single"/>
            </w:tcBorders>
            <w:tcMar>
              <w:top w:type="dxa" w:w="102"/>
              <w:left w:type="dxa" w:w="62"/>
              <w:bottom w:type="dxa" w:w="102"/>
              <w:right w:type="dxa" w:w="62"/>
            </w:tcMar>
          </w:tcPr>
          <w:p w14:paraId="8B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ИНН</w:t>
            </w:r>
          </w:p>
        </w:tc>
      </w:tr>
      <w:tr>
        <w:trPr>
          <w:trHeight w:hRule="atLeast" w:val="200"/>
        </w:trPr>
        <w:tc>
          <w:tcPr>
            <w:tcW w:type="dxa" w:w="2939"/>
            <w:gridSpan w:val="2"/>
            <w:vMerge w:val="continue"/>
            <w:tcBorders>
              <w:left w:color="000000" w:sz="4" w:val="single"/>
              <w:right w:color="000000" w:sz="4" w:val="single"/>
            </w:tcBorders>
            <w:tcMar>
              <w:top w:type="dxa" w:w="102"/>
              <w:left w:type="dxa" w:w="62"/>
              <w:bottom w:type="dxa" w:w="102"/>
              <w:right w:type="dxa" w:w="62"/>
            </w:tcMar>
            <w:vAlign w:val="center"/>
          </w:tcPr>
          <w:p/>
        </w:tc>
        <w:tc>
          <w:tcPr>
            <w:tcW w:type="dxa" w:w="4141"/>
            <w:gridSpan w:val="4"/>
            <w:tcBorders>
              <w:left w:color="000000" w:sz="4" w:val="single"/>
              <w:right w:color="000000" w:sz="4" w:val="single"/>
            </w:tcBorders>
            <w:tcMar>
              <w:top w:type="dxa" w:w="102"/>
              <w:left w:type="dxa" w:w="62"/>
              <w:bottom w:type="dxa" w:w="102"/>
              <w:right w:type="dxa" w:w="62"/>
            </w:tcMar>
          </w:tcPr>
          <w:p w14:paraId="8C010000">
            <w:pPr>
              <w:pStyle w:val="Style_7"/>
              <w:widowControl w:val="0"/>
              <w:spacing w:after="0" w:before="0" w:line="240" w:lineRule="auto"/>
              <w:ind w:firstLine="0" w:left="0" w:right="0"/>
              <w:jc w:val="left"/>
              <w:rPr>
                <w:rFonts w:ascii="Times New Roman" w:hAnsi="Times New Roman"/>
                <w:sz w:val="20"/>
              </w:rPr>
            </w:pPr>
          </w:p>
        </w:tc>
        <w:tc>
          <w:tcPr>
            <w:tcW w:type="dxa" w:w="4681"/>
            <w:gridSpan w:val="5"/>
            <w:tcBorders>
              <w:left w:color="000000" w:sz="4" w:val="single"/>
              <w:right w:color="000000" w:sz="4" w:val="single"/>
            </w:tcBorders>
            <w:tcMar>
              <w:top w:type="dxa" w:w="102"/>
              <w:left w:type="dxa" w:w="62"/>
              <w:bottom w:type="dxa" w:w="102"/>
              <w:right w:type="dxa" w:w="62"/>
            </w:tcMar>
          </w:tcPr>
          <w:p w14:paraId="8D010000">
            <w:pPr>
              <w:pStyle w:val="Style_7"/>
              <w:widowControl w:val="0"/>
              <w:spacing w:after="0" w:before="0" w:line="240" w:lineRule="auto"/>
              <w:ind w:firstLine="0" w:left="0" w:right="0"/>
              <w:jc w:val="left"/>
              <w:rPr>
                <w:rFonts w:ascii="Times New Roman" w:hAnsi="Times New Roman"/>
                <w:sz w:val="20"/>
              </w:rPr>
            </w:pPr>
          </w:p>
        </w:tc>
        <w:tc>
          <w:tcPr>
            <w:tcW w:type="dxa" w:w="3596"/>
            <w:gridSpan w:val="2"/>
            <w:tcBorders>
              <w:left w:color="000000" w:sz="4" w:val="single"/>
              <w:right w:color="000000" w:sz="4" w:val="single"/>
            </w:tcBorders>
            <w:tcMar>
              <w:top w:type="dxa" w:w="102"/>
              <w:left w:type="dxa" w:w="62"/>
              <w:bottom w:type="dxa" w:w="102"/>
              <w:right w:type="dxa" w:w="62"/>
            </w:tcMar>
          </w:tcPr>
          <w:p w14:paraId="8E010000">
            <w:pPr>
              <w:pStyle w:val="Style_7"/>
              <w:widowControl w:val="0"/>
              <w:spacing w:after="0" w:before="0" w:line="240" w:lineRule="auto"/>
              <w:ind w:firstLine="0" w:left="0" w:right="0"/>
              <w:jc w:val="left"/>
              <w:rPr>
                <w:rFonts w:ascii="Times New Roman" w:hAnsi="Times New Roman"/>
                <w:sz w:val="20"/>
              </w:rPr>
            </w:pPr>
          </w:p>
        </w:tc>
      </w:tr>
      <w:tr>
        <w:trPr>
          <w:trHeight w:hRule="atLeast" w:val="1605"/>
        </w:trPr>
        <w:tc>
          <w:tcPr>
            <w:tcW w:type="dxa" w:w="2939"/>
            <w:gridSpan w:val="2"/>
            <w:tcBorders>
              <w:left w:color="000000" w:sz="4" w:val="single"/>
              <w:right w:color="000000" w:sz="4" w:val="single"/>
            </w:tcBorders>
            <w:tcMar>
              <w:top w:type="dxa" w:w="102"/>
              <w:left w:type="dxa" w:w="62"/>
              <w:bottom w:type="dxa" w:w="102"/>
              <w:right w:type="dxa" w:w="62"/>
            </w:tcMar>
            <w:vAlign w:val="center"/>
          </w:tcPr>
          <w:p w14:paraId="8F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3. Промежуточные остановочные пункты</w:t>
            </w:r>
          </w:p>
        </w:tc>
        <w:tc>
          <w:tcPr>
            <w:tcW w:type="dxa" w:w="12418"/>
            <w:gridSpan w:val="11"/>
            <w:tcBorders>
              <w:left w:color="000000" w:sz="4" w:val="single"/>
              <w:right w:color="000000" w:sz="4" w:val="single"/>
            </w:tcBorders>
            <w:tcMar>
              <w:top w:type="dxa" w:w="102"/>
              <w:left w:type="dxa" w:w="62"/>
              <w:bottom w:type="dxa" w:w="102"/>
              <w:right w:type="dxa" w:w="62"/>
            </w:tcMar>
            <w:vAlign w:val="center"/>
          </w:tcPr>
          <w:p w14:paraId="90010000">
            <w:pPr>
              <w:pStyle w:val="Style_4"/>
              <w:widowControl w:val="0"/>
              <w:spacing w:after="0" w:before="0" w:line="240" w:lineRule="auto"/>
              <w:ind w:firstLine="0" w:left="0" w:right="0"/>
              <w:jc w:val="left"/>
              <w:rPr>
                <w:rFonts w:ascii="Times New Roman" w:hAnsi="Times New Roman"/>
                <w:sz w:val="20"/>
              </w:rPr>
            </w:pPr>
            <w:r>
              <w:rPr>
                <w:color w:val="000000"/>
                <w:spacing w:val="0"/>
                <w:sz w:val="20"/>
                <w:u w:val="single"/>
              </w:rPr>
              <w:t>Прямое направление:</w:t>
            </w:r>
            <w:r>
              <w:rPr>
                <w:color w:val="000000"/>
                <w:spacing w:val="0"/>
                <w:sz w:val="20"/>
              </w:rPr>
              <w:t xml:space="preserve"> </w:t>
            </w:r>
            <w:r>
              <w:rPr>
                <w:rFonts w:ascii="Times New Roman" w:hAnsi="Times New Roman"/>
                <w:color w:val="000000"/>
                <w:sz w:val="20"/>
              </w:rPr>
              <w:t>Зеленый лог,15 - Парк Южный - Зеленый лог - Зелёный Лог,40/1 - Советская, 225/1 - Поликлиника Южная - ТЦ «Тройка» - м-н «Дубрава» - Тевосяна,15 - Тевосяна,11 - Автостоянка - Трамвайная - Стройдвор - Плавательный бассейн - Доменщиков - Дом творчества - Сталеваров - Лесопарковая - переулок Советский - ул. Советская - Консерватория - пл. Мира - Универмаг - улица Дружбы - Куранты - Гагарина - Драмтеатр - Центральный стадион - Поликлиника - ул. Чапаева - площадь Носова - ул. Строителей - площадь Свердлова  - Дворец спорта - Дом дружбы народов - Химчистка - Гаражи - гора Пугачева - Овощехранилище - Мост - ККЦ - Среднеуральская - Гранитная - 14-й участок - Новосеверный - ул. Бахметьева - Панькова,8 - ул. Панькова - СНТ Локомотив - ЛПЦ</w:t>
            </w:r>
          </w:p>
          <w:p w14:paraId="91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u w:val="single"/>
              </w:rPr>
              <w:t xml:space="preserve">Обратное направление: </w:t>
            </w:r>
            <w:r>
              <w:rPr>
                <w:rFonts w:ascii="Times New Roman" w:hAnsi="Times New Roman"/>
                <w:color w:val="000000"/>
                <w:sz w:val="20"/>
              </w:rPr>
              <w:t>ЛПЦ - СНТ Локомотив - ул. Панькова - Панькова,8 - ул. Бахметьева - Новосеверный - 14-й участок - Гранитная - Среднеуральская - ККЦ - Мост - Овощехранилище - гора Пугачева - Гаражи - Химчистка - Дом дружбы народов - Дворец спорта - площадь Свердлова  - ул. Строителей - площадь Носова - ул. Чапаева - Поликлиника - Центральный стадион - Драмтеатр - Гагарина - Куранты - улица Дружбы - Универмаг - пл. Мира - м-н Южный - Советская - Медсанчасть - переулок Советский - ул. Лесопарковая - ул. Сталеваров - Дом творчества - Доменщиков - Плавательный бассейн - Трамвайная - Автостоянка - Тевосяна,2 - Школа-интернат № 3 - Разворот - м-н «Дубрава» - ул. 50-летия Магнитки - Поликлиника Южная - Зеленый лог,48 - 148 мкр - Зеленый Лог - Парк Южный - Зеленый Лог,15</w:t>
            </w:r>
          </w:p>
        </w:tc>
      </w:tr>
      <w:tr>
        <w:trPr>
          <w:trHeight w:hRule="atLeast" w:val="495"/>
        </w:trPr>
        <w:tc>
          <w:tcPr>
            <w:tcW w:type="dxa" w:w="2939"/>
            <w:gridSpan w:val="2"/>
            <w:tcBorders>
              <w:left w:color="000000" w:sz="4" w:val="single"/>
              <w:right w:color="000000" w:sz="4" w:val="single"/>
            </w:tcBorders>
            <w:tcMar>
              <w:top w:type="dxa" w:w="102"/>
              <w:left w:type="dxa" w:w="62"/>
              <w:bottom w:type="dxa" w:w="102"/>
              <w:right w:type="dxa" w:w="62"/>
            </w:tcMar>
            <w:vAlign w:val="center"/>
          </w:tcPr>
          <w:p w14:paraId="92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4. Улицы и автомобильные дороги</w:t>
            </w:r>
          </w:p>
        </w:tc>
        <w:tc>
          <w:tcPr>
            <w:tcW w:type="dxa" w:w="12418"/>
            <w:gridSpan w:val="11"/>
            <w:tcBorders>
              <w:left w:color="000000" w:sz="4" w:val="single"/>
              <w:right w:color="000000" w:sz="4" w:val="single"/>
            </w:tcBorders>
            <w:tcMar>
              <w:top w:type="dxa" w:w="102"/>
              <w:left w:type="dxa" w:w="62"/>
              <w:bottom w:type="dxa" w:w="102"/>
              <w:right w:type="dxa" w:w="62"/>
            </w:tcMar>
            <w:vAlign w:val="center"/>
          </w:tcPr>
          <w:p w14:paraId="93010000">
            <w:pPr>
              <w:pStyle w:val="Style_4"/>
              <w:widowControl w:val="0"/>
              <w:spacing w:after="0" w:before="0" w:line="240" w:lineRule="auto"/>
              <w:ind w:firstLine="0" w:left="0" w:right="0"/>
              <w:jc w:val="left"/>
              <w:rPr>
                <w:rFonts w:ascii="Times New Roman" w:hAnsi="Times New Roman"/>
                <w:sz w:val="20"/>
              </w:rPr>
            </w:pPr>
            <w:r>
              <w:rPr>
                <w:color w:val="000000"/>
                <w:spacing w:val="0"/>
                <w:sz w:val="20"/>
                <w:u w:val="single"/>
              </w:rPr>
              <w:t>Прямое направление:</w:t>
            </w:r>
            <w:r>
              <w:rPr>
                <w:color w:val="000000"/>
                <w:spacing w:val="0"/>
                <w:sz w:val="20"/>
              </w:rPr>
              <w:t xml:space="preserve"> </w:t>
            </w:r>
            <w:r>
              <w:rPr>
                <w:rFonts w:ascii="Times New Roman" w:hAnsi="Times New Roman"/>
                <w:color w:val="000000"/>
                <w:sz w:val="20"/>
              </w:rPr>
              <w:t>Ул. Зеленый Лог - ул. Советская - ул. 50-летия Магнитки - ул. Тевосяна - ул. Труда - ул. Советская - ул. Доменщиков - ул. Галиуллина - ул. Советская - ул. Грязнова - пр. Карла Маркса - ул. Гагарина - ул. Октябрьская - ул. Строителей - ул. Николая Шишка - ул. Московская - ул. Северный переход - ул. 9 Мая - шоссе Верхнеуральское - ул. Панькова - ул. Тарасенко - шоссе Верхнеуральское</w:t>
            </w:r>
          </w:p>
          <w:p w14:paraId="94010000">
            <w:pPr>
              <w:pStyle w:val="Style_4"/>
              <w:widowControl w:val="0"/>
              <w:spacing w:after="0" w:before="0" w:line="240" w:lineRule="auto"/>
              <w:ind w:firstLine="0" w:left="0" w:right="0"/>
              <w:jc w:val="left"/>
              <w:rPr>
                <w:rFonts w:ascii="Times New Roman" w:hAnsi="Times New Roman"/>
                <w:sz w:val="20"/>
              </w:rPr>
            </w:pPr>
            <w:r>
              <w:rPr>
                <w:color w:val="000000"/>
                <w:spacing w:val="0"/>
                <w:sz w:val="20"/>
                <w:u w:val="single"/>
              </w:rPr>
              <w:t>Обратное направление:</w:t>
            </w:r>
            <w:r>
              <w:rPr>
                <w:color w:val="000000"/>
                <w:spacing w:val="0"/>
                <w:sz w:val="20"/>
                <w:u w:val="none"/>
              </w:rPr>
              <w:t xml:space="preserve"> </w:t>
            </w:r>
            <w:r>
              <w:rPr>
                <w:rFonts w:ascii="Times New Roman" w:hAnsi="Times New Roman"/>
                <w:color w:val="000000"/>
                <w:sz w:val="20"/>
              </w:rPr>
              <w:t>шоссе Верхнеуральское - ул. Тарасенко - ул. Панькова - шоссе Верхнеуральское - ул. 9 Мая - ул. Северный переход - ул. Московская - ул. Николая Шишка - ул. Строителей - ул. Октябрьская - ул. Гагарина - пр. Карла Маркса - ул. Грязнова - ул. Советская - ул. Галиуллина - ул. Доменщиков - ул. Советская - ул. Труда - ул. Тевосяна - ул. 50-летия Магнитки - ул. Советская - ул. Зеленый лог</w:t>
            </w:r>
          </w:p>
        </w:tc>
      </w:tr>
      <w:tr>
        <w:trPr>
          <w:trHeight w:hRule="atLeast" w:val="492"/>
        </w:trPr>
        <w:tc>
          <w:tcPr>
            <w:tcW w:type="dxa" w:w="2939"/>
            <w:gridSpan w:val="2"/>
            <w:tcBorders>
              <w:left w:color="000000" w:sz="4" w:val="single"/>
              <w:right w:color="000000" w:sz="4" w:val="single"/>
            </w:tcBorders>
            <w:tcMar>
              <w:top w:type="dxa" w:w="102"/>
              <w:left w:type="dxa" w:w="62"/>
              <w:bottom w:type="dxa" w:w="102"/>
              <w:right w:type="dxa" w:w="62"/>
            </w:tcMar>
            <w:vAlign w:val="center"/>
          </w:tcPr>
          <w:p w14:paraId="95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5. Вид транспортного средства</w:t>
            </w:r>
          </w:p>
        </w:tc>
        <w:tc>
          <w:tcPr>
            <w:tcW w:type="dxa" w:w="2341"/>
            <w:gridSpan w:val="3"/>
            <w:tcBorders>
              <w:left w:color="000000" w:sz="4" w:val="single"/>
              <w:right w:color="000000" w:sz="4" w:val="single"/>
            </w:tcBorders>
            <w:tcMar>
              <w:top w:type="dxa" w:w="102"/>
              <w:left w:type="dxa" w:w="62"/>
              <w:bottom w:type="dxa" w:w="102"/>
              <w:right w:type="dxa" w:w="62"/>
            </w:tcMar>
            <w:vAlign w:val="center"/>
          </w:tcPr>
          <w:p w14:paraId="96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автобус</w:t>
            </w:r>
          </w:p>
        </w:tc>
        <w:tc>
          <w:tcPr>
            <w:tcW w:type="dxa" w:w="2159"/>
            <w:gridSpan w:val="3"/>
            <w:tcBorders>
              <w:left w:color="000000" w:sz="4" w:val="single"/>
              <w:right w:color="000000" w:sz="4" w:val="single"/>
            </w:tcBorders>
            <w:tcMar>
              <w:top w:type="dxa" w:w="102"/>
              <w:left w:type="dxa" w:w="62"/>
              <w:bottom w:type="dxa" w:w="102"/>
              <w:right w:type="dxa" w:w="62"/>
            </w:tcMar>
          </w:tcPr>
          <w:p w14:paraId="97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6. Экологические характеристики</w:t>
            </w:r>
          </w:p>
        </w:tc>
        <w:tc>
          <w:tcPr>
            <w:tcW w:type="dxa" w:w="1800"/>
            <w:tcBorders>
              <w:left w:color="000000" w:sz="4" w:val="single"/>
              <w:right w:color="000000" w:sz="4" w:val="single"/>
            </w:tcBorders>
            <w:tcMar>
              <w:top w:type="dxa" w:w="102"/>
              <w:left w:type="dxa" w:w="62"/>
              <w:bottom w:type="dxa" w:w="102"/>
              <w:right w:type="dxa" w:w="62"/>
            </w:tcMar>
            <w:vAlign w:val="center"/>
          </w:tcPr>
          <w:p w14:paraId="98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sz w:val="20"/>
              </w:rPr>
              <w:t>Евро-4</w:t>
            </w:r>
          </w:p>
        </w:tc>
        <w:tc>
          <w:tcPr>
            <w:tcW w:type="dxa" w:w="2883"/>
            <w:gridSpan w:val="3"/>
            <w:tcBorders>
              <w:left w:color="000000" w:sz="4" w:val="single"/>
              <w:right w:color="000000" w:sz="4" w:val="single"/>
            </w:tcBorders>
            <w:tcMar>
              <w:top w:type="dxa" w:w="102"/>
              <w:left w:type="dxa" w:w="62"/>
              <w:bottom w:type="dxa" w:w="102"/>
              <w:right w:type="dxa" w:w="62"/>
            </w:tcMar>
          </w:tcPr>
          <w:p w14:paraId="99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7. Порядок посадки (высадки) пассажиров</w:t>
            </w:r>
          </w:p>
        </w:tc>
        <w:tc>
          <w:tcPr>
            <w:tcW w:type="dxa" w:w="3235"/>
            <w:tcBorders>
              <w:left w:color="000000" w:sz="4" w:val="single"/>
              <w:right w:color="000000" w:sz="4" w:val="single"/>
            </w:tcBorders>
            <w:tcMar>
              <w:top w:type="dxa" w:w="102"/>
              <w:left w:type="dxa" w:w="62"/>
              <w:bottom w:type="dxa" w:w="102"/>
              <w:right w:type="dxa" w:w="62"/>
            </w:tcMar>
            <w:vAlign w:val="center"/>
          </w:tcPr>
          <w:p w14:paraId="9A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остановочные пункты</w:t>
            </w:r>
          </w:p>
        </w:tc>
      </w:tr>
      <w:tr>
        <w:trPr>
          <w:trHeight w:hRule="atLeast" w:val="421"/>
        </w:trPr>
        <w:tc>
          <w:tcPr>
            <w:tcW w:type="dxa" w:w="2939"/>
            <w:gridSpan w:val="2"/>
            <w:vMerge w:val="restart"/>
            <w:tcBorders>
              <w:left w:color="000000" w:sz="4" w:val="single"/>
              <w:right w:color="000000" w:sz="4" w:val="single"/>
            </w:tcBorders>
            <w:tcMar>
              <w:top w:type="dxa" w:w="102"/>
              <w:left w:type="dxa" w:w="62"/>
              <w:bottom w:type="dxa" w:w="102"/>
              <w:right w:type="dxa" w:w="62"/>
            </w:tcMar>
            <w:vAlign w:val="center"/>
          </w:tcPr>
          <w:p w14:paraId="9B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8. Максимальное количество транспортных средств</w:t>
            </w:r>
          </w:p>
        </w:tc>
        <w:tc>
          <w:tcPr>
            <w:tcW w:type="dxa" w:w="2341"/>
            <w:gridSpan w:val="3"/>
            <w:tcBorders>
              <w:left w:color="000000" w:sz="4" w:val="single"/>
              <w:right w:color="000000" w:sz="4" w:val="single"/>
            </w:tcBorders>
            <w:tcMar>
              <w:top w:type="dxa" w:w="102"/>
              <w:left w:type="dxa" w:w="62"/>
              <w:bottom w:type="dxa" w:w="102"/>
              <w:right w:type="dxa" w:w="62"/>
            </w:tcMar>
          </w:tcPr>
          <w:p w14:paraId="9C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Особо малый класс</w:t>
            </w:r>
          </w:p>
        </w:tc>
        <w:tc>
          <w:tcPr>
            <w:tcW w:type="dxa" w:w="2159"/>
            <w:gridSpan w:val="3"/>
            <w:tcBorders>
              <w:left w:color="000000" w:sz="4" w:val="single"/>
              <w:right w:color="000000" w:sz="4" w:val="single"/>
            </w:tcBorders>
            <w:tcMar>
              <w:top w:type="dxa" w:w="102"/>
              <w:left w:type="dxa" w:w="62"/>
              <w:bottom w:type="dxa" w:w="102"/>
              <w:right w:type="dxa" w:w="62"/>
            </w:tcMar>
          </w:tcPr>
          <w:p w14:paraId="9D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Малый класс</w:t>
            </w:r>
          </w:p>
        </w:tc>
        <w:tc>
          <w:tcPr>
            <w:tcW w:type="dxa" w:w="2161"/>
            <w:gridSpan w:val="2"/>
            <w:tcBorders>
              <w:left w:color="000000" w:sz="4" w:val="single"/>
              <w:right w:color="000000" w:sz="4" w:val="single"/>
            </w:tcBorders>
            <w:tcMar>
              <w:top w:type="dxa" w:w="102"/>
              <w:left w:type="dxa" w:w="62"/>
              <w:bottom w:type="dxa" w:w="102"/>
              <w:right w:type="dxa" w:w="62"/>
            </w:tcMar>
          </w:tcPr>
          <w:p w14:paraId="9E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Средний класс</w:t>
            </w:r>
          </w:p>
        </w:tc>
        <w:tc>
          <w:tcPr>
            <w:tcW w:type="dxa" w:w="2161"/>
            <w:tcBorders>
              <w:left w:color="000000" w:sz="4" w:val="single"/>
              <w:right w:color="000000" w:sz="4" w:val="single"/>
            </w:tcBorders>
            <w:tcMar>
              <w:top w:type="dxa" w:w="102"/>
              <w:left w:type="dxa" w:w="62"/>
              <w:bottom w:type="dxa" w:w="102"/>
              <w:right w:type="dxa" w:w="62"/>
            </w:tcMar>
          </w:tcPr>
          <w:p w14:paraId="9F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Большой класс</w:t>
            </w:r>
          </w:p>
        </w:tc>
        <w:tc>
          <w:tcPr>
            <w:tcW w:type="dxa" w:w="3596"/>
            <w:gridSpan w:val="2"/>
            <w:tcBorders>
              <w:left w:color="000000" w:sz="4" w:val="single"/>
              <w:right w:color="000000" w:sz="4" w:val="single"/>
            </w:tcBorders>
            <w:tcMar>
              <w:top w:type="dxa" w:w="102"/>
              <w:left w:type="dxa" w:w="62"/>
              <w:bottom w:type="dxa" w:w="102"/>
              <w:right w:type="dxa" w:w="62"/>
            </w:tcMar>
          </w:tcPr>
          <w:p w14:paraId="A0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Особо большой класс</w:t>
            </w:r>
          </w:p>
        </w:tc>
      </w:tr>
      <w:tr>
        <w:trPr>
          <w:trHeight w:hRule="atLeast" w:val="200"/>
        </w:trPr>
        <w:tc>
          <w:tcPr>
            <w:tcW w:type="dxa" w:w="2939"/>
            <w:gridSpan w:val="2"/>
            <w:vMerge w:val="continue"/>
            <w:tcBorders>
              <w:left w:color="000000" w:sz="4" w:val="single"/>
              <w:right w:color="000000" w:sz="4" w:val="single"/>
            </w:tcBorders>
            <w:tcMar>
              <w:top w:type="dxa" w:w="102"/>
              <w:left w:type="dxa" w:w="62"/>
              <w:bottom w:type="dxa" w:w="102"/>
              <w:right w:type="dxa" w:w="62"/>
            </w:tcMar>
            <w:vAlign w:val="center"/>
          </w:tcPr>
          <w:p/>
        </w:tc>
        <w:tc>
          <w:tcPr>
            <w:tcW w:type="dxa" w:w="2341"/>
            <w:gridSpan w:val="3"/>
            <w:tcBorders>
              <w:left w:color="000000" w:sz="4" w:val="single"/>
              <w:right w:color="000000" w:sz="4" w:val="single"/>
            </w:tcBorders>
            <w:tcMar>
              <w:top w:type="dxa" w:w="102"/>
              <w:left w:type="dxa" w:w="62"/>
              <w:bottom w:type="dxa" w:w="102"/>
              <w:right w:type="dxa" w:w="62"/>
            </w:tcMar>
            <w:vAlign w:val="center"/>
          </w:tcPr>
          <w:p w14:paraId="A1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w:t>
            </w:r>
          </w:p>
        </w:tc>
        <w:tc>
          <w:tcPr>
            <w:tcW w:type="dxa" w:w="2159"/>
            <w:gridSpan w:val="3"/>
            <w:tcBorders>
              <w:left w:color="000000" w:sz="4" w:val="single"/>
              <w:right w:color="000000" w:sz="4" w:val="single"/>
            </w:tcBorders>
            <w:tcMar>
              <w:top w:type="dxa" w:w="102"/>
              <w:left w:type="dxa" w:w="62"/>
              <w:bottom w:type="dxa" w:w="102"/>
              <w:right w:type="dxa" w:w="62"/>
            </w:tcMar>
            <w:vAlign w:val="center"/>
          </w:tcPr>
          <w:p w14:paraId="A2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3</w:t>
            </w:r>
          </w:p>
        </w:tc>
        <w:tc>
          <w:tcPr>
            <w:tcW w:type="dxa" w:w="2161"/>
            <w:gridSpan w:val="2"/>
            <w:tcBorders>
              <w:left w:color="000000" w:sz="4" w:val="single"/>
              <w:right w:color="000000" w:sz="4" w:val="single"/>
            </w:tcBorders>
            <w:tcMar>
              <w:top w:type="dxa" w:w="102"/>
              <w:left w:type="dxa" w:w="62"/>
              <w:bottom w:type="dxa" w:w="102"/>
              <w:right w:type="dxa" w:w="62"/>
            </w:tcMar>
            <w:vAlign w:val="center"/>
          </w:tcPr>
          <w:p w14:paraId="A3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w:t>
            </w:r>
          </w:p>
        </w:tc>
        <w:tc>
          <w:tcPr>
            <w:tcW w:type="dxa" w:w="2161"/>
            <w:tcBorders>
              <w:left w:color="000000" w:sz="4" w:val="single"/>
              <w:right w:color="000000" w:sz="4" w:val="single"/>
            </w:tcBorders>
            <w:tcMar>
              <w:top w:type="dxa" w:w="102"/>
              <w:left w:type="dxa" w:w="62"/>
              <w:bottom w:type="dxa" w:w="102"/>
              <w:right w:type="dxa" w:w="62"/>
            </w:tcMar>
            <w:vAlign w:val="center"/>
          </w:tcPr>
          <w:p w14:paraId="A4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w:t>
            </w:r>
          </w:p>
        </w:tc>
        <w:tc>
          <w:tcPr>
            <w:tcW w:type="dxa" w:w="3596"/>
            <w:gridSpan w:val="2"/>
            <w:tcBorders>
              <w:left w:color="000000" w:sz="4" w:val="single"/>
              <w:right w:color="000000" w:sz="4" w:val="single"/>
            </w:tcBorders>
            <w:tcMar>
              <w:top w:type="dxa" w:w="102"/>
              <w:left w:type="dxa" w:w="62"/>
              <w:bottom w:type="dxa" w:w="102"/>
              <w:right w:type="dxa" w:w="62"/>
            </w:tcMar>
            <w:vAlign w:val="center"/>
          </w:tcPr>
          <w:p w14:paraId="A5010000">
            <w:pPr>
              <w:pStyle w:val="Style_7"/>
              <w:widowControl w:val="0"/>
              <w:spacing w:after="0" w:before="0" w:line="240" w:lineRule="auto"/>
              <w:ind w:firstLine="0" w:left="0" w:right="0"/>
              <w:jc w:val="center"/>
              <w:rPr>
                <w:rFonts w:ascii="Times New Roman" w:hAnsi="Times New Roman"/>
                <w:sz w:val="20"/>
              </w:rPr>
            </w:pPr>
            <w:r>
              <w:rPr>
                <w:rFonts w:ascii="Times New Roman" w:hAnsi="Times New Roman"/>
                <w:color w:val="000000"/>
                <w:spacing w:val="0"/>
                <w:sz w:val="20"/>
              </w:rPr>
              <w:t>-</w:t>
            </w:r>
          </w:p>
        </w:tc>
      </w:tr>
      <w:tr>
        <w:trPr>
          <w:trHeight w:hRule="atLeast" w:val="310"/>
        </w:trPr>
        <w:tc>
          <w:tcPr>
            <w:tcW w:type="dxa" w:w="2939"/>
            <w:gridSpan w:val="2"/>
            <w:tcBorders>
              <w:left w:color="000000" w:sz="4" w:val="single"/>
              <w:bottom w:color="000000" w:sz="4" w:val="single"/>
              <w:right w:color="000000" w:sz="4" w:val="single"/>
            </w:tcBorders>
            <w:tcMar>
              <w:top w:type="dxa" w:w="102"/>
              <w:left w:type="dxa" w:w="62"/>
              <w:bottom w:type="dxa" w:w="102"/>
              <w:right w:type="dxa" w:w="62"/>
            </w:tcMar>
            <w:vAlign w:val="center"/>
          </w:tcPr>
          <w:p w14:paraId="A6010000">
            <w:pPr>
              <w:pStyle w:val="Style_7"/>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9. Характеристики транспортных средств</w:t>
            </w:r>
          </w:p>
        </w:tc>
        <w:tc>
          <w:tcPr>
            <w:tcW w:type="dxa" w:w="12418"/>
            <w:gridSpan w:val="11"/>
            <w:tcBorders>
              <w:left w:color="000000" w:sz="4" w:val="single"/>
              <w:bottom w:color="000000" w:sz="4" w:val="single"/>
              <w:right w:color="000000" w:sz="4" w:val="single"/>
            </w:tcBorders>
            <w:tcMar>
              <w:top w:type="dxa" w:w="102"/>
              <w:left w:type="dxa" w:w="62"/>
              <w:bottom w:type="dxa" w:w="102"/>
              <w:right w:type="dxa" w:w="62"/>
            </w:tcMar>
          </w:tcPr>
          <w:p w14:paraId="A7010000">
            <w:pPr>
              <w:pStyle w:val="Style_7"/>
              <w:widowControl w:val="0"/>
              <w:spacing w:after="0" w:before="0" w:line="240" w:lineRule="auto"/>
              <w:ind w:firstLine="0" w:left="0" w:right="0"/>
              <w:jc w:val="left"/>
              <w:rPr>
                <w:rFonts w:ascii="Times New Roman" w:hAnsi="Times New Roman"/>
                <w:sz w:val="20"/>
              </w:rPr>
            </w:pPr>
          </w:p>
        </w:tc>
      </w:tr>
    </w:tbl>
    <w:p w14:paraId="A8010000">
      <w:pPr>
        <w:pStyle w:val="Style_3"/>
        <w:rPr>
          <w:rFonts w:ascii="Times New Roman" w:hAnsi="Times New Roman"/>
          <w:sz w:val="18"/>
        </w:rPr>
      </w:pPr>
      <w:r>
        <w:rPr>
          <w:sz w:val="18"/>
        </w:rPr>
        <w:t xml:space="preserve">                     </w:t>
      </w:r>
    </w:p>
    <w:p w14:paraId="A9010000">
      <w:pPr>
        <w:pStyle w:val="Style_3"/>
        <w:rPr>
          <w:rFonts w:ascii="Times New Roman" w:hAnsi="Times New Roman"/>
          <w:sz w:val="18"/>
        </w:rPr>
      </w:pPr>
    </w:p>
    <w:p w14:paraId="AA010000">
      <w:pPr>
        <w:pStyle w:val="Style_3"/>
        <w:rPr>
          <w:rFonts w:ascii="Times New Roman" w:hAnsi="Times New Roman"/>
          <w:sz w:val="18"/>
        </w:rPr>
      </w:pPr>
    </w:p>
    <w:p w14:paraId="AB010000">
      <w:pPr>
        <w:pStyle w:val="Style_3"/>
        <w:rPr>
          <w:rFonts w:ascii="Times New Roman" w:hAnsi="Times New Roman"/>
          <w:sz w:val="18"/>
        </w:rPr>
      </w:pPr>
    </w:p>
    <w:p w14:paraId="AC010000">
      <w:pPr>
        <w:pStyle w:val="Style_3"/>
        <w:rPr>
          <w:rFonts w:ascii="Times New Roman" w:hAnsi="Times New Roman"/>
          <w:sz w:val="23"/>
        </w:rPr>
      </w:pPr>
    </w:p>
    <w:p w14:paraId="AD010000">
      <w:pPr>
        <w:pStyle w:val="Style_3"/>
        <w:rPr>
          <w:rFonts w:ascii="Times New Roman" w:hAnsi="Times New Roman"/>
          <w:sz w:val="23"/>
        </w:rPr>
      </w:pPr>
    </w:p>
    <w:p w14:paraId="AE010000">
      <w:pPr>
        <w:pStyle w:val="Style_3"/>
        <w:rPr>
          <w:rFonts w:ascii="Times New Roman" w:hAnsi="Times New Roman"/>
          <w:sz w:val="23"/>
        </w:rPr>
      </w:pPr>
    </w:p>
    <w:p w14:paraId="AF010000">
      <w:pPr>
        <w:pStyle w:val="Style_3"/>
        <w:rPr>
          <w:rFonts w:ascii="Times New Roman" w:hAnsi="Times New Roman"/>
          <w:sz w:val="23"/>
        </w:rPr>
      </w:pPr>
    </w:p>
    <w:p w14:paraId="B0010000">
      <w:pPr>
        <w:pStyle w:val="Style_3"/>
        <w:rPr>
          <w:rFonts w:ascii="Times New Roman" w:hAnsi="Times New Roman"/>
          <w:sz w:val="23"/>
        </w:rPr>
      </w:pPr>
    </w:p>
    <w:p w14:paraId="B1010000">
      <w:pPr>
        <w:pStyle w:val="Style_3"/>
        <w:rPr>
          <w:rFonts w:ascii="Times New Roman" w:hAnsi="Times New Roman"/>
          <w:sz w:val="23"/>
        </w:rPr>
      </w:pPr>
    </w:p>
    <w:p w14:paraId="B2010000">
      <w:pPr>
        <w:pStyle w:val="Style_3"/>
        <w:rPr>
          <w:rFonts w:ascii="Times New Roman" w:hAnsi="Times New Roman"/>
          <w:sz w:val="23"/>
        </w:rPr>
      </w:pPr>
    </w:p>
    <w:p w14:paraId="B3010000">
      <w:pPr>
        <w:pStyle w:val="Style_3"/>
        <w:rPr>
          <w:rFonts w:ascii="Times New Roman" w:hAnsi="Times New Roman"/>
          <w:sz w:val="23"/>
        </w:rPr>
      </w:pPr>
    </w:p>
    <w:p w14:paraId="B4010000">
      <w:pPr>
        <w:pStyle w:val="Style_3"/>
        <w:rPr>
          <w:rFonts w:ascii="Times New Roman" w:hAnsi="Times New Roman"/>
          <w:sz w:val="23"/>
        </w:rPr>
      </w:pPr>
    </w:p>
    <w:p w14:paraId="B5010000">
      <w:pPr>
        <w:pStyle w:val="Style_3"/>
        <w:rPr>
          <w:rFonts w:ascii="Times New Roman" w:hAnsi="Times New Roman"/>
          <w:sz w:val="23"/>
        </w:rPr>
      </w:pPr>
    </w:p>
    <w:p w14:paraId="B6010000">
      <w:pPr>
        <w:pStyle w:val="Style_3"/>
        <w:rPr>
          <w:rFonts w:ascii="Times New Roman" w:hAnsi="Times New Roman"/>
          <w:sz w:val="23"/>
        </w:rPr>
      </w:pPr>
    </w:p>
    <w:p w14:paraId="B7010000">
      <w:pPr>
        <w:pStyle w:val="Style_3"/>
        <w:rPr>
          <w:rFonts w:ascii="Times New Roman" w:hAnsi="Times New Roman"/>
          <w:sz w:val="23"/>
        </w:rPr>
      </w:pPr>
    </w:p>
    <w:p w14:paraId="B8010000">
      <w:pPr>
        <w:pStyle w:val="Style_3"/>
        <w:rPr>
          <w:rFonts w:ascii="Times New Roman" w:hAnsi="Times New Roman"/>
          <w:sz w:val="23"/>
        </w:rPr>
      </w:pPr>
    </w:p>
    <w:p w14:paraId="B9010000">
      <w:pPr>
        <w:pStyle w:val="Style_3"/>
        <w:rPr>
          <w:rFonts w:ascii="Times New Roman" w:hAnsi="Times New Roman"/>
          <w:sz w:val="23"/>
        </w:rPr>
      </w:pPr>
    </w:p>
    <w:p w14:paraId="BA010000">
      <w:pPr>
        <w:pStyle w:val="Style_3"/>
        <w:rPr>
          <w:rFonts w:ascii="Times New Roman" w:hAnsi="Times New Roman"/>
          <w:sz w:val="23"/>
        </w:rPr>
      </w:pPr>
    </w:p>
    <w:p w14:paraId="BB010000">
      <w:pPr>
        <w:pStyle w:val="Style_3"/>
        <w:rPr>
          <w:rFonts w:ascii="Times New Roman" w:hAnsi="Times New Roman"/>
          <w:sz w:val="23"/>
        </w:rPr>
      </w:pPr>
    </w:p>
    <w:p w14:paraId="BC010000">
      <w:pPr>
        <w:pStyle w:val="Style_3"/>
        <w:rPr>
          <w:rFonts w:ascii="Times New Roman" w:hAnsi="Times New Roman"/>
          <w:sz w:val="23"/>
        </w:rPr>
      </w:pPr>
    </w:p>
    <w:p w14:paraId="BD010000">
      <w:pPr>
        <w:pStyle w:val="Style_3"/>
        <w:rPr>
          <w:rFonts w:ascii="Times New Roman" w:hAnsi="Times New Roman"/>
          <w:sz w:val="23"/>
        </w:rPr>
      </w:pPr>
    </w:p>
    <w:p w14:paraId="BE010000">
      <w:pPr>
        <w:pStyle w:val="Style_3"/>
        <w:rPr>
          <w:rFonts w:ascii="Times New Roman" w:hAnsi="Times New Roman"/>
          <w:sz w:val="23"/>
        </w:rPr>
      </w:pPr>
    </w:p>
    <w:p w14:paraId="BF010000">
      <w:pPr>
        <w:pStyle w:val="Style_3"/>
        <w:rPr>
          <w:rFonts w:ascii="Times New Roman" w:hAnsi="Times New Roman"/>
          <w:sz w:val="23"/>
        </w:rPr>
      </w:pPr>
    </w:p>
    <w:p w14:paraId="C0010000">
      <w:pPr>
        <w:pStyle w:val="Style_3"/>
        <w:rPr>
          <w:rFonts w:ascii="Times New Roman" w:hAnsi="Times New Roman"/>
          <w:sz w:val="23"/>
        </w:rPr>
      </w:pPr>
    </w:p>
    <w:p w14:paraId="C1010000">
      <w:pPr>
        <w:pStyle w:val="Style_3"/>
        <w:rPr>
          <w:rFonts w:ascii="Times New Roman" w:hAnsi="Times New Roman"/>
          <w:sz w:val="23"/>
        </w:rPr>
      </w:pPr>
    </w:p>
    <w:p w14:paraId="C2010000">
      <w:pPr>
        <w:pStyle w:val="Style_3"/>
        <w:rPr>
          <w:rFonts w:ascii="Times New Roman" w:hAnsi="Times New Roman"/>
          <w:sz w:val="23"/>
        </w:rPr>
      </w:pPr>
    </w:p>
    <w:p w14:paraId="C3010000">
      <w:pPr>
        <w:pStyle w:val="Style_3"/>
        <w:rPr>
          <w:rFonts w:ascii="Times New Roman" w:hAnsi="Times New Roman"/>
          <w:sz w:val="23"/>
        </w:rPr>
      </w:pPr>
    </w:p>
    <w:p w14:paraId="C4010000">
      <w:pPr>
        <w:pStyle w:val="Style_3"/>
        <w:rPr>
          <w:rFonts w:ascii="Times New Roman" w:hAnsi="Times New Roman"/>
          <w:sz w:val="23"/>
        </w:rPr>
      </w:pPr>
    </w:p>
    <w:p w14:paraId="C5010000">
      <w:pPr>
        <w:pStyle w:val="Style_3"/>
        <w:rPr>
          <w:rFonts w:ascii="Times New Roman" w:hAnsi="Times New Roman"/>
          <w:sz w:val="23"/>
        </w:rPr>
      </w:pPr>
    </w:p>
    <w:p w14:paraId="C6010000">
      <w:pPr>
        <w:pStyle w:val="Style_3"/>
        <w:rPr>
          <w:rFonts w:ascii="Times New Roman" w:hAnsi="Times New Roman"/>
          <w:sz w:val="16"/>
        </w:rPr>
      </w:pPr>
    </w:p>
    <w:p w14:paraId="C7010000">
      <w:pPr>
        <w:pStyle w:val="Style_3"/>
        <w:rPr>
          <w:rFonts w:ascii="Times New Roman" w:hAnsi="Times New Roman"/>
          <w:sz w:val="16"/>
        </w:rPr>
      </w:pPr>
    </w:p>
    <w:p w14:paraId="C8010000">
      <w:pPr>
        <w:pStyle w:val="Style_3"/>
        <w:rPr>
          <w:rFonts w:ascii="Times New Roman" w:hAnsi="Times New Roman"/>
          <w:sz w:val="16"/>
        </w:rPr>
      </w:pPr>
    </w:p>
    <w:p w14:paraId="C9010000">
      <w:pPr>
        <w:pStyle w:val="Style_3"/>
        <w:rPr>
          <w:rFonts w:ascii="Times New Roman" w:hAnsi="Times New Roman"/>
          <w:sz w:val="16"/>
        </w:rPr>
      </w:pPr>
    </w:p>
    <w:p w14:paraId="CA010000">
      <w:pPr>
        <w:pStyle w:val="Style_3"/>
        <w:rPr>
          <w:rFonts w:ascii="Times New Roman" w:hAnsi="Times New Roman"/>
          <w:sz w:val="16"/>
        </w:rPr>
      </w:pPr>
    </w:p>
    <w:p w14:paraId="CB010000">
      <w:pPr>
        <w:pStyle w:val="Style_3"/>
        <w:rPr>
          <w:rFonts w:ascii="Times New Roman" w:hAnsi="Times New Roman"/>
          <w:sz w:val="16"/>
        </w:rPr>
      </w:pPr>
      <w:r>
        <w:rPr>
          <w:sz w:val="16"/>
        </w:rPr>
        <w:t xml:space="preserve">       </w:t>
      </w:r>
      <w:r>
        <w:rPr>
          <w:sz w:val="16"/>
        </w:rPr>
        <w:t>М.П.                                    (подпись)                                (Ф.И.О.)</w:t>
      </w:r>
    </w:p>
    <w:p w14:paraId="CC010000">
      <w:pPr>
        <w:pStyle w:val="Style_3"/>
        <w:rPr>
          <w:rFonts w:ascii="Times New Roman" w:hAnsi="Times New Roman"/>
          <w:sz w:val="16"/>
        </w:rPr>
      </w:pPr>
    </w:p>
    <w:p w14:paraId="CD010000">
      <w:pPr>
        <w:pStyle w:val="Style_2"/>
        <w:widowControl w:val="1"/>
        <w:ind/>
        <w:jc w:val="both"/>
        <w:rPr>
          <w:rFonts w:ascii="Times New Roman" w:hAnsi="Times New Roman"/>
          <w:sz w:val="23"/>
        </w:rPr>
      </w:pPr>
      <w:r>
        <w:rPr>
          <w:rFonts w:ascii="Times New Roman" w:hAnsi="Times New Roman"/>
          <w:sz w:val="23"/>
        </w:rPr>
        <w:t>Оборотная сторона</w:t>
      </w:r>
    </w:p>
    <w:p w14:paraId="CE010000">
      <w:pPr>
        <w:pStyle w:val="Style_2"/>
        <w:widowControl w:val="1"/>
        <w:ind/>
        <w:jc w:val="both"/>
        <w:rPr>
          <w:rFonts w:ascii="Times New Roman" w:hAnsi="Times New Roman"/>
          <w:sz w:val="23"/>
        </w:rPr>
      </w:pPr>
    </w:p>
    <w:p w14:paraId="CF010000">
      <w:pPr>
        <w:pStyle w:val="Style_2"/>
        <w:widowControl w:val="1"/>
        <w:ind/>
        <w:jc w:val="both"/>
        <w:rPr>
          <w:rFonts w:ascii="Times New Roman" w:hAnsi="Times New Roman"/>
          <w:sz w:val="23"/>
        </w:rPr>
      </w:pPr>
      <w:r>
        <w:rPr>
          <w:rFonts w:ascii="Times New Roman" w:hAnsi="Times New Roman"/>
          <w:sz w:val="23"/>
        </w:rPr>
        <w:t>Прочие перевозчики:</w:t>
      </w:r>
    </w:p>
    <w:p w14:paraId="D0010000">
      <w:pPr>
        <w:pStyle w:val="Style_7"/>
        <w:widowControl w:val="1"/>
        <w:ind/>
        <w:jc w:val="both"/>
        <w:rPr>
          <w:rFonts w:ascii="Times New Roman" w:hAnsi="Times New Roman"/>
          <w:sz w:val="23"/>
        </w:rPr>
      </w:pPr>
    </w:p>
    <w:tbl>
      <w:tblPr>
        <w:tblStyle w:val="Style_6"/>
        <w:tblW w:type="auto" w:w="0"/>
        <w:jc w:val="left"/>
        <w:tblInd w:type="dxa" w:w="489"/>
        <w:tblLayout w:type="fixed"/>
        <w:tblCellMar>
          <w:top w:type="dxa" w:w="102"/>
          <w:left w:type="dxa" w:w="62"/>
          <w:bottom w:type="dxa" w:w="102"/>
          <w:right w:type="dxa" w:w="62"/>
        </w:tblCellMar>
      </w:tblPr>
      <w:tblGrid>
        <w:gridCol w:w="899"/>
        <w:gridCol w:w="3832"/>
        <w:gridCol w:w="7028"/>
        <w:gridCol w:w="3357"/>
      </w:tblGrid>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 xml:space="preserve">№ </w:t>
            </w:r>
            <w:r>
              <w:rPr>
                <w:rFonts w:ascii="Times New Roman" w:hAnsi="Times New Roman"/>
                <w:color w:val="000000"/>
                <w:spacing w:val="0"/>
                <w:sz w:val="23"/>
              </w:rPr>
              <w:t>п/п</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10000">
            <w:pPr>
              <w:pStyle w:val="Style_7"/>
              <w:widowControl w:val="0"/>
              <w:spacing w:after="0" w:before="0" w:line="240" w:lineRule="auto"/>
              <w:ind w:firstLine="0" w:left="-62" w:right="0"/>
              <w:jc w:val="center"/>
              <w:rPr>
                <w:rFonts w:ascii="Times New Roman" w:hAnsi="Times New Roman"/>
                <w:sz w:val="23"/>
              </w:rPr>
            </w:pPr>
            <w:r>
              <w:rPr>
                <w:rFonts w:ascii="Times New Roman" w:hAnsi="Times New Roman"/>
                <w:color w:val="000000"/>
                <w:spacing w:val="0"/>
                <w:sz w:val="23"/>
              </w:rPr>
              <w:t>Наименование (Ф.И.О.)</w:t>
            </w: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10000">
            <w:pPr>
              <w:pStyle w:val="Style_7"/>
              <w:widowControl w:val="0"/>
              <w:spacing w:after="0" w:before="0" w:line="240" w:lineRule="auto"/>
              <w:ind w:firstLine="720" w:left="0" w:right="0"/>
              <w:jc w:val="center"/>
              <w:rPr>
                <w:rFonts w:ascii="Times New Roman" w:hAnsi="Times New Roman"/>
                <w:sz w:val="23"/>
              </w:rPr>
            </w:pPr>
            <w:r>
              <w:rPr>
                <w:rFonts w:ascii="Times New Roman" w:hAnsi="Times New Roman"/>
                <w:color w:val="000000"/>
                <w:spacing w:val="0"/>
                <w:sz w:val="23"/>
              </w:rPr>
              <w:t>Место нахождения</w:t>
            </w: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4010000">
            <w:pPr>
              <w:pStyle w:val="Style_7"/>
              <w:widowControl w:val="0"/>
              <w:spacing w:after="0" w:before="0" w:line="240" w:lineRule="auto"/>
              <w:ind w:firstLine="720" w:left="0" w:right="0"/>
              <w:jc w:val="center"/>
              <w:rPr>
                <w:rFonts w:ascii="Times New Roman" w:hAnsi="Times New Roman"/>
                <w:sz w:val="23"/>
              </w:rPr>
            </w:pPr>
            <w:r>
              <w:rPr>
                <w:rFonts w:ascii="Times New Roman" w:hAnsi="Times New Roman"/>
                <w:color w:val="000000"/>
                <w:spacing w:val="0"/>
                <w:sz w:val="23"/>
              </w:rPr>
              <w:t>ИНН</w:t>
            </w: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5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1</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6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7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8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2</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B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C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D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3</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E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F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0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1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4</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2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3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4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5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5</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6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7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8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9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6</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A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B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C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D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7</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E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EF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0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1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8</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2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3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4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5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9</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6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7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8010000">
            <w:pPr>
              <w:pStyle w:val="Style_7"/>
              <w:widowControl w:val="0"/>
              <w:spacing w:after="0" w:before="0" w:line="240" w:lineRule="auto"/>
              <w:ind w:firstLine="720" w:left="0" w:right="0"/>
              <w:jc w:val="left"/>
              <w:rPr>
                <w:rFonts w:ascii="Times New Roman" w:hAnsi="Times New Roman"/>
                <w:sz w:val="23"/>
              </w:rPr>
            </w:pPr>
          </w:p>
        </w:tc>
      </w:tr>
      <w:tr>
        <w:tc>
          <w:tcPr>
            <w:tcW w:type="dxa" w:w="89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9010000">
            <w:pPr>
              <w:pStyle w:val="Style_7"/>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10</w:t>
            </w:r>
          </w:p>
        </w:tc>
        <w:tc>
          <w:tcPr>
            <w:tcW w:type="dxa" w:w="383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A010000">
            <w:pPr>
              <w:pStyle w:val="Style_7"/>
              <w:widowControl w:val="0"/>
              <w:spacing w:after="0" w:before="0" w:line="240" w:lineRule="auto"/>
              <w:ind w:firstLine="720" w:left="0" w:right="0"/>
              <w:jc w:val="left"/>
              <w:rPr>
                <w:rFonts w:ascii="Times New Roman" w:hAnsi="Times New Roman"/>
                <w:sz w:val="23"/>
              </w:rPr>
            </w:pPr>
          </w:p>
        </w:tc>
        <w:tc>
          <w:tcPr>
            <w:tcW w:type="dxa" w:w="702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B010000">
            <w:pPr>
              <w:pStyle w:val="Style_7"/>
              <w:widowControl w:val="0"/>
              <w:spacing w:after="0" w:before="0" w:line="240" w:lineRule="auto"/>
              <w:ind w:firstLine="720" w:left="0" w:right="0"/>
              <w:jc w:val="left"/>
              <w:rPr>
                <w:rFonts w:ascii="Times New Roman" w:hAnsi="Times New Roman"/>
                <w:sz w:val="23"/>
              </w:rPr>
            </w:pPr>
          </w:p>
        </w:tc>
        <w:tc>
          <w:tcPr>
            <w:tcW w:type="dxa" w:w="33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FC010000">
            <w:pPr>
              <w:pStyle w:val="Style_7"/>
              <w:widowControl w:val="0"/>
              <w:spacing w:after="0" w:before="0" w:line="240" w:lineRule="auto"/>
              <w:ind w:firstLine="720" w:left="0" w:right="0"/>
              <w:jc w:val="left"/>
              <w:rPr>
                <w:rFonts w:ascii="Times New Roman" w:hAnsi="Times New Roman"/>
                <w:sz w:val="23"/>
              </w:rPr>
            </w:pPr>
          </w:p>
        </w:tc>
      </w:tr>
    </w:tbl>
    <w:p w14:paraId="FD010000">
      <w:pPr>
        <w:pStyle w:val="Style_7"/>
        <w:widowControl w:val="1"/>
        <w:ind/>
        <w:jc w:val="both"/>
        <w:rPr>
          <w:rFonts w:ascii="Times New Roman" w:hAnsi="Times New Roman"/>
          <w:sz w:val="23"/>
        </w:rPr>
      </w:pPr>
    </w:p>
    <w:p w14:paraId="FE010000">
      <w:pPr>
        <w:pStyle w:val="Style_2"/>
        <w:widowControl w:val="1"/>
        <w:ind/>
        <w:jc w:val="both"/>
        <w:rPr>
          <w:rFonts w:ascii="Times New Roman" w:hAnsi="Times New Roman"/>
          <w:sz w:val="23"/>
        </w:rPr>
      </w:pPr>
      <w:r>
        <w:rPr>
          <w:rFonts w:ascii="Times New Roman" w:hAnsi="Times New Roman"/>
          <w:sz w:val="23"/>
        </w:rPr>
        <w:t xml:space="preserve">          </w:t>
      </w:r>
      <w:r>
        <w:rPr>
          <w:rFonts w:ascii="Times New Roman" w:hAnsi="Times New Roman"/>
          <w:sz w:val="23"/>
        </w:rPr>
        <w:t>____________________________________ ____________________________</w:t>
      </w:r>
    </w:p>
    <w:p w14:paraId="FF010000">
      <w:pPr>
        <w:pStyle w:val="Style_2"/>
        <w:widowControl w:val="1"/>
        <w:ind/>
        <w:jc w:val="both"/>
        <w:rPr>
          <w:rFonts w:ascii="Times New Roman" w:hAnsi="Times New Roman"/>
          <w:sz w:val="23"/>
        </w:rPr>
      </w:pPr>
      <w:r>
        <w:rPr>
          <w:rFonts w:ascii="Times New Roman" w:hAnsi="Times New Roman"/>
          <w:sz w:val="23"/>
        </w:rPr>
        <w:t>М.П.                          (подпись)                                         (Ф.И.О.)</w:t>
      </w:r>
    </w:p>
    <w:p w14:paraId="00020000">
      <w:pPr>
        <w:pStyle w:val="Style_4"/>
        <w:widowControl w:val="1"/>
        <w:numPr>
          <w:ilvl w:val="0"/>
          <w:numId w:val="0"/>
        </w:numPr>
        <w:ind w:firstLine="0" w:left="0" w:right="0"/>
        <w:jc w:val="center"/>
        <w:outlineLvl w:val="0"/>
        <w:rPr>
          <w:rFonts w:ascii="Times New Roman" w:hAnsi="Times New Roman"/>
          <w:b w:val="1"/>
          <w:sz w:val="23"/>
        </w:rPr>
      </w:pPr>
    </w:p>
    <w:p w14:paraId="01020000">
      <w:pPr>
        <w:pStyle w:val="Style_10"/>
        <w:widowControl w:val="1"/>
        <w:tabs>
          <w:tab w:leader="none" w:pos="360" w:val="left"/>
          <w:tab w:leader="none" w:pos="1209" w:val="left"/>
          <w:tab w:leader="none" w:pos="7440" w:val="left"/>
        </w:tabs>
        <w:ind w:firstLine="567" w:left="0" w:right="0"/>
        <w:jc w:val="center"/>
        <w:rPr>
          <w:rFonts w:ascii="Times New Roman" w:hAnsi="Times New Roman"/>
          <w:b w:val="1"/>
          <w:sz w:val="23"/>
        </w:rPr>
      </w:pPr>
      <w:r>
        <w:br w:type="page"/>
      </w:r>
    </w:p>
    <w:p w14:paraId="02020000">
      <w:pPr>
        <w:pStyle w:val="Style_10"/>
        <w:widowControl w:val="1"/>
        <w:tabs>
          <w:tab w:leader="none" w:pos="360" w:val="left"/>
          <w:tab w:leader="none" w:pos="1209" w:val="left"/>
          <w:tab w:leader="none" w:pos="7440" w:val="left"/>
        </w:tabs>
        <w:ind w:firstLine="567" w:left="0" w:right="0"/>
        <w:jc w:val="center"/>
        <w:rPr>
          <w:rFonts w:ascii="Times New Roman" w:hAnsi="Times New Roman"/>
          <w:b w:val="1"/>
          <w:sz w:val="23"/>
        </w:rPr>
      </w:pPr>
      <w:r>
        <w:rPr>
          <w:sz w:val="23"/>
        </w:rPr>
        <w:t>РАСПИСАНИЕ</w:t>
      </w:r>
    </w:p>
    <w:p w14:paraId="03020000">
      <w:pPr>
        <w:pStyle w:val="Style_4"/>
        <w:widowControl w:val="1"/>
        <w:spacing w:after="0" w:before="0"/>
        <w:ind/>
        <w:jc w:val="center"/>
        <w:rPr>
          <w:rFonts w:ascii="Times New Roman" w:hAnsi="Times New Roman"/>
          <w:sz w:val="23"/>
        </w:rPr>
      </w:pPr>
      <w:r>
        <w:rPr>
          <w:sz w:val="23"/>
        </w:rPr>
        <w:t>(приложение к свидетельству об осуществлении регулярных перевозок</w:t>
      </w:r>
    </w:p>
    <w:p w14:paraId="04020000">
      <w:pPr>
        <w:pStyle w:val="Style_4"/>
        <w:widowControl w:val="1"/>
        <w:spacing w:after="0" w:before="0"/>
        <w:ind/>
        <w:jc w:val="center"/>
        <w:rPr>
          <w:rFonts w:ascii="Times New Roman" w:hAnsi="Times New Roman"/>
          <w:sz w:val="23"/>
        </w:rPr>
      </w:pPr>
      <w:r>
        <w:rPr>
          <w:sz w:val="23"/>
        </w:rPr>
        <w:t xml:space="preserve">по муниципальному маршруту регулярных перевозок № </w:t>
      </w:r>
      <w:r>
        <w:rPr>
          <w:sz w:val="23"/>
        </w:rPr>
        <w:t>5</w:t>
      </w:r>
      <w:r>
        <w:rPr>
          <w:sz w:val="23"/>
        </w:rPr>
        <w:t>)</w:t>
      </w:r>
    </w:p>
    <w:p w14:paraId="05020000">
      <w:pPr>
        <w:pStyle w:val="Style_4"/>
        <w:widowControl w:val="0"/>
        <w:tabs>
          <w:tab w:leader="none" w:pos="360" w:val="left"/>
          <w:tab w:leader="none" w:pos="708" w:val="clear"/>
          <w:tab w:leader="none" w:pos="1209" w:val="left"/>
        </w:tabs>
        <w:spacing w:after="0" w:before="0" w:line="240" w:lineRule="auto"/>
        <w:ind w:firstLine="567" w:left="0" w:right="0"/>
        <w:jc w:val="center"/>
        <w:rPr>
          <w:rFonts w:ascii="Times New Roman" w:hAnsi="Times New Roman"/>
          <w:sz w:val="23"/>
        </w:rPr>
      </w:pPr>
      <w:r>
        <w:rPr>
          <w:sz w:val="23"/>
        </w:rPr>
        <w:t>период действия: круглогодично</w:t>
      </w:r>
    </w:p>
    <w:p w14:paraId="06020000">
      <w:pPr>
        <w:pStyle w:val="Style_4"/>
        <w:widowControl w:val="0"/>
        <w:tabs>
          <w:tab w:leader="none" w:pos="360" w:val="left"/>
          <w:tab w:leader="none" w:pos="708" w:val="clear"/>
          <w:tab w:leader="none" w:pos="1209" w:val="left"/>
        </w:tabs>
        <w:spacing w:after="0" w:before="0" w:line="240" w:lineRule="auto"/>
        <w:ind w:hanging="360" w:left="1209" w:right="0"/>
        <w:jc w:val="both"/>
        <w:rPr>
          <w:rFonts w:ascii="Times New Roman" w:hAnsi="Times New Roman"/>
          <w:sz w:val="23"/>
        </w:rPr>
      </w:pPr>
    </w:p>
    <w:tbl>
      <w:tblPr>
        <w:tblStyle w:val="Style_6"/>
        <w:tblW w:type="auto" w:w="0"/>
        <w:jc w:val="center"/>
        <w:tblInd w:type="dxa" w:w="0"/>
        <w:tblLayout w:type="fixed"/>
        <w:tblCellMar>
          <w:top w:type="dxa" w:w="102"/>
          <w:left w:type="dxa" w:w="62"/>
          <w:bottom w:type="dxa" w:w="102"/>
          <w:right w:type="dxa" w:w="62"/>
        </w:tblCellMar>
      </w:tblPr>
      <w:tblGrid>
        <w:gridCol w:w="3271"/>
        <w:gridCol w:w="1406"/>
        <w:gridCol w:w="1348"/>
        <w:gridCol w:w="1765"/>
        <w:gridCol w:w="1434"/>
        <w:gridCol w:w="1229"/>
        <w:gridCol w:w="1235"/>
        <w:gridCol w:w="1438"/>
        <w:gridCol w:w="1417"/>
      </w:tblGrid>
      <w:tr>
        <w:tc>
          <w:tcPr>
            <w:tcW w:type="dxa" w:w="32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7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Наименование остановочного пункта</w:t>
            </w:r>
          </w:p>
        </w:tc>
        <w:tc>
          <w:tcPr>
            <w:tcW w:type="dxa" w:w="140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Регистрационный номер</w:t>
            </w:r>
          </w:p>
        </w:tc>
        <w:tc>
          <w:tcPr>
            <w:tcW w:type="dxa" w:w="1348"/>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Интервал суток</w:t>
            </w:r>
          </w:p>
        </w:tc>
        <w:tc>
          <w:tcPr>
            <w:tcW w:type="dxa" w:w="3199"/>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Интервал отправления в мин. или время отправления в час:мин.</w:t>
            </w:r>
          </w:p>
        </w:tc>
        <w:tc>
          <w:tcPr>
            <w:tcW w:type="dxa" w:w="2464"/>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Время отправления первого рейса, час.:мин.</w:t>
            </w:r>
          </w:p>
        </w:tc>
        <w:tc>
          <w:tcPr>
            <w:tcW w:type="dxa" w:w="2855"/>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Время отправления последнего рейса, час.:мин.</w:t>
            </w:r>
          </w:p>
        </w:tc>
      </w:tr>
      <w:tr>
        <w:tc>
          <w:tcPr>
            <w:tcW w:type="dxa" w:w="32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0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348"/>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прямом направлении</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обратном направлении</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прямом направлении</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обратном направлении</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прямом направлении</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20000">
            <w:pPr>
              <w:pStyle w:val="Style_4"/>
              <w:widowControl w:val="0"/>
              <w:spacing w:after="0" w:before="0" w:line="240" w:lineRule="auto"/>
              <w:ind w:firstLine="0" w:left="0" w:right="0"/>
              <w:jc w:val="left"/>
              <w:rPr>
                <w:rFonts w:ascii="Times New Roman" w:hAnsi="Times New Roman"/>
                <w:sz w:val="20"/>
              </w:rPr>
            </w:pPr>
            <w:r>
              <w:rPr>
                <w:color w:val="000000"/>
                <w:spacing w:val="0"/>
                <w:sz w:val="20"/>
              </w:rPr>
              <w:t>в обратном направлении</w:t>
            </w:r>
          </w:p>
        </w:tc>
      </w:tr>
      <w:tr>
        <w:trPr>
          <w:trHeight w:hRule="atLeast" w:val="1676"/>
        </w:trPr>
        <w:tc>
          <w:tcPr>
            <w:tcW w:type="dxa" w:w="32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20000">
            <w:pPr>
              <w:pStyle w:val="Style_4"/>
              <w:widowControl w:val="0"/>
              <w:spacing w:after="0" w:before="0" w:line="240" w:lineRule="auto"/>
              <w:ind w:firstLine="0" w:left="0" w:right="0"/>
              <w:jc w:val="left"/>
              <w:rPr>
                <w:rFonts w:ascii="Times New Roman" w:hAnsi="Times New Roman"/>
                <w:color w:val="000000"/>
                <w:spacing w:val="0"/>
                <w:sz w:val="20"/>
              </w:rPr>
            </w:pPr>
            <w:r>
              <w:rPr>
                <w:color w:val="000000"/>
                <w:spacing w:val="0"/>
                <w:sz w:val="20"/>
                <w:u w:val="single"/>
              </w:rPr>
              <w:t>Прямое направление:</w:t>
            </w:r>
            <w:r>
              <w:rPr>
                <w:color w:val="000000"/>
                <w:spacing w:val="0"/>
                <w:sz w:val="20"/>
              </w:rPr>
              <w:t xml:space="preserve"> пл. </w:t>
            </w:r>
            <w:r>
              <w:rPr>
                <w:rFonts w:ascii="Times New Roman" w:hAnsi="Times New Roman"/>
                <w:color w:val="000000"/>
                <w:sz w:val="20"/>
              </w:rPr>
              <w:t>Зеленый лог,15 - Парк Южный - Зеленый лог - Зелёный Лог,40/1 - Советская, 225/1 - Поликлиника Южная - ТЦ «Тройка» - м-н «Дубрава» - Тевосяна,15 - Тевосяна,11 - Автостоянка - Трамвайная - Стройдвор - Плавательный бассейн - Доменщиков - Дом творчества - Сталеваров - Лесопарковая - переулок Советский - ул. Советская - Консерватория - пл. Мира - Универмаг - улица Дружбы - Куранты - Гагарина - Драмтеатр - Центральный стадион - Поликлиника - ул. Чапаева - площадь Носова - ул. Строителей - площадь Свердлова  - Дворец спорта - Дом дружбы народов - Химчистка - Гаражи - гора Пугачева - Овощехранилище - Мост - ККЦ - Среднеуральская - Гранитная - 14-й участок - Новосеверный - ул. Бахметьева - Панькова,8 - ул. Панькова - СНТ Локомотив - ЛПЦ</w:t>
            </w:r>
          </w:p>
          <w:p w14:paraId="14020000">
            <w:pPr>
              <w:pStyle w:val="Style_4"/>
              <w:widowControl w:val="0"/>
              <w:spacing w:after="120" w:before="120" w:line="240" w:lineRule="auto"/>
              <w:ind w:firstLine="0" w:left="120" w:right="120"/>
              <w:jc w:val="left"/>
              <w:rPr>
                <w:rFonts w:ascii="Times New Roman" w:hAnsi="Times New Roman"/>
                <w:color w:val="000000"/>
                <w:spacing w:val="0"/>
                <w:sz w:val="20"/>
                <w:u w:val="single"/>
              </w:rPr>
            </w:pPr>
          </w:p>
          <w:p w14:paraId="15020000">
            <w:pPr>
              <w:pStyle w:val="Style_4"/>
              <w:widowControl w:val="0"/>
              <w:spacing w:after="120" w:before="120" w:line="240" w:lineRule="auto"/>
              <w:ind w:firstLine="0" w:left="120" w:right="120"/>
              <w:jc w:val="left"/>
              <w:rPr>
                <w:rFonts w:ascii="Times New Roman" w:hAnsi="Times New Roman"/>
                <w:color w:val="000000"/>
                <w:spacing w:val="0"/>
                <w:sz w:val="20"/>
              </w:rPr>
            </w:pPr>
            <w:r>
              <w:rPr>
                <w:color w:val="000000"/>
                <w:spacing w:val="0"/>
                <w:sz w:val="20"/>
                <w:u w:val="single"/>
              </w:rPr>
              <w:t>Обратное направление:</w:t>
            </w:r>
            <w:r>
              <w:rPr>
                <w:color w:val="000000"/>
                <w:spacing w:val="0"/>
                <w:sz w:val="20"/>
              </w:rPr>
              <w:t xml:space="preserve"> </w:t>
            </w:r>
          </w:p>
          <w:p w14:paraId="16020000">
            <w:pPr>
              <w:pStyle w:val="Style_4"/>
              <w:widowControl w:val="0"/>
              <w:spacing w:after="120" w:before="120" w:line="240" w:lineRule="auto"/>
              <w:ind w:firstLine="0" w:left="120" w:right="120"/>
              <w:jc w:val="left"/>
              <w:rPr>
                <w:rFonts w:ascii="Times New Roman" w:hAnsi="Times New Roman"/>
                <w:color w:val="000000"/>
                <w:spacing w:val="0"/>
                <w:sz w:val="20"/>
              </w:rPr>
            </w:pPr>
            <w:r>
              <w:rPr>
                <w:rFonts w:ascii="Times New Roman" w:hAnsi="Times New Roman"/>
                <w:color w:val="000000"/>
                <w:sz w:val="20"/>
              </w:rPr>
              <w:t>ЛПЦ - СНТ Локомотив - ул. Панькова - Панькова,8 - ул. Бахметьева - Новосеверный - 14-й участок - Гранитная - Среднеуральская - ККЦ - Мост - Овощехранилище - гора Пугачева - Гаражи - Химчистка - Дом дружбы народов - Дворец спорта - площадь Свердлова  - ул. Строителей - площадь Носова - ул. Чапаева - Поликлиника - Центральный стадион - Драмтеатр - Гагарина - Куранты - улица Дружбы - Универмаг - пл. Мира - м-н Южный - Советская - Медсанчасть - переулок Советский - ул. Лесопарковая - ул. Сталеваров - Дом творчества - Доменщиков - Плавательный бассейн - Трамвайная - Автостоянка - Тевосяна,2 - Школа-интернат № 3 - Разворот - м-н «Дубрава» - ул. 50-летия Магнитки - Поликлиника Южная - Зеленый лог,48 - 148 мкр - Зеленый Лог - Парк Южный - Зеленый Лог,15</w:t>
            </w:r>
          </w:p>
        </w:tc>
        <w:tc>
          <w:tcPr>
            <w:tcW w:type="dxa" w:w="140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20000">
            <w:pPr>
              <w:pStyle w:val="Style_4"/>
              <w:widowControl w:val="0"/>
              <w:spacing w:after="0" w:before="0" w:line="240" w:lineRule="auto"/>
              <w:ind w:firstLine="0" w:left="0" w:right="0"/>
              <w:jc w:val="center"/>
              <w:rPr>
                <w:rFonts w:ascii="Times New Roman" w:hAnsi="Times New Roman"/>
                <w:color w:val="000000"/>
                <w:sz w:val="20"/>
              </w:rPr>
            </w:pPr>
            <w:r>
              <w:rPr>
                <w:color w:val="000000"/>
                <w:spacing w:val="0"/>
                <w:sz w:val="20"/>
              </w:rPr>
              <w:t>-</w:t>
            </w:r>
          </w:p>
        </w:tc>
        <w:tc>
          <w:tcPr>
            <w:tcW w:type="dxa" w:w="13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09:00</w:t>
            </w:r>
          </w:p>
          <w:p w14:paraId="19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16:00</w:t>
            </w: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09:20</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09:20</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16:00</w:t>
            </w:r>
          </w:p>
        </w:tc>
      </w:tr>
      <w:tr>
        <w:trPr>
          <w:trHeight w:hRule="atLeast" w:val="2220"/>
        </w:trPr>
        <w:tc>
          <w:tcPr>
            <w:tcW w:type="dxa" w:w="32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40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3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16:00</w:t>
            </w:r>
          </w:p>
          <w:p w14:paraId="21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19:00</w:t>
            </w: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16:05</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16:05</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19:00</w:t>
            </w:r>
          </w:p>
        </w:tc>
      </w:tr>
      <w:tr>
        <w:trPr>
          <w:trHeight w:hRule="atLeast" w:val="1068"/>
        </w:trPr>
        <w:tc>
          <w:tcPr>
            <w:tcW w:type="dxa" w:w="32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40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34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19:00</w:t>
            </w:r>
          </w:p>
          <w:p w14:paraId="29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22:00</w:t>
            </w:r>
          </w:p>
        </w:tc>
        <w:tc>
          <w:tcPr>
            <w:tcW w:type="dxa" w:w="176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434"/>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20/30</w:t>
            </w:r>
          </w:p>
        </w:tc>
        <w:tc>
          <w:tcPr>
            <w:tcW w:type="dxa" w:w="1229"/>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19:20</w:t>
            </w:r>
          </w:p>
        </w:tc>
        <w:tc>
          <w:tcPr>
            <w:tcW w:type="dxa" w:w="123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19:20</w:t>
            </w:r>
          </w:p>
        </w:tc>
        <w:tc>
          <w:tcPr>
            <w:tcW w:type="dxa" w:w="143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20000">
            <w:pPr>
              <w:pStyle w:val="Style_4"/>
              <w:widowControl w:val="0"/>
              <w:spacing w:after="0" w:before="0" w:line="240" w:lineRule="auto"/>
              <w:ind w:firstLine="0" w:left="0" w:right="0"/>
              <w:jc w:val="center"/>
              <w:rPr>
                <w:rFonts w:ascii="Times New Roman" w:hAnsi="Times New Roman"/>
                <w:b w:val="0"/>
                <w:color w:val="000000"/>
                <w:sz w:val="20"/>
              </w:rPr>
            </w:pPr>
            <w:r>
              <w:rPr>
                <w:b w:val="0"/>
                <w:color w:val="000000"/>
                <w:spacing w:val="0"/>
                <w:sz w:val="20"/>
              </w:rPr>
              <w:t>22:00</w:t>
            </w:r>
          </w:p>
        </w:tc>
        <w:tc>
          <w:tcPr>
            <w:tcW w:type="dxa" w:w="141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20000">
            <w:pPr>
              <w:pStyle w:val="Style_4"/>
              <w:widowControl w:val="0"/>
              <w:spacing w:after="0" w:before="0" w:line="240" w:lineRule="auto"/>
              <w:ind w:firstLine="0" w:left="0" w:right="0"/>
              <w:jc w:val="center"/>
              <w:rPr>
                <w:rFonts w:ascii="Times New Roman" w:hAnsi="Times New Roman"/>
                <w:b w:val="0"/>
                <w:color w:val="000000"/>
                <w:sz w:val="20"/>
              </w:rPr>
            </w:pPr>
          </w:p>
        </w:tc>
      </w:tr>
    </w:tbl>
    <w:p w14:paraId="30020000">
      <w:pPr>
        <w:pStyle w:val="Style_4"/>
        <w:widowControl w:val="0"/>
        <w:spacing w:line="144" w:lineRule="auto"/>
        <w:ind/>
        <w:jc w:val="both"/>
        <w:rPr>
          <w:rFonts w:ascii="Times New Roman" w:hAnsi="Times New Roman"/>
          <w:sz w:val="23"/>
        </w:rPr>
      </w:pPr>
    </w:p>
    <w:p w14:paraId="31020000">
      <w:pPr>
        <w:pStyle w:val="Style_4"/>
        <w:widowControl w:val="0"/>
        <w:spacing w:line="144" w:lineRule="auto"/>
        <w:ind/>
        <w:jc w:val="both"/>
        <w:rPr>
          <w:rFonts w:ascii="Times New Roman" w:hAnsi="Times New Roman"/>
          <w:sz w:val="23"/>
        </w:rPr>
      </w:pPr>
      <w:r>
        <w:rPr>
          <w:sz w:val="23"/>
        </w:rPr>
        <w:t xml:space="preserve">          </w:t>
      </w:r>
      <w:r>
        <w:rPr>
          <w:sz w:val="23"/>
        </w:rPr>
        <w:t>____________________________________ ____________________________</w:t>
      </w:r>
    </w:p>
    <w:p w14:paraId="32020000">
      <w:pPr>
        <w:pStyle w:val="Style_13"/>
        <w:widowControl w:val="1"/>
        <w:spacing w:after="0" w:before="0"/>
        <w:ind/>
        <w:jc w:val="left"/>
        <w:rPr>
          <w:rFonts w:ascii="Times New Roman" w:hAnsi="Times New Roman"/>
          <w:sz w:val="23"/>
        </w:rPr>
      </w:pPr>
      <w:r>
        <w:rPr>
          <w:sz w:val="23"/>
        </w:rPr>
        <w:t xml:space="preserve">                </w:t>
      </w:r>
      <w:r>
        <w:rPr>
          <w:sz w:val="23"/>
        </w:rPr>
        <w:t>М.П.                            (подпись)                         (Ф.И.О.</w:t>
      </w:r>
    </w:p>
    <w:p w14:paraId="33020000">
      <w:pPr>
        <w:pStyle w:val="Style_13"/>
        <w:widowControl w:val="1"/>
        <w:spacing w:after="0" w:before="0"/>
        <w:ind/>
        <w:jc w:val="left"/>
        <w:rPr>
          <w:rFonts w:ascii="Times New Roman" w:hAnsi="Times New Roman"/>
          <w:sz w:val="23"/>
        </w:rPr>
      </w:pPr>
    </w:p>
    <w:p w14:paraId="34020000">
      <w:pPr>
        <w:pStyle w:val="Style_13"/>
        <w:widowControl w:val="1"/>
        <w:spacing w:after="0" w:before="0"/>
        <w:ind/>
        <w:jc w:val="left"/>
        <w:rPr>
          <w:rFonts w:ascii="Times New Roman" w:hAnsi="Times New Roman"/>
          <w:sz w:val="23"/>
        </w:rPr>
      </w:pPr>
    </w:p>
    <w:p w14:paraId="35020000">
      <w:pPr>
        <w:pStyle w:val="Style_13"/>
        <w:widowControl w:val="1"/>
        <w:spacing w:after="0" w:before="0"/>
        <w:ind/>
        <w:jc w:val="left"/>
        <w:rPr>
          <w:rFonts w:ascii="Times New Roman" w:hAnsi="Times New Roman"/>
          <w:sz w:val="23"/>
        </w:rPr>
      </w:pPr>
    </w:p>
    <w:p w14:paraId="36020000">
      <w:pPr>
        <w:pStyle w:val="Style_13"/>
        <w:widowControl w:val="1"/>
        <w:spacing w:after="0" w:before="0"/>
        <w:ind/>
        <w:jc w:val="left"/>
        <w:rPr>
          <w:rFonts w:ascii="Times New Roman" w:hAnsi="Times New Roman"/>
          <w:sz w:val="23"/>
        </w:rPr>
      </w:pPr>
    </w:p>
    <w:p w14:paraId="37020000">
      <w:pPr>
        <w:pStyle w:val="Style_13"/>
        <w:widowControl w:val="1"/>
        <w:spacing w:after="0" w:before="0"/>
        <w:ind/>
        <w:jc w:val="left"/>
        <w:rPr>
          <w:rFonts w:ascii="Times New Roman" w:hAnsi="Times New Roman"/>
          <w:sz w:val="23"/>
        </w:rPr>
      </w:pPr>
    </w:p>
    <w:p w14:paraId="38020000">
      <w:pPr>
        <w:pStyle w:val="Style_13"/>
        <w:widowControl w:val="1"/>
        <w:spacing w:after="0" w:before="0"/>
        <w:ind/>
        <w:jc w:val="left"/>
        <w:rPr>
          <w:rFonts w:ascii="Times New Roman" w:hAnsi="Times New Roman"/>
          <w:sz w:val="23"/>
        </w:rPr>
      </w:pPr>
    </w:p>
    <w:p w14:paraId="39020000">
      <w:pPr>
        <w:pStyle w:val="Style_13"/>
        <w:widowControl w:val="1"/>
        <w:spacing w:after="0" w:before="0"/>
        <w:ind/>
        <w:jc w:val="left"/>
        <w:rPr>
          <w:rFonts w:ascii="Times New Roman" w:hAnsi="Times New Roman"/>
          <w:sz w:val="23"/>
        </w:rPr>
      </w:pPr>
    </w:p>
    <w:p w14:paraId="3A020000">
      <w:pPr>
        <w:pStyle w:val="Style_13"/>
        <w:widowControl w:val="1"/>
        <w:spacing w:after="0" w:before="0"/>
        <w:ind/>
        <w:jc w:val="left"/>
        <w:rPr>
          <w:rFonts w:ascii="Times New Roman" w:hAnsi="Times New Roman"/>
          <w:sz w:val="23"/>
        </w:rPr>
      </w:pPr>
    </w:p>
    <w:p w14:paraId="3B020000">
      <w:pPr>
        <w:pStyle w:val="Style_13"/>
        <w:widowControl w:val="1"/>
        <w:spacing w:after="0" w:before="0"/>
        <w:ind/>
        <w:jc w:val="left"/>
        <w:rPr>
          <w:rFonts w:ascii="Times New Roman" w:hAnsi="Times New Roman"/>
          <w:sz w:val="23"/>
        </w:rPr>
      </w:pPr>
    </w:p>
    <w:p w14:paraId="3C020000">
      <w:pPr>
        <w:pStyle w:val="Style_13"/>
        <w:widowControl w:val="1"/>
        <w:spacing w:after="0" w:before="0"/>
        <w:ind/>
        <w:jc w:val="left"/>
        <w:rPr>
          <w:rFonts w:ascii="Times New Roman" w:hAnsi="Times New Roman"/>
          <w:sz w:val="23"/>
        </w:rPr>
      </w:pPr>
    </w:p>
    <w:p w14:paraId="3D020000">
      <w:pPr>
        <w:pStyle w:val="Style_13"/>
        <w:widowControl w:val="1"/>
        <w:spacing w:after="0" w:before="0"/>
        <w:ind/>
        <w:jc w:val="left"/>
        <w:rPr>
          <w:rFonts w:ascii="Times New Roman" w:hAnsi="Times New Roman"/>
          <w:sz w:val="23"/>
        </w:rPr>
      </w:pPr>
    </w:p>
    <w:p w14:paraId="3E020000">
      <w:pPr>
        <w:pStyle w:val="Style_13"/>
        <w:widowControl w:val="1"/>
        <w:spacing w:after="0" w:before="0"/>
        <w:ind/>
        <w:jc w:val="left"/>
        <w:rPr>
          <w:rFonts w:ascii="Times New Roman" w:hAnsi="Times New Roman"/>
          <w:sz w:val="23"/>
        </w:rPr>
      </w:pPr>
    </w:p>
    <w:p w14:paraId="3F020000">
      <w:pPr>
        <w:pStyle w:val="Style_13"/>
        <w:widowControl w:val="1"/>
        <w:spacing w:after="0" w:before="0"/>
        <w:ind/>
        <w:jc w:val="left"/>
        <w:rPr>
          <w:rFonts w:ascii="Times New Roman" w:hAnsi="Times New Roman"/>
          <w:sz w:val="23"/>
        </w:rPr>
      </w:pPr>
    </w:p>
    <w:p w14:paraId="40020000">
      <w:pPr>
        <w:pStyle w:val="Style_13"/>
        <w:widowControl w:val="1"/>
        <w:spacing w:after="0" w:before="0"/>
        <w:ind/>
        <w:jc w:val="left"/>
        <w:rPr>
          <w:rFonts w:ascii="Times New Roman" w:hAnsi="Times New Roman"/>
          <w:sz w:val="23"/>
        </w:rPr>
      </w:pPr>
    </w:p>
    <w:p w14:paraId="41020000">
      <w:pPr>
        <w:pStyle w:val="Style_13"/>
        <w:widowControl w:val="1"/>
        <w:spacing w:after="0" w:before="0"/>
        <w:ind/>
        <w:jc w:val="left"/>
        <w:rPr>
          <w:rFonts w:ascii="Times New Roman" w:hAnsi="Times New Roman"/>
          <w:sz w:val="23"/>
        </w:rPr>
      </w:pPr>
    </w:p>
    <w:p w14:paraId="42020000">
      <w:pPr>
        <w:pStyle w:val="Style_13"/>
        <w:widowControl w:val="1"/>
        <w:spacing w:after="0" w:before="0"/>
        <w:ind/>
        <w:jc w:val="left"/>
        <w:rPr>
          <w:rFonts w:ascii="Times New Roman" w:hAnsi="Times New Roman"/>
          <w:sz w:val="23"/>
        </w:rPr>
      </w:pPr>
    </w:p>
    <w:p w14:paraId="43020000">
      <w:pPr>
        <w:pStyle w:val="Style_13"/>
        <w:widowControl w:val="1"/>
        <w:spacing w:after="0" w:before="0"/>
        <w:ind/>
        <w:jc w:val="left"/>
        <w:rPr>
          <w:rFonts w:ascii="Times New Roman" w:hAnsi="Times New Roman"/>
          <w:sz w:val="23"/>
        </w:rPr>
      </w:pPr>
    </w:p>
    <w:p w14:paraId="44020000">
      <w:pPr>
        <w:pStyle w:val="Style_13"/>
        <w:widowControl w:val="1"/>
        <w:spacing w:after="0" w:before="0"/>
        <w:ind/>
        <w:jc w:val="left"/>
        <w:rPr>
          <w:rFonts w:ascii="Times New Roman" w:hAnsi="Times New Roman"/>
          <w:sz w:val="23"/>
        </w:rPr>
      </w:pPr>
    </w:p>
    <w:p w14:paraId="45020000">
      <w:pPr>
        <w:pStyle w:val="Style_13"/>
        <w:widowControl w:val="1"/>
        <w:spacing w:after="0" w:before="0"/>
        <w:ind/>
        <w:jc w:val="left"/>
        <w:rPr>
          <w:rFonts w:ascii="Times New Roman" w:hAnsi="Times New Roman"/>
          <w:sz w:val="23"/>
        </w:rPr>
      </w:pPr>
    </w:p>
    <w:p w14:paraId="46020000">
      <w:pPr>
        <w:pStyle w:val="Style_13"/>
        <w:widowControl w:val="1"/>
        <w:spacing w:after="0" w:before="0"/>
        <w:ind/>
        <w:jc w:val="left"/>
        <w:rPr>
          <w:rFonts w:ascii="Times New Roman" w:hAnsi="Times New Roman"/>
          <w:sz w:val="23"/>
        </w:rPr>
      </w:pPr>
    </w:p>
    <w:p w14:paraId="47020000">
      <w:pPr>
        <w:pStyle w:val="Style_13"/>
        <w:widowControl w:val="1"/>
        <w:spacing w:after="0" w:before="0"/>
        <w:ind/>
        <w:jc w:val="left"/>
        <w:rPr>
          <w:rFonts w:ascii="Times New Roman" w:hAnsi="Times New Roman"/>
          <w:sz w:val="23"/>
        </w:rPr>
      </w:pPr>
    </w:p>
    <w:p w14:paraId="48020000">
      <w:pPr>
        <w:pStyle w:val="Style_13"/>
        <w:widowControl w:val="1"/>
        <w:spacing w:after="0" w:before="0"/>
        <w:ind/>
        <w:jc w:val="left"/>
        <w:rPr>
          <w:rFonts w:ascii="Times New Roman" w:hAnsi="Times New Roman"/>
          <w:sz w:val="23"/>
        </w:rPr>
      </w:pPr>
    </w:p>
    <w:p w14:paraId="49020000">
      <w:pPr>
        <w:pStyle w:val="Style_13"/>
        <w:widowControl w:val="1"/>
        <w:spacing w:after="0" w:before="0"/>
        <w:ind/>
        <w:jc w:val="right"/>
        <w:rPr>
          <w:rFonts w:ascii="Times New Roman" w:hAnsi="Times New Roman"/>
          <w:sz w:val="23"/>
        </w:rPr>
      </w:pPr>
      <w:r>
        <w:rPr>
          <w:sz w:val="23"/>
        </w:rPr>
        <w:t xml:space="preserve">Приложение № 4 </w:t>
      </w:r>
    </w:p>
    <w:p w14:paraId="4A020000">
      <w:pPr>
        <w:pStyle w:val="Style_4"/>
        <w:widowControl w:val="1"/>
        <w:ind/>
        <w:jc w:val="right"/>
        <w:rPr>
          <w:rFonts w:ascii="Times New Roman" w:hAnsi="Times New Roman"/>
          <w:sz w:val="23"/>
        </w:rPr>
      </w:pPr>
      <w:r>
        <w:rPr>
          <w:sz w:val="23"/>
        </w:rPr>
        <w:t>к конкурсной документации</w:t>
      </w:r>
    </w:p>
    <w:p w14:paraId="4B020000">
      <w:pPr>
        <w:pStyle w:val="Style_4"/>
        <w:widowControl w:val="1"/>
        <w:ind/>
        <w:jc w:val="right"/>
        <w:rPr>
          <w:rFonts w:ascii="Times New Roman" w:hAnsi="Times New Roman"/>
          <w:sz w:val="23"/>
        </w:rPr>
      </w:pPr>
    </w:p>
    <w:p w14:paraId="4C020000">
      <w:pPr>
        <w:pStyle w:val="Style_4"/>
        <w:widowControl w:val="0"/>
        <w:spacing w:after="0" w:before="0" w:line="240" w:lineRule="auto"/>
        <w:ind/>
        <w:jc w:val="center"/>
        <w:rPr>
          <w:rFonts w:ascii="Times New Roman" w:hAnsi="Times New Roman"/>
          <w:sz w:val="23"/>
        </w:rPr>
      </w:pPr>
      <w:r>
        <w:rPr>
          <w:sz w:val="23"/>
        </w:rPr>
        <w:t>ШКАЛА</w:t>
      </w:r>
    </w:p>
    <w:p w14:paraId="4D020000">
      <w:pPr>
        <w:pStyle w:val="Style_4"/>
        <w:widowControl w:val="0"/>
        <w:spacing w:after="0" w:before="0" w:line="240" w:lineRule="auto"/>
        <w:ind/>
        <w:jc w:val="center"/>
        <w:rPr>
          <w:rFonts w:ascii="Times New Roman" w:hAnsi="Times New Roman"/>
          <w:sz w:val="23"/>
        </w:rPr>
      </w:pPr>
      <w:r>
        <w:rPr>
          <w:sz w:val="23"/>
        </w:rPr>
        <w:t>ДЛЯ ОЦЕНКИ КРИТЕРИЕВ И СОПОСТАВЛЕНИЯ ЗАЯВОК НА УЧАСТИЕ</w:t>
      </w:r>
    </w:p>
    <w:p w14:paraId="4E020000">
      <w:pPr>
        <w:pStyle w:val="Style_4"/>
        <w:widowControl w:val="0"/>
        <w:spacing w:after="0" w:before="0" w:line="240" w:lineRule="auto"/>
        <w:ind/>
        <w:jc w:val="center"/>
        <w:rPr>
          <w:rFonts w:ascii="Times New Roman" w:hAnsi="Times New Roman"/>
          <w:sz w:val="23"/>
        </w:rPr>
      </w:pPr>
      <w:r>
        <w:rPr>
          <w:sz w:val="23"/>
        </w:rPr>
        <w:t>В ОТКРЫТОМ КОНКУРСЕ НА ПРАВО ПОЛУЧЕНИЯ СВИДЕТЕЛЬСТВА</w:t>
      </w:r>
    </w:p>
    <w:p w14:paraId="4F020000">
      <w:pPr>
        <w:pStyle w:val="Style_4"/>
        <w:widowControl w:val="0"/>
        <w:spacing w:after="0" w:before="0" w:line="240" w:lineRule="auto"/>
        <w:ind/>
        <w:jc w:val="center"/>
        <w:rPr>
          <w:rFonts w:ascii="Times New Roman" w:hAnsi="Times New Roman"/>
          <w:sz w:val="23"/>
        </w:rPr>
      </w:pPr>
      <w:r>
        <w:rPr>
          <w:sz w:val="23"/>
        </w:rPr>
        <w:t>ОБ ОСУЩЕСТВЛЕНИИ ПЕРЕВОЗОК ПО МУНИЦИПАЛЬНОМУ МАРШРУТУ</w:t>
      </w:r>
    </w:p>
    <w:p w14:paraId="50020000">
      <w:pPr>
        <w:pStyle w:val="Style_4"/>
        <w:widowControl w:val="0"/>
        <w:spacing w:after="0" w:before="0" w:line="240" w:lineRule="auto"/>
        <w:ind/>
        <w:jc w:val="center"/>
        <w:rPr>
          <w:rFonts w:ascii="Times New Roman" w:hAnsi="Times New Roman"/>
          <w:sz w:val="23"/>
        </w:rPr>
      </w:pPr>
      <w:r>
        <w:rPr>
          <w:sz w:val="23"/>
        </w:rPr>
        <w:t>РЕГУЛЯРНЫХ ПЕРЕВОЗОК НА ТЕРРИТОРИИ ГОРОДА МАГНИТОГОРСКА</w:t>
      </w:r>
    </w:p>
    <w:p w14:paraId="51020000">
      <w:pPr>
        <w:pStyle w:val="Style_4"/>
        <w:widowControl w:val="0"/>
        <w:spacing w:after="0" w:before="0" w:line="240" w:lineRule="auto"/>
        <w:ind/>
        <w:jc w:val="both"/>
        <w:rPr>
          <w:rFonts w:ascii="Times New Roman" w:hAnsi="Times New Roman"/>
          <w:sz w:val="23"/>
        </w:rPr>
      </w:pPr>
    </w:p>
    <w:tbl>
      <w:tblPr>
        <w:tblStyle w:val="Style_6"/>
        <w:tblW w:type="auto" w:w="0"/>
        <w:jc w:val="left"/>
        <w:tblInd w:type="dxa" w:w="64"/>
        <w:tblLayout w:type="fixed"/>
        <w:tblCellMar>
          <w:top w:type="dxa" w:w="102"/>
          <w:left w:type="dxa" w:w="62"/>
          <w:bottom w:type="dxa" w:w="102"/>
          <w:right w:type="dxa" w:w="62"/>
        </w:tblCellMar>
      </w:tblPr>
      <w:tblGrid>
        <w:gridCol w:w="450"/>
        <w:gridCol w:w="7939"/>
        <w:gridCol w:w="2162"/>
      </w:tblGrid>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2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w:t>
            </w:r>
          </w:p>
          <w:p w14:paraId="53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п/п</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4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Наименование критерия оценки заявок на участие в открытом конкурсе</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5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Максимальное количество баллов</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6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7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администрации города Магнитогорска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14:paraId="58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1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9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50</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A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2</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B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(далее - Опыт осуществления регулярных перевозок).</w:t>
            </w:r>
          </w:p>
          <w:p w14:paraId="5C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2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D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15</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E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3</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5F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14:paraId="60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3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1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80</w:t>
            </w:r>
          </w:p>
        </w:tc>
      </w:tr>
      <w:tr>
        <w:tc>
          <w:tcPr>
            <w:tcW w:type="dxa" w:w="450"/>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2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4</w:t>
            </w:r>
          </w:p>
        </w:tc>
        <w:tc>
          <w:tcPr>
            <w:tcW w:type="dxa" w:w="7939"/>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3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14:paraId="64020000">
            <w:pPr>
              <w:pStyle w:val="Style_4"/>
              <w:widowControl w:val="0"/>
              <w:spacing w:after="0" w:before="0" w:line="240" w:lineRule="auto"/>
              <w:ind w:firstLine="0" w:left="0" w:right="0"/>
              <w:jc w:val="both"/>
              <w:rPr>
                <w:rFonts w:ascii="Times New Roman" w:hAnsi="Times New Roman"/>
                <w:color w:val="000000"/>
                <w:spacing w:val="0"/>
                <w:sz w:val="23"/>
              </w:rPr>
            </w:pPr>
            <w:r>
              <w:rPr>
                <w:color w:val="000000"/>
                <w:spacing w:val="0"/>
                <w:sz w:val="23"/>
              </w:rPr>
              <w:t>Пункт 4 примечаний</w:t>
            </w:r>
          </w:p>
        </w:tc>
        <w:tc>
          <w:tcPr>
            <w:tcW w:type="dxa" w:w="2162"/>
            <w:tcBorders>
              <w:top w:color="000000" w:sz="6" w:val="single"/>
              <w:left w:color="000000" w:sz="6" w:val="single"/>
              <w:bottom w:color="000000" w:sz="6" w:val="single"/>
              <w:right w:color="000000" w:sz="6" w:val="single"/>
            </w:tcBorders>
            <w:tcMar>
              <w:top w:type="dxa" w:w="102"/>
              <w:left w:type="dxa" w:w="62"/>
              <w:bottom w:type="dxa" w:w="102"/>
              <w:right w:type="dxa" w:w="62"/>
            </w:tcMar>
          </w:tcPr>
          <w:p w14:paraId="65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300</w:t>
            </w:r>
          </w:p>
        </w:tc>
      </w:tr>
    </w:tbl>
    <w:p w14:paraId="66020000">
      <w:pPr>
        <w:pStyle w:val="Style_4"/>
        <w:widowControl w:val="0"/>
        <w:spacing w:after="0" w:before="0" w:line="240" w:lineRule="auto"/>
        <w:ind/>
        <w:jc w:val="both"/>
        <w:rPr>
          <w:rFonts w:ascii="Times New Roman" w:hAnsi="Times New Roman"/>
          <w:sz w:val="23"/>
        </w:rPr>
      </w:pPr>
    </w:p>
    <w:p w14:paraId="67020000">
      <w:pPr>
        <w:pStyle w:val="Style_4"/>
        <w:widowControl w:val="0"/>
        <w:spacing w:after="0" w:before="0" w:line="240" w:lineRule="auto"/>
        <w:ind w:firstLine="709" w:left="0" w:right="0"/>
        <w:jc w:val="both"/>
        <w:rPr>
          <w:rFonts w:ascii="Times New Roman" w:hAnsi="Times New Roman"/>
          <w:sz w:val="23"/>
        </w:rPr>
      </w:pPr>
    </w:p>
    <w:p w14:paraId="68020000">
      <w:pPr>
        <w:pStyle w:val="Style_4"/>
        <w:widowControl w:val="0"/>
        <w:spacing w:after="0" w:before="0" w:line="240" w:lineRule="auto"/>
        <w:ind w:firstLine="709" w:left="0" w:right="0"/>
        <w:jc w:val="both"/>
        <w:rPr>
          <w:rFonts w:ascii="Times New Roman" w:hAnsi="Times New Roman"/>
          <w:sz w:val="23"/>
        </w:rPr>
      </w:pPr>
    </w:p>
    <w:p w14:paraId="69020000">
      <w:pPr>
        <w:pStyle w:val="Style_4"/>
        <w:widowControl w:val="0"/>
        <w:spacing w:after="0" w:before="0" w:line="240" w:lineRule="auto"/>
        <w:ind w:firstLine="709" w:left="0" w:right="0"/>
        <w:jc w:val="both"/>
        <w:rPr>
          <w:rFonts w:ascii="Times New Roman" w:hAnsi="Times New Roman"/>
          <w:sz w:val="23"/>
        </w:rPr>
      </w:pPr>
      <w:r>
        <w:rPr>
          <w:sz w:val="23"/>
        </w:rPr>
        <w:t>Примечание:</w:t>
      </w:r>
    </w:p>
    <w:p w14:paraId="6A020000">
      <w:pPr>
        <w:pStyle w:val="Style_4"/>
        <w:widowControl w:val="1"/>
        <w:numPr>
          <w:ilvl w:val="0"/>
          <w:numId w:val="9"/>
        </w:numPr>
        <w:spacing w:after="0" w:before="0" w:line="240" w:lineRule="auto"/>
        <w:ind w:firstLine="709" w:left="0" w:right="0"/>
        <w:jc w:val="both"/>
        <w:rPr>
          <w:rFonts w:ascii="Times New Roman" w:hAnsi="Times New Roman"/>
          <w:sz w:val="23"/>
        </w:rPr>
      </w:pPr>
      <w:r>
        <w:rPr>
          <w:sz w:val="23"/>
        </w:rPr>
        <w:t>Оценка заявок по критерию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определяется по формуле:</w:t>
      </w:r>
    </w:p>
    <w:p w14:paraId="6B020000">
      <w:pPr>
        <w:pStyle w:val="Style_4"/>
        <w:widowControl w:val="1"/>
        <w:numPr>
          <w:ilvl w:val="0"/>
          <w:numId w:val="0"/>
        </w:numPr>
        <w:spacing w:after="0" w:before="0" w:line="240" w:lineRule="auto"/>
        <w:ind w:firstLine="0" w:left="709" w:right="0"/>
        <w:jc w:val="center"/>
        <w:rPr>
          <w:rFonts w:ascii="Times New Roman" w:hAnsi="Times New Roman"/>
          <w:sz w:val="23"/>
        </w:rPr>
      </w:pPr>
      <w:r>
        <w:drawing>
          <wp:inline>
            <wp:extent cx="883285" cy="499110"/>
            <wp:effectExtent b="0" l="0" r="0" t="0"/>
            <wp:docPr hidden="false" id="3" name="Picture 3"/>
            <a:graphic>
              <a:graphicData uri="http://schemas.openxmlformats.org/drawingml/2006/picture">
                <pic:pic>
                  <pic:nvPicPr>
                    <pic:cNvPr hidden="false" id="4" name="Picture 4"/>
                    <pic:cNvPicPr preferRelativeResize="true"/>
                  </pic:nvPicPr>
                  <pic:blipFill>
                    <a:blip r:embed="rId18"/>
                    <a:stretch/>
                  </pic:blipFill>
                  <pic:spPr>
                    <a:xfrm flipH="false" flipV="false" rot="0">
                      <a:ext cx="883285" cy="499110"/>
                    </a:xfrm>
                    <a:prstGeom prst="rect"/>
                  </pic:spPr>
                </pic:pic>
              </a:graphicData>
            </a:graphic>
          </wp:inline>
        </w:drawing>
      </w:r>
    </w:p>
    <w:p w14:paraId="6C020000">
      <w:pPr>
        <w:pStyle w:val="Style_4"/>
        <w:widowControl w:val="1"/>
        <w:numPr>
          <w:ilvl w:val="0"/>
          <w:numId w:val="0"/>
        </w:numPr>
        <w:spacing w:after="0" w:before="0" w:line="240" w:lineRule="auto"/>
        <w:ind w:firstLine="0" w:left="709" w:right="0"/>
        <w:jc w:val="both"/>
        <w:rPr>
          <w:rFonts w:ascii="Times New Roman" w:hAnsi="Times New Roman"/>
          <w:sz w:val="23"/>
        </w:rPr>
      </w:pPr>
    </w:p>
    <w:p w14:paraId="6D020000">
      <w:pPr>
        <w:pStyle w:val="Style_4"/>
        <w:widowControl w:val="1"/>
        <w:numPr>
          <w:ilvl w:val="0"/>
          <w:numId w:val="0"/>
        </w:numPr>
        <w:spacing w:after="0" w:before="0" w:line="240" w:lineRule="auto"/>
        <w:ind w:firstLine="0" w:left="709" w:right="0"/>
        <w:jc w:val="both"/>
        <w:rPr>
          <w:rFonts w:ascii="Times New Roman" w:hAnsi="Times New Roman"/>
          <w:sz w:val="23"/>
        </w:rPr>
      </w:pPr>
      <w:r>
        <w:rPr>
          <w:sz w:val="23"/>
        </w:rPr>
        <w:t xml:space="preserve"> </w:t>
      </w:r>
      <w:r>
        <w:rPr>
          <w:sz w:val="23"/>
        </w:rPr>
        <w:t>где:</w:t>
      </w:r>
    </w:p>
    <w:p w14:paraId="6E020000">
      <w:pPr>
        <w:pStyle w:val="Style_4"/>
        <w:widowControl w:val="0"/>
        <w:spacing w:after="0" w:before="0" w:line="240" w:lineRule="auto"/>
        <w:ind w:firstLine="709" w:left="0" w:right="0"/>
        <w:jc w:val="both"/>
        <w:rPr>
          <w:rFonts w:ascii="Times New Roman" w:hAnsi="Times New Roman"/>
          <w:sz w:val="23"/>
        </w:rPr>
      </w:pPr>
      <w:r>
        <w:rPr>
          <w:sz w:val="23"/>
        </w:rPr>
        <w:t>ДТП</w:t>
      </w:r>
      <w:r>
        <w:rPr>
          <w:sz w:val="23"/>
          <w:vertAlign w:val="subscript"/>
        </w:rPr>
        <w:t>i</w:t>
      </w:r>
      <w:r>
        <w:rPr>
          <w:sz w:val="23"/>
        </w:rPr>
        <w:t xml:space="preserve"> - количество ДТП, повлекших за собой человеческие жертвы или причинение вреда здоровью граждан по вине i-участника конкурса, участников договора простого товарищества или их работников в течение года, предшествующего дате размещения извещения (включая дату размещения извещения).</w:t>
      </w:r>
    </w:p>
    <w:p w14:paraId="6F020000">
      <w:pPr>
        <w:pStyle w:val="Style_4"/>
        <w:widowControl w:val="1"/>
        <w:spacing w:after="0" w:before="0" w:line="240" w:lineRule="auto"/>
        <w:ind w:firstLine="709" w:left="0" w:right="0"/>
        <w:jc w:val="both"/>
        <w:rPr>
          <w:rFonts w:ascii="Times New Roman" w:hAnsi="Times New Roman"/>
          <w:sz w:val="23"/>
        </w:rPr>
      </w:pPr>
      <w:r>
        <w:rPr>
          <w:sz w:val="23"/>
        </w:rPr>
        <w:t>ТС</w:t>
      </w:r>
      <w:r>
        <w:rPr>
          <w:sz w:val="23"/>
          <w:vertAlign w:val="subscript"/>
        </w:rPr>
        <w:t>i</w:t>
      </w:r>
      <w:r>
        <w:rPr>
          <w:sz w:val="23"/>
        </w:rPr>
        <w:t xml:space="preserve"> -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(включая дату размещения извещения), i-участника конкурса или участников договора простого товарищества.</w:t>
      </w:r>
    </w:p>
    <w:p w14:paraId="70020000">
      <w:pPr>
        <w:pStyle w:val="Style_4"/>
        <w:widowControl w:val="1"/>
        <w:spacing w:after="0" w:before="0" w:line="240" w:lineRule="auto"/>
        <w:ind w:firstLine="709" w:left="0" w:right="0"/>
        <w:jc w:val="both"/>
        <w:rPr>
          <w:rFonts w:ascii="Times New Roman" w:hAnsi="Times New Roman"/>
          <w:sz w:val="23"/>
        </w:rPr>
      </w:pPr>
      <w:r>
        <w:rPr>
          <w:sz w:val="23"/>
        </w:rPr>
        <w:t>ТС</w:t>
      </w:r>
      <w:r>
        <w:rPr>
          <w:sz w:val="23"/>
          <w:vertAlign w:val="subscript"/>
        </w:rPr>
        <w:t>i</w:t>
      </w:r>
      <w:r>
        <w:rPr>
          <w:sz w:val="23"/>
        </w:rPr>
        <w:t xml:space="preserve"> определяется по формуле</w:t>
      </w:r>
    </w:p>
    <w:p w14:paraId="71020000">
      <w:pPr>
        <w:pStyle w:val="Style_4"/>
        <w:widowControl w:val="1"/>
        <w:ind w:firstLine="540" w:left="0" w:right="0"/>
        <w:jc w:val="center"/>
      </w:pPr>
    </w:p>
    <w:p w14:paraId="72020000">
      <w:pPr>
        <w:pStyle w:val="Style_4"/>
        <w:widowControl w:val="1"/>
        <w:spacing w:after="0" w:before="0" w:line="240" w:lineRule="auto"/>
        <w:ind w:firstLine="709" w:left="0" w:right="0"/>
        <w:jc w:val="center"/>
        <w:rPr>
          <w:rFonts w:ascii="Times New Roman" w:hAnsi="Times New Roman"/>
          <w:sz w:val="23"/>
        </w:rPr>
      </w:pPr>
      <w:r>
        <mc:AlternateContent>
          <mc:Choice Requires="wpg">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nline>
                <wp:extent cx="1118870" cy="589915"/>
                <wp:docPr hidden="false" id="5" name="Picture 5"/>
                <a:graphic>
                  <a:graphicData uri="http://schemas.microsoft.com/office/word/2010/wordprocessingGroup">
                    <wpg:wgp>
                      <wpg:cNvGrpSpPr/>
                      <wpg:grpSpPr>
                        <a:xfrm flipH="false" flipV="false" rot="0">
                          <a:off x="0" y="0"/>
                          <a:ext cx="1118870" cy="589915"/>
                          <a:chOff x="0" y="0"/>
                          <a:chExt cx="1118870" cy="589915"/>
                        </a:xfrm>
                      </wpg:grpSpPr>
                      <wps:wsp>
                        <wps:cNvSpPr txBox="false"/>
                        <wps:spPr>
                          <a:xfrm flipH="false" flipV="false" rot="0">
                            <a:off x="0" y="0"/>
                            <a:ext cx="1118870" cy="589915"/>
                          </a:xfrm>
                          <a:prstGeom prst="rect">
                            <a:avLst/>
                          </a:prstGeom>
                          <a:noFill/>
                          <a:ln w="0">
                            <a:noFill/>
                          </a:ln>
                        </wps:spPr>
                        <wps:bodyPr bIns="45720" lIns="91440" rIns="91440" tIns="45720"/>
                      </wps:wsp>
                      <wps:wsp>
                        <wps:cNvSpPr txBox="false"/>
                        <wps:spPr>
                          <a:xfrm flipH="false" flipV="false" rot="0">
                            <a:off x="0" y="0"/>
                            <a:ext cx="719" cy="719"/>
                          </a:xfrm>
                          <a:prstGeom prst="line">
                            <a:avLst/>
                          </a:prstGeom>
                          <a:ln w="12700">
                            <a:solidFill>
                              <a:srgbClr val="000000"/>
                            </a:solidFill>
                            <a:prstDash val="solid"/>
                          </a:ln>
                        </wps:spPr>
                        <wps:style>
                          <a:lnRef idx="0"/>
                          <a:fillRef idx="0"/>
                          <a:effectRef idx="0"/>
                          <a:fontRef idx="none"/>
                        </wps:style>
                        <wps:bodyPr bIns="45720" lIns="91440" rIns="91440" tIns="45720"/>
                      </wps:wsp>
                      <wps:wsp>
                        <wps:cNvSpPr txBox="false"/>
                        <wps:spPr>
                          <a:xfrm flipH="false" flipV="false" rot="0">
                            <a:off x="678953" y="12597"/>
                            <a:ext cx="300237" cy="493455"/>
                          </a:xfrm>
                          <a:prstGeom prst="rect">
                            <a:avLst/>
                          </a:prstGeom>
                          <a:noFill/>
                          <a:ln w="0">
                            <a:noFill/>
                          </a:ln>
                        </wps:spPr>
                        <wps:txbx>
                          <w:txbxContent>
                            <w:p w14:paraId="73020000">
                              <w:pPr>
                                <w:pStyle w:val="Style_4"/>
                              </w:pPr>
                              <w:r>
                                <w:rPr>
                                  <w:sz w:val="34"/>
                                </w:rPr>
                                <w:t>Nd</w:t>
                              </w:r>
                            </w:p>
                          </w:txbxContent>
                        </wps:txbx>
                        <wps:bodyPr anchor="t" bIns="0" lIns="0" rIns="0" tIns="0">
                          <a:noAutofit/>
                        </wps:bodyPr>
                      </wps:wsp>
                      <wps:wsp>
                        <wps:cNvSpPr txBox="false"/>
                        <wps:spPr>
                          <a:xfrm flipH="false" flipV="false" rot="0">
                            <a:off x="44999" y="145409"/>
                            <a:ext cx="74879" cy="170243"/>
                          </a:xfrm>
                          <a:prstGeom prst="rect">
                            <a:avLst/>
                          </a:prstGeom>
                          <a:noFill/>
                          <a:ln w="0">
                            <a:noFill/>
                          </a:ln>
                        </wps:spPr>
                        <wps:bodyPr bIns="45720" lIns="91440" rIns="91440" tIns="45720"/>
                      </wps:wsp>
                      <wps:wsp>
                        <wps:cNvSpPr txBox="false"/>
                        <wps:spPr>
                          <a:xfrm flipH="false" flipV="false" rot="0">
                            <a:off x="111599" y="181400"/>
                            <a:ext cx="294477" cy="405634"/>
                          </a:xfrm>
                          <a:prstGeom prst="rect">
                            <a:avLst/>
                          </a:prstGeom>
                          <a:noFill/>
                          <a:ln w="0">
                            <a:noFill/>
                          </a:ln>
                        </wps:spPr>
                        <wps:txbx>
                          <w:txbxContent>
                            <w:p w14:paraId="74020000">
                              <w:pPr>
                                <w:pStyle w:val="Style_4"/>
                              </w:pPr>
                              <w:r>
                                <w:rPr>
                                  <w:sz w:val="28"/>
                                </w:rPr>
                                <w:t>ТС</w:t>
                              </w:r>
                              <w:r>
                                <w:t>i</w:t>
                              </w:r>
                            </w:p>
                          </w:txbxContent>
                        </wps:txbx>
                        <wps:bodyPr anchor="t" bIns="0" lIns="0" rIns="0" tIns="0">
                          <a:noAutofit/>
                        </wps:bodyPr>
                      </wps:wsp>
                      <wps:wsp>
                        <wps:cNvSpPr txBox="false"/>
                        <wps:spPr>
                          <a:xfrm flipH="false" flipV="false" rot="0">
                            <a:off x="738353" y="309894"/>
                            <a:ext cx="175317" cy="259145"/>
                          </a:xfrm>
                          <a:prstGeom prst="rect">
                            <a:avLst/>
                          </a:prstGeom>
                          <a:noFill/>
                          <a:ln w="0">
                            <a:noFill/>
                          </a:ln>
                        </wps:spPr>
                        <wps:txbx>
                          <w:txbxContent>
                            <w:p w14:paraId="75020000">
                              <w:pPr>
                                <w:pStyle w:val="Style_4"/>
                              </w:pPr>
                              <w:r>
                                <w:rPr>
                                  <w:sz w:val="34"/>
                                </w:rPr>
                                <w:t>D</w:t>
                              </w:r>
                            </w:p>
                          </w:txbxContent>
                        </wps:txbx>
                        <wps:bodyPr anchor="t" bIns="0" lIns="0" rIns="0" tIns="0">
                          <a:noAutofit/>
                        </wps:bodyPr>
                      </wps:wsp>
                      <wps:wsp>
                        <wps:cNvSpPr txBox="false"/>
                        <wps:spPr>
                          <a:xfrm flipH="false" flipV="false" rot="0">
                            <a:off x="461155" y="121294"/>
                            <a:ext cx="132118" cy="259505"/>
                          </a:xfrm>
                          <a:prstGeom prst="rect">
                            <a:avLst/>
                          </a:prstGeom>
                          <a:noFill/>
                          <a:ln w="0">
                            <a:noFill/>
                          </a:ln>
                        </wps:spPr>
                        <wps:txbx>
                          <w:txbxContent>
                            <w:p w14:paraId="76020000">
                              <w:pPr>
                                <w:pStyle w:val="Style_4"/>
                              </w:pPr>
                              <w:r>
                                <w:rPr>
                                  <w:rFonts w:ascii="Symbol" w:hAnsi="Symbol"/>
                                  <w:sz w:val="34"/>
                                </w:rPr>
                                <w:t></w:t>
                              </w:r>
                            </w:p>
                          </w:txbxContent>
                        </wps:txbx>
                        <wps:bodyPr anchor="t" bIns="0" lIns="0" rIns="0" tIns="0">
                          <a:noAutofit/>
                        </wps:bodyPr>
                      </wps:wsp>
                    </wpg:wg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77020000">
      <w:pPr>
        <w:pStyle w:val="Style_4"/>
        <w:widowControl w:val="1"/>
        <w:spacing w:after="0" w:before="0" w:line="240" w:lineRule="auto"/>
        <w:ind w:firstLine="709" w:left="0" w:right="0"/>
        <w:jc w:val="both"/>
        <w:rPr>
          <w:rFonts w:ascii="Times New Roman" w:hAnsi="Times New Roman"/>
          <w:sz w:val="23"/>
        </w:rPr>
      </w:pPr>
    </w:p>
    <w:p w14:paraId="78020000">
      <w:pPr>
        <w:pStyle w:val="Style_4"/>
        <w:widowControl w:val="1"/>
        <w:spacing w:after="0" w:before="0" w:line="240" w:lineRule="auto"/>
        <w:ind w:firstLine="709" w:left="0" w:right="0"/>
        <w:jc w:val="both"/>
        <w:rPr>
          <w:rFonts w:ascii="Times New Roman" w:hAnsi="Times New Roman"/>
          <w:sz w:val="23"/>
        </w:rPr>
      </w:pPr>
      <w:r>
        <w:rPr>
          <w:sz w:val="23"/>
        </w:rPr>
        <w:t xml:space="preserve"> </w:t>
      </w:r>
      <w:r>
        <w:rPr>
          <w:sz w:val="23"/>
        </w:rPr>
        <w:t>где:</w:t>
      </w:r>
    </w:p>
    <w:p w14:paraId="79020000">
      <w:pPr>
        <w:pStyle w:val="Style_4"/>
        <w:widowControl w:val="1"/>
        <w:spacing w:after="0" w:before="0" w:line="240" w:lineRule="auto"/>
        <w:ind w:firstLine="709" w:left="0" w:right="0"/>
        <w:jc w:val="left"/>
        <w:rPr>
          <w:rFonts w:ascii="Times New Roman" w:hAnsi="Times New Roman"/>
          <w:sz w:val="23"/>
        </w:rPr>
      </w:pPr>
      <w:r>
        <w:drawing>
          <wp:inline>
            <wp:extent cx="1031239" cy="627380"/>
            <wp:effectExtent b="0" l="0" r="0" t="0"/>
            <wp:docPr hidden="false" id="6" name="Picture 6"/>
            <a:graphic>
              <a:graphicData uri="http://schemas.openxmlformats.org/drawingml/2006/picture">
                <pic:pic>
                  <pic:nvPicPr>
                    <pic:cNvPr hidden="false" id="7" name="Picture 7"/>
                    <pic:cNvPicPr preferRelativeResize="true"/>
                  </pic:nvPicPr>
                  <pic:blipFill>
                    <a:blip r:embed="rId19"/>
                    <a:stretch/>
                  </pic:blipFill>
                  <pic:spPr>
                    <a:xfrm flipH="false" flipV="false" rot="0">
                      <a:ext cx="1031239" cy="627380"/>
                    </a:xfrm>
                    <a:prstGeom prst="rect"/>
                  </pic:spPr>
                </pic:pic>
              </a:graphicData>
            </a:graphic>
          </wp:inline>
        </w:drawing>
      </w:r>
    </w:p>
    <w:p w14:paraId="7A020000">
      <w:pPr>
        <w:pStyle w:val="Style_4"/>
        <w:widowControl w:val="1"/>
        <w:spacing w:after="0" w:before="0" w:line="240" w:lineRule="auto"/>
        <w:ind w:firstLine="709" w:left="0" w:right="0"/>
        <w:jc w:val="both"/>
        <w:rPr>
          <w:rFonts w:ascii="Times New Roman" w:hAnsi="Times New Roman"/>
          <w:sz w:val="23"/>
        </w:rPr>
      </w:pPr>
      <w:r>
        <w:rPr>
          <w:sz w:val="23"/>
        </w:rPr>
        <w:t>Nd - общее количество в течение года, предшествующего дате размещения извещения, дней действия договоров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в отношении указанных в заявке на участие в конкурсе транспортных средств i-го участника открытого конкурса, автомобиле-дни;</w:t>
      </w:r>
    </w:p>
    <w:p w14:paraId="7B020000">
      <w:pPr>
        <w:pStyle w:val="Style_4"/>
        <w:widowControl w:val="1"/>
        <w:spacing w:after="0" w:before="0" w:line="240" w:lineRule="auto"/>
        <w:ind w:firstLine="709" w:left="0" w:right="0"/>
        <w:jc w:val="both"/>
        <w:rPr>
          <w:rFonts w:ascii="Times New Roman" w:hAnsi="Times New Roman"/>
          <w:sz w:val="23"/>
        </w:rPr>
      </w:pPr>
    </w:p>
    <w:p w14:paraId="7C020000">
      <w:pPr>
        <w:pStyle w:val="Style_4"/>
        <w:widowControl w:val="1"/>
        <w:spacing w:after="0" w:before="0" w:line="240" w:lineRule="auto"/>
        <w:ind w:firstLine="709" w:left="0" w:right="0"/>
        <w:jc w:val="both"/>
        <w:rPr>
          <w:rFonts w:ascii="Times New Roman" w:hAnsi="Times New Roman"/>
          <w:sz w:val="23"/>
        </w:rPr>
      </w:pPr>
      <w:r>
        <w:rPr>
          <w:sz w:val="23"/>
        </w:rPr>
        <w:t>D</w:t>
      </w:r>
      <w:r>
        <w:rPr>
          <w:sz w:val="23"/>
          <w:vertAlign w:val="subscript"/>
        </w:rPr>
        <w:t>j</w:t>
      </w:r>
      <w:r>
        <w:rPr>
          <w:sz w:val="23"/>
        </w:rPr>
        <w:t xml:space="preserve"> - количество дней действия договоров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в отношении j-го автомобиля i-го участника открытого конкурса, автомобиле-дни;</w:t>
      </w:r>
    </w:p>
    <w:p w14:paraId="7D020000">
      <w:pPr>
        <w:pStyle w:val="Style_4"/>
        <w:widowControl w:val="1"/>
        <w:spacing w:after="0" w:before="0" w:line="240" w:lineRule="auto"/>
        <w:ind w:firstLine="709" w:left="0" w:right="0"/>
        <w:jc w:val="both"/>
        <w:rPr>
          <w:rFonts w:ascii="Times New Roman" w:hAnsi="Times New Roman"/>
          <w:sz w:val="23"/>
        </w:rPr>
      </w:pPr>
    </w:p>
    <w:p w14:paraId="7E020000">
      <w:pPr>
        <w:pStyle w:val="Style_4"/>
        <w:widowControl w:val="1"/>
        <w:spacing w:after="0" w:before="0" w:line="240" w:lineRule="auto"/>
        <w:ind w:firstLine="709" w:left="0" w:right="0"/>
        <w:jc w:val="both"/>
        <w:rPr>
          <w:rFonts w:ascii="Times New Roman" w:hAnsi="Times New Roman"/>
          <w:sz w:val="23"/>
        </w:rPr>
      </w:pPr>
      <w:r>
        <w:rPr>
          <w:sz w:val="23"/>
        </w:rPr>
        <w:t xml:space="preserve">D - количество календарных дней года, предшествующего дате размещения извещения </w:t>
      </w:r>
    </w:p>
    <w:p w14:paraId="7F020000">
      <w:pPr>
        <w:pStyle w:val="Style_4"/>
        <w:widowControl w:val="1"/>
        <w:spacing w:after="0" w:before="0" w:line="240" w:lineRule="auto"/>
        <w:ind w:firstLine="709" w:left="0" w:right="0"/>
        <w:jc w:val="both"/>
        <w:rPr>
          <w:rFonts w:ascii="Times New Roman" w:hAnsi="Times New Roman"/>
          <w:sz w:val="23"/>
        </w:rPr>
      </w:pPr>
    </w:p>
    <w:p w14:paraId="80020000">
      <w:pPr>
        <w:pStyle w:val="Style_4"/>
        <w:widowControl w:val="1"/>
        <w:spacing w:after="0" w:before="0" w:line="240" w:lineRule="auto"/>
        <w:ind w:firstLine="709" w:left="0" w:right="0"/>
        <w:jc w:val="both"/>
        <w:rPr>
          <w:rFonts w:ascii="Times New Roman" w:hAnsi="Times New Roman"/>
          <w:sz w:val="23"/>
        </w:rPr>
      </w:pPr>
      <w:r>
        <w:rPr>
          <w:sz w:val="23"/>
        </w:rPr>
        <w:t>m - общее количество транспортных средств, указанных в заявке на участие в конкурсе транспортных средств i-го участника открытого конкурса;</w:t>
      </w:r>
    </w:p>
    <w:p w14:paraId="81020000">
      <w:pPr>
        <w:pStyle w:val="Style_4"/>
        <w:widowControl w:val="1"/>
        <w:spacing w:after="0" w:before="0" w:line="240" w:lineRule="auto"/>
        <w:ind w:firstLine="709" w:left="0" w:right="0"/>
        <w:jc w:val="both"/>
        <w:rPr>
          <w:rFonts w:ascii="Times New Roman" w:hAnsi="Times New Roman"/>
          <w:sz w:val="23"/>
        </w:rPr>
      </w:pPr>
    </w:p>
    <w:p w14:paraId="82020000">
      <w:pPr>
        <w:pStyle w:val="Style_4"/>
        <w:widowControl w:val="0"/>
        <w:spacing w:after="0" w:before="0" w:line="240" w:lineRule="auto"/>
        <w:ind w:firstLine="709" w:left="0" w:right="0"/>
        <w:jc w:val="both"/>
        <w:rPr>
          <w:rFonts w:ascii="Times New Roman" w:hAnsi="Times New Roman"/>
          <w:sz w:val="23"/>
        </w:rPr>
      </w:pPr>
      <w:r>
        <w:rPr>
          <w:sz w:val="23"/>
        </w:rPr>
        <w:t>Для участников договора простого товарищества показатель ДТП</w:t>
      </w:r>
      <w:r>
        <w:rPr>
          <w:sz w:val="23"/>
          <w:vertAlign w:val="subscript"/>
        </w:rPr>
        <w:t>i</w:t>
      </w:r>
      <w:r>
        <w:rPr>
          <w:sz w:val="23"/>
        </w:rPr>
        <w:t xml:space="preserve"> рассчитывается по формуле:</w:t>
      </w:r>
    </w:p>
    <w:p w14:paraId="83020000">
      <w:pPr>
        <w:pStyle w:val="Style_4"/>
        <w:widowControl w:val="0"/>
        <w:spacing w:after="0" w:before="0" w:line="240" w:lineRule="auto"/>
        <w:ind w:firstLine="709" w:left="0" w:right="0"/>
        <w:jc w:val="both"/>
        <w:rPr>
          <w:rFonts w:ascii="Times New Roman" w:hAnsi="Times New Roman"/>
          <w:sz w:val="23"/>
        </w:rPr>
      </w:pPr>
    </w:p>
    <w:p w14:paraId="84020000">
      <w:pPr>
        <w:pStyle w:val="Style_4"/>
        <w:widowControl w:val="0"/>
        <w:spacing w:after="0" w:before="0" w:line="240" w:lineRule="auto"/>
        <w:ind w:firstLine="709" w:left="0" w:right="0"/>
        <w:jc w:val="center"/>
        <w:rPr>
          <w:rFonts w:ascii="Times New Roman" w:hAnsi="Times New Roman"/>
          <w:sz w:val="23"/>
        </w:rPr>
      </w:pPr>
      <w:r>
        <w:drawing>
          <wp:inline>
            <wp:extent cx="3072765" cy="499744"/>
            <wp:effectExtent b="0" l="0" r="0" t="0"/>
            <wp:docPr hidden="false" id="8" name="Picture 8"/>
            <a:graphic>
              <a:graphicData uri="http://schemas.openxmlformats.org/drawingml/2006/picture">
                <pic:pic>
                  <pic:nvPicPr>
                    <pic:cNvPr hidden="false" id="9" name="Picture 9"/>
                    <pic:cNvPicPr preferRelativeResize="true"/>
                  </pic:nvPicPr>
                  <pic:blipFill>
                    <a:blip r:embed="rId20"/>
                    <a:stretch/>
                  </pic:blipFill>
                  <pic:spPr>
                    <a:xfrm flipH="false" flipV="false" rot="0">
                      <a:ext cx="3072765" cy="499744"/>
                    </a:xfrm>
                    <a:prstGeom prst="rect"/>
                  </pic:spPr>
                </pic:pic>
              </a:graphicData>
            </a:graphic>
          </wp:inline>
        </w:drawing>
      </w:r>
    </w:p>
    <w:p w14:paraId="85020000">
      <w:pPr>
        <w:pStyle w:val="Style_4"/>
        <w:widowControl w:val="0"/>
        <w:spacing w:after="0" w:before="0" w:line="240" w:lineRule="auto"/>
        <w:ind w:firstLine="0" w:left="0" w:right="0"/>
        <w:jc w:val="both"/>
        <w:rPr>
          <w:rFonts w:ascii="Times New Roman" w:hAnsi="Times New Roman"/>
          <w:sz w:val="23"/>
        </w:rPr>
      </w:pPr>
    </w:p>
    <w:p w14:paraId="86020000">
      <w:pPr>
        <w:pStyle w:val="Style_4"/>
        <w:widowControl w:val="0"/>
        <w:spacing w:after="0" w:before="0" w:line="240" w:lineRule="auto"/>
        <w:ind w:firstLine="0" w:left="0" w:right="0"/>
        <w:jc w:val="both"/>
        <w:rPr>
          <w:rFonts w:ascii="Times New Roman" w:hAnsi="Times New Roman"/>
          <w:sz w:val="23"/>
        </w:rPr>
      </w:pPr>
      <w:r>
        <w:rPr>
          <w:sz w:val="23"/>
        </w:rPr>
        <w:t xml:space="preserve"> </w:t>
      </w:r>
      <w:r>
        <w:rPr>
          <w:sz w:val="23"/>
        </w:rPr>
        <w:t>где:</w:t>
      </w:r>
    </w:p>
    <w:p w14:paraId="87020000">
      <w:pPr>
        <w:pStyle w:val="Style_4"/>
        <w:widowControl w:val="0"/>
        <w:spacing w:after="0" w:before="0" w:line="240" w:lineRule="auto"/>
        <w:ind w:firstLine="709" w:left="0" w:right="0"/>
        <w:jc w:val="both"/>
        <w:rPr>
          <w:rFonts w:ascii="Times New Roman" w:hAnsi="Times New Roman"/>
          <w:sz w:val="23"/>
        </w:rPr>
      </w:pPr>
      <w:r>
        <w:rPr>
          <w:sz w:val="23"/>
        </w:rPr>
        <w:t>ДТП</w:t>
      </w:r>
      <w:r>
        <w:rPr>
          <w:sz w:val="23"/>
          <w:vertAlign w:val="subscript"/>
        </w:rPr>
        <w:t>товN</w:t>
      </w:r>
      <w:r>
        <w:rPr>
          <w:sz w:val="23"/>
        </w:rPr>
        <w:t xml:space="preserve"> - количество ДТП, повлекших за собой человеческие жертвы или причинение вреда здоровью граждан по вине каждого участника договора простого товарищества или их работников, в течение года, предшествующего дате размещения извещения (включая дату размещения извещения).</w:t>
      </w:r>
    </w:p>
    <w:p w14:paraId="88020000">
      <w:pPr>
        <w:pStyle w:val="Style_4"/>
        <w:widowControl w:val="0"/>
        <w:spacing w:after="0" w:before="0" w:line="240" w:lineRule="auto"/>
        <w:ind w:firstLine="709" w:left="0" w:right="0"/>
        <w:jc w:val="both"/>
        <w:rPr>
          <w:rFonts w:ascii="Times New Roman" w:hAnsi="Times New Roman"/>
          <w:sz w:val="23"/>
        </w:rPr>
      </w:pPr>
    </w:p>
    <w:p w14:paraId="89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тов</w:t>
      </w:r>
      <w:r>
        <w:rPr>
          <w:sz w:val="23"/>
        </w:rPr>
        <w:t xml:space="preserve"> - количество участников простого товарищества.</w:t>
      </w:r>
    </w:p>
    <w:p w14:paraId="8A020000">
      <w:pPr>
        <w:pStyle w:val="Style_4"/>
        <w:widowControl w:val="0"/>
        <w:spacing w:after="0" w:before="0" w:line="240" w:lineRule="auto"/>
        <w:ind w:firstLine="709" w:left="0" w:right="0"/>
        <w:jc w:val="both"/>
        <w:rPr>
          <w:rFonts w:ascii="Times New Roman" w:hAnsi="Times New Roman"/>
          <w:sz w:val="23"/>
        </w:rPr>
      </w:pPr>
      <w:r>
        <w:rPr>
          <w:sz w:val="23"/>
        </w:rPr>
        <w:t>Показатель ТС</w:t>
      </w:r>
      <w:r>
        <w:rPr>
          <w:sz w:val="23"/>
          <w:vertAlign w:val="subscript"/>
        </w:rPr>
        <w:t>i</w:t>
      </w:r>
      <w:r>
        <w:rPr>
          <w:sz w:val="23"/>
        </w:rPr>
        <w:t xml:space="preserve"> для участников простого товарищества рассчитывается по формуле:</w:t>
      </w:r>
    </w:p>
    <w:p w14:paraId="8B020000">
      <w:pPr>
        <w:pStyle w:val="Style_4"/>
        <w:widowControl w:val="0"/>
        <w:spacing w:after="0" w:before="0" w:line="240" w:lineRule="auto"/>
        <w:ind w:firstLine="709" w:left="0" w:right="0"/>
        <w:jc w:val="both"/>
        <w:rPr>
          <w:rFonts w:ascii="Times New Roman" w:hAnsi="Times New Roman"/>
          <w:sz w:val="23"/>
        </w:rPr>
      </w:pPr>
    </w:p>
    <w:p w14:paraId="8C020000">
      <w:pPr>
        <w:pStyle w:val="Style_4"/>
        <w:widowControl w:val="0"/>
        <w:spacing w:after="0" w:before="0" w:line="240" w:lineRule="auto"/>
        <w:ind w:firstLine="709" w:left="0" w:right="0"/>
        <w:jc w:val="center"/>
        <w:rPr>
          <w:rFonts w:ascii="Times New Roman" w:hAnsi="Times New Roman"/>
          <w:sz w:val="23"/>
        </w:rPr>
      </w:pPr>
      <w:r>
        <w:drawing>
          <wp:inline>
            <wp:extent cx="2541270" cy="499744"/>
            <wp:effectExtent b="0" l="0" r="0" t="0"/>
            <wp:docPr hidden="false" id="10" name="Picture 10"/>
            <a:graphic>
              <a:graphicData uri="http://schemas.openxmlformats.org/drawingml/2006/picture">
                <pic:pic>
                  <pic:nvPicPr>
                    <pic:cNvPr hidden="false" id="11" name="Picture 11"/>
                    <pic:cNvPicPr preferRelativeResize="true"/>
                  </pic:nvPicPr>
                  <pic:blipFill>
                    <a:blip r:embed="rId21"/>
                    <a:stretch/>
                  </pic:blipFill>
                  <pic:spPr>
                    <a:xfrm flipH="false" flipV="false" rot="0">
                      <a:ext cx="2541270" cy="499744"/>
                    </a:xfrm>
                    <a:prstGeom prst="rect"/>
                  </pic:spPr>
                </pic:pic>
              </a:graphicData>
            </a:graphic>
          </wp:inline>
        </w:drawing>
      </w:r>
    </w:p>
    <w:p w14:paraId="8D020000">
      <w:pPr>
        <w:pStyle w:val="Style_4"/>
        <w:widowControl w:val="0"/>
        <w:spacing w:after="0" w:before="0" w:line="240" w:lineRule="auto"/>
        <w:ind w:firstLine="709" w:left="0" w:right="0"/>
        <w:jc w:val="both"/>
        <w:rPr>
          <w:rFonts w:ascii="Times New Roman" w:hAnsi="Times New Roman"/>
          <w:sz w:val="23"/>
        </w:rPr>
      </w:pPr>
    </w:p>
    <w:p w14:paraId="8E020000">
      <w:pPr>
        <w:pStyle w:val="Style_4"/>
        <w:widowControl w:val="0"/>
        <w:spacing w:after="0" w:before="0" w:line="240" w:lineRule="auto"/>
        <w:ind w:firstLine="709" w:left="0" w:right="0"/>
        <w:jc w:val="both"/>
        <w:rPr>
          <w:rFonts w:ascii="Times New Roman" w:hAnsi="Times New Roman"/>
          <w:sz w:val="23"/>
        </w:rPr>
      </w:pPr>
      <w:r>
        <w:rPr>
          <w:sz w:val="23"/>
        </w:rPr>
        <w:t xml:space="preserve"> </w:t>
      </w:r>
      <w:r>
        <w:rPr>
          <w:sz w:val="23"/>
        </w:rPr>
        <w:t>где:</w:t>
      </w:r>
    </w:p>
    <w:p w14:paraId="8F020000">
      <w:pPr>
        <w:pStyle w:val="Style_4"/>
        <w:widowControl w:val="1"/>
        <w:spacing w:after="0" w:before="0" w:line="240" w:lineRule="auto"/>
        <w:ind w:firstLine="709" w:left="0" w:right="0"/>
        <w:jc w:val="both"/>
        <w:rPr>
          <w:rFonts w:ascii="Times New Roman" w:hAnsi="Times New Roman"/>
          <w:sz w:val="23"/>
        </w:rPr>
      </w:pPr>
      <w:r>
        <w:rPr>
          <w:sz w:val="23"/>
        </w:rPr>
        <w:t>ТС</w:t>
      </w:r>
      <w:r>
        <w:rPr>
          <w:sz w:val="23"/>
          <w:vertAlign w:val="subscript"/>
        </w:rPr>
        <w:t>товN</w:t>
      </w:r>
      <w:r>
        <w:rPr>
          <w:sz w:val="23"/>
        </w:rPr>
        <w:t xml:space="preserve"> -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(включая дату размещения извещения), каждого участника простого товарищества.</w:t>
      </w:r>
    </w:p>
    <w:p w14:paraId="90020000">
      <w:pPr>
        <w:pStyle w:val="Style_4"/>
        <w:widowControl w:val="0"/>
        <w:spacing w:after="0" w:before="0" w:line="240" w:lineRule="auto"/>
        <w:ind w:firstLine="709" w:left="0" w:right="0"/>
        <w:jc w:val="both"/>
        <w:rPr>
          <w:rFonts w:ascii="Times New Roman" w:hAnsi="Times New Roman"/>
          <w:sz w:val="23"/>
        </w:rPr>
      </w:pPr>
    </w:p>
    <w:p w14:paraId="91020000">
      <w:pPr>
        <w:pStyle w:val="Style_4"/>
        <w:widowControl w:val="0"/>
        <w:spacing w:after="0" w:before="0" w:line="240" w:lineRule="auto"/>
        <w:ind w:firstLine="709" w:left="0" w:right="0"/>
        <w:jc w:val="both"/>
        <w:rPr>
          <w:rFonts w:ascii="Times New Roman" w:hAnsi="Times New Roman"/>
          <w:sz w:val="23"/>
        </w:rPr>
      </w:pPr>
      <w:r>
        <w:rPr>
          <w:sz w:val="23"/>
        </w:rPr>
        <w:t>Значение, полученное в результате расчетов, записывается в виде числа с двумя знаками после запятой и ему присваивается значение в баллах по следующей шкале:</w:t>
      </w:r>
    </w:p>
    <w:p w14:paraId="92020000">
      <w:pPr>
        <w:pStyle w:val="Style_4"/>
        <w:widowControl w:val="0"/>
        <w:spacing w:after="0" w:before="0" w:line="240" w:lineRule="auto"/>
        <w:ind w:firstLine="709" w:left="0" w:right="0"/>
        <w:jc w:val="both"/>
        <w:rPr>
          <w:rFonts w:ascii="Times New Roman" w:hAnsi="Times New Roman"/>
          <w:sz w:val="23"/>
        </w:rPr>
      </w:pPr>
    </w:p>
    <w:tbl>
      <w:tblPr>
        <w:tblStyle w:val="Style_6"/>
        <w:tblW w:type="auto" w:w="0"/>
        <w:jc w:val="left"/>
        <w:tblInd w:type="dxa" w:w="62"/>
        <w:tblLayout w:type="fixed"/>
        <w:tblCellMar>
          <w:top w:type="dxa" w:w="102"/>
          <w:left w:type="dxa" w:w="62"/>
          <w:bottom w:type="dxa" w:w="102"/>
          <w:right w:type="dxa" w:w="62"/>
        </w:tblCellMar>
      </w:tblPr>
      <w:tblGrid>
        <w:gridCol w:w="8161"/>
        <w:gridCol w:w="2387"/>
      </w:tblGrid>
      <w:tr>
        <w:tc>
          <w:tcPr>
            <w:tcW w:type="dxa" w:w="8161"/>
            <w:tcMar>
              <w:top w:type="dxa" w:w="102"/>
              <w:left w:type="dxa" w:w="62"/>
              <w:bottom w:type="dxa" w:w="102"/>
              <w:right w:type="dxa" w:w="62"/>
            </w:tcMar>
          </w:tcPr>
          <w:p w14:paraId="93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0,00 до 0,01 включительно</w:t>
            </w:r>
          </w:p>
        </w:tc>
        <w:tc>
          <w:tcPr>
            <w:tcW w:type="dxa" w:w="2387"/>
            <w:tcMar>
              <w:top w:type="dxa" w:w="102"/>
              <w:left w:type="dxa" w:w="62"/>
              <w:bottom w:type="dxa" w:w="102"/>
              <w:right w:type="dxa" w:w="62"/>
            </w:tcMar>
          </w:tcPr>
          <w:p w14:paraId="94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50 баллов</w:t>
            </w:r>
          </w:p>
        </w:tc>
      </w:tr>
      <w:tr>
        <w:tc>
          <w:tcPr>
            <w:tcW w:type="dxa" w:w="8161"/>
            <w:tcMar>
              <w:top w:type="dxa" w:w="102"/>
              <w:left w:type="dxa" w:w="62"/>
              <w:bottom w:type="dxa" w:w="102"/>
              <w:right w:type="dxa" w:w="62"/>
            </w:tcMar>
          </w:tcPr>
          <w:p w14:paraId="95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0,01 до 0,02 включительно</w:t>
            </w:r>
          </w:p>
        </w:tc>
        <w:tc>
          <w:tcPr>
            <w:tcW w:type="dxa" w:w="2387"/>
            <w:tcMar>
              <w:top w:type="dxa" w:w="102"/>
              <w:left w:type="dxa" w:w="62"/>
              <w:bottom w:type="dxa" w:w="102"/>
              <w:right w:type="dxa" w:w="62"/>
            </w:tcMar>
          </w:tcPr>
          <w:p w14:paraId="96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40 баллов</w:t>
            </w:r>
          </w:p>
        </w:tc>
      </w:tr>
      <w:tr>
        <w:tc>
          <w:tcPr>
            <w:tcW w:type="dxa" w:w="8161"/>
            <w:tcMar>
              <w:top w:type="dxa" w:w="102"/>
              <w:left w:type="dxa" w:w="62"/>
              <w:bottom w:type="dxa" w:w="102"/>
              <w:right w:type="dxa" w:w="62"/>
            </w:tcMar>
          </w:tcPr>
          <w:p w14:paraId="97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0,02 до 0,05 включительно</w:t>
            </w:r>
          </w:p>
        </w:tc>
        <w:tc>
          <w:tcPr>
            <w:tcW w:type="dxa" w:w="2387"/>
            <w:tcMar>
              <w:top w:type="dxa" w:w="102"/>
              <w:left w:type="dxa" w:w="62"/>
              <w:bottom w:type="dxa" w:w="102"/>
              <w:right w:type="dxa" w:w="62"/>
            </w:tcMar>
          </w:tcPr>
          <w:p w14:paraId="98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30 баллов</w:t>
            </w:r>
          </w:p>
        </w:tc>
      </w:tr>
      <w:tr>
        <w:tc>
          <w:tcPr>
            <w:tcW w:type="dxa" w:w="8161"/>
            <w:tcMar>
              <w:top w:type="dxa" w:w="102"/>
              <w:left w:type="dxa" w:w="62"/>
              <w:bottom w:type="dxa" w:w="102"/>
              <w:right w:type="dxa" w:w="62"/>
            </w:tcMar>
          </w:tcPr>
          <w:p w14:paraId="99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0,05 до 0,1 включительно</w:t>
            </w:r>
          </w:p>
        </w:tc>
        <w:tc>
          <w:tcPr>
            <w:tcW w:type="dxa" w:w="2387"/>
            <w:tcMar>
              <w:top w:type="dxa" w:w="102"/>
              <w:left w:type="dxa" w:w="62"/>
              <w:bottom w:type="dxa" w:w="102"/>
              <w:right w:type="dxa" w:w="62"/>
            </w:tcMar>
          </w:tcPr>
          <w:p w14:paraId="9A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20 баллов</w:t>
            </w:r>
          </w:p>
        </w:tc>
      </w:tr>
      <w:tr>
        <w:tc>
          <w:tcPr>
            <w:tcW w:type="dxa" w:w="8161"/>
            <w:tcMar>
              <w:top w:type="dxa" w:w="102"/>
              <w:left w:type="dxa" w:w="62"/>
              <w:bottom w:type="dxa" w:w="102"/>
              <w:right w:type="dxa" w:w="62"/>
            </w:tcMar>
          </w:tcPr>
          <w:p w14:paraId="9B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0,1 до 0,2 включительно</w:t>
            </w:r>
          </w:p>
        </w:tc>
        <w:tc>
          <w:tcPr>
            <w:tcW w:type="dxa" w:w="2387"/>
            <w:tcMar>
              <w:top w:type="dxa" w:w="102"/>
              <w:left w:type="dxa" w:w="62"/>
              <w:bottom w:type="dxa" w:w="102"/>
              <w:right w:type="dxa" w:w="62"/>
            </w:tcMar>
          </w:tcPr>
          <w:p w14:paraId="9C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10 баллов</w:t>
            </w:r>
          </w:p>
        </w:tc>
      </w:tr>
      <w:tr>
        <w:tc>
          <w:tcPr>
            <w:tcW w:type="dxa" w:w="8161"/>
            <w:tcMar>
              <w:top w:type="dxa" w:w="102"/>
              <w:left w:type="dxa" w:w="62"/>
              <w:bottom w:type="dxa" w:w="102"/>
              <w:right w:type="dxa" w:w="62"/>
            </w:tcMar>
          </w:tcPr>
          <w:p w14:paraId="9D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0,2</w:t>
            </w:r>
          </w:p>
        </w:tc>
        <w:tc>
          <w:tcPr>
            <w:tcW w:type="dxa" w:w="2387"/>
            <w:tcMar>
              <w:top w:type="dxa" w:w="102"/>
              <w:left w:type="dxa" w:w="62"/>
              <w:bottom w:type="dxa" w:w="102"/>
              <w:right w:type="dxa" w:w="62"/>
            </w:tcMar>
          </w:tcPr>
          <w:p w14:paraId="9E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0 баллов</w:t>
            </w:r>
          </w:p>
        </w:tc>
      </w:tr>
    </w:tbl>
    <w:p w14:paraId="9F020000">
      <w:pPr>
        <w:pStyle w:val="Style_4"/>
        <w:widowControl w:val="0"/>
        <w:spacing w:after="0" w:before="0" w:line="240" w:lineRule="auto"/>
        <w:ind/>
        <w:jc w:val="both"/>
        <w:rPr>
          <w:rFonts w:ascii="Times New Roman" w:hAnsi="Times New Roman"/>
          <w:sz w:val="23"/>
        </w:rPr>
      </w:pPr>
    </w:p>
    <w:p w14:paraId="A0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A1020000">
      <w:pPr>
        <w:pStyle w:val="Style_4"/>
        <w:widowControl w:val="0"/>
        <w:spacing w:after="0" w:before="0" w:line="240" w:lineRule="auto"/>
        <w:ind w:firstLine="709" w:left="0" w:right="0"/>
        <w:jc w:val="both"/>
        <w:rPr>
          <w:rFonts w:ascii="Times New Roman" w:hAnsi="Times New Roman"/>
          <w:sz w:val="23"/>
        </w:rPr>
      </w:pPr>
    </w:p>
    <w:p w14:paraId="A2020000">
      <w:pPr>
        <w:pStyle w:val="Style_4"/>
        <w:widowControl w:val="1"/>
        <w:spacing w:after="0" w:before="0" w:line="240" w:lineRule="auto"/>
        <w:ind w:firstLine="709" w:left="0" w:right="0"/>
        <w:jc w:val="both"/>
        <w:rPr>
          <w:rFonts w:ascii="Times New Roman" w:hAnsi="Times New Roman"/>
          <w:sz w:val="23"/>
        </w:rPr>
      </w:pPr>
      <w:r>
        <w:rPr>
          <w:sz w:val="23"/>
        </w:rPr>
        <w:t>2.</w:t>
      </w:r>
      <w:r>
        <w:rPr>
          <w:color w:val="000000"/>
          <w:spacing w:val="0"/>
          <w:sz w:val="23"/>
        </w:rPr>
        <w:t xml:space="preserve"> </w:t>
      </w:r>
      <w:r>
        <w:rPr>
          <w:sz w:val="23"/>
        </w:rPr>
        <w:t>Оценка по критерию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в отношении юридического лица или индивидуального предпринимателя исчисляется, исходя из количества полных лет осуществления им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в баллах по следующей шкале:</w:t>
      </w:r>
    </w:p>
    <w:p w14:paraId="A3020000">
      <w:pPr>
        <w:pStyle w:val="Style_4"/>
        <w:widowControl w:val="1"/>
        <w:spacing w:after="0" w:before="0" w:line="240" w:lineRule="auto"/>
        <w:ind w:firstLine="0" w:left="0" w:right="0"/>
        <w:contextualSpacing w:val="1"/>
        <w:rPr>
          <w:rFonts w:ascii="Times New Roman" w:hAnsi="Times New Roman"/>
          <w:sz w:val="23"/>
        </w:rPr>
      </w:pPr>
    </w:p>
    <w:tbl>
      <w:tblPr>
        <w:tblStyle w:val="Style_6"/>
        <w:tblW w:type="auto" w:w="0"/>
        <w:jc w:val="left"/>
        <w:tblInd w:type="dxa" w:w="131"/>
        <w:tblLayout w:type="fixed"/>
        <w:tblCellMar>
          <w:top w:type="dxa" w:w="102"/>
          <w:left w:type="dxa" w:w="62"/>
          <w:bottom w:type="dxa" w:w="102"/>
          <w:right w:type="dxa" w:w="62"/>
        </w:tblCellMar>
      </w:tblPr>
      <w:tblGrid>
        <w:gridCol w:w="679"/>
        <w:gridCol w:w="7597"/>
        <w:gridCol w:w="2275"/>
      </w:tblGrid>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4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N п/п</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5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Опыт работы участников (полных лет)</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6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Количество баллов</w:t>
            </w:r>
          </w:p>
        </w:tc>
      </w:tr>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7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8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 xml:space="preserve"> </w:t>
            </w:r>
            <w:r>
              <w:rPr>
                <w:color w:val="000000"/>
                <w:spacing w:val="0"/>
                <w:sz w:val="23"/>
              </w:rPr>
              <w:t>0 до 5</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9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5</w:t>
            </w:r>
          </w:p>
        </w:tc>
      </w:tr>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A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2.</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B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 xml:space="preserve"> </w:t>
            </w:r>
            <w:r>
              <w:rPr>
                <w:color w:val="000000"/>
                <w:spacing w:val="0"/>
                <w:sz w:val="23"/>
              </w:rPr>
              <w:t>5 до 10</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C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10</w:t>
            </w:r>
          </w:p>
        </w:tc>
      </w:tr>
      <w:tr>
        <w:tc>
          <w:tcPr>
            <w:tcW w:type="dxa" w:w="679"/>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D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3.</w:t>
            </w:r>
          </w:p>
        </w:tc>
        <w:tc>
          <w:tcPr>
            <w:tcW w:type="dxa" w:w="7597"/>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E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10</w:t>
            </w:r>
          </w:p>
        </w:tc>
        <w:tc>
          <w:tcPr>
            <w:tcW w:type="dxa" w:w="227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F020000">
            <w:pPr>
              <w:pStyle w:val="Style_4"/>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15</w:t>
            </w:r>
          </w:p>
        </w:tc>
      </w:tr>
    </w:tbl>
    <w:p w14:paraId="B0020000">
      <w:pPr>
        <w:pStyle w:val="Style_4"/>
        <w:widowControl w:val="0"/>
        <w:spacing w:after="0" w:before="0" w:line="240" w:lineRule="auto"/>
        <w:ind w:firstLine="567" w:left="0" w:right="0"/>
        <w:jc w:val="both"/>
        <w:rPr>
          <w:rFonts w:ascii="Times New Roman" w:hAnsi="Times New Roman"/>
          <w:sz w:val="23"/>
        </w:rPr>
      </w:pPr>
    </w:p>
    <w:p w14:paraId="B1020000">
      <w:pPr>
        <w:pStyle w:val="Style_4"/>
        <w:widowControl w:val="0"/>
        <w:spacing w:after="0" w:before="0" w:line="240" w:lineRule="auto"/>
        <w:ind w:firstLine="567"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B2020000">
      <w:pPr>
        <w:pStyle w:val="Style_4"/>
        <w:widowControl w:val="0"/>
        <w:spacing w:after="0" w:before="0" w:line="240" w:lineRule="auto"/>
        <w:ind w:firstLine="709" w:left="0" w:right="0"/>
        <w:jc w:val="both"/>
        <w:rPr>
          <w:rFonts w:ascii="Times New Roman" w:hAnsi="Times New Roman"/>
          <w:sz w:val="23"/>
        </w:rPr>
      </w:pPr>
      <w:r>
        <w:rPr>
          <w:sz w:val="23"/>
        </w:rPr>
        <w:t>3.</w:t>
      </w:r>
      <w:r>
        <w:rPr>
          <w:color w:val="000000"/>
          <w:spacing w:val="0"/>
          <w:sz w:val="23"/>
        </w:rPr>
        <w:t>  </w:t>
      </w:r>
      <w:r>
        <w:rPr>
          <w:sz w:val="23"/>
        </w:rPr>
        <w:t>Оценка заявок на участие в открытом конкурсе по критерию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определяется по формулам:</w:t>
      </w:r>
    </w:p>
    <w:p w14:paraId="B3020000">
      <w:pPr>
        <w:pStyle w:val="Style_4"/>
        <w:widowControl w:val="1"/>
        <w:spacing w:after="0" w:before="0" w:line="240" w:lineRule="auto"/>
        <w:ind w:firstLine="709" w:left="0" w:right="0"/>
        <w:jc w:val="both"/>
        <w:rPr>
          <w:rFonts w:ascii="Times New Roman" w:hAnsi="Times New Roman"/>
          <w:sz w:val="23"/>
        </w:rPr>
      </w:pPr>
      <w:r>
        <w:rPr>
          <w:sz w:val="23"/>
        </w:rPr>
        <w:t>3.1.</w:t>
      </w:r>
      <w:r>
        <w:rPr>
          <w:color w:val="000000"/>
          <w:spacing w:val="0"/>
          <w:sz w:val="23"/>
        </w:rPr>
        <w:t>  </w:t>
      </w:r>
      <w:r>
        <w:rPr>
          <w:sz w:val="23"/>
        </w:rPr>
        <w:t xml:space="preserve">Оборудование для перевозок пассажиров из числа инвалидов </w:t>
      </w:r>
    </w:p>
    <w:p w14:paraId="B4020000">
      <w:pPr>
        <w:pStyle w:val="Style_4"/>
        <w:widowControl w:val="1"/>
        <w:spacing w:after="0" w:before="0" w:line="240" w:lineRule="auto"/>
        <w:ind w:firstLine="709" w:left="0" w:right="0"/>
        <w:jc w:val="both"/>
        <w:rPr>
          <w:rFonts w:ascii="Times New Roman" w:hAnsi="Times New Roman"/>
          <w:sz w:val="23"/>
        </w:rPr>
      </w:pPr>
    </w:p>
    <w:p w14:paraId="B5020000">
      <w:pPr>
        <w:pStyle w:val="Style_4"/>
        <w:widowControl w:val="1"/>
        <w:spacing w:after="0" w:before="0" w:line="240" w:lineRule="auto"/>
        <w:ind w:firstLine="709" w:left="0" w:right="0"/>
        <w:jc w:val="center"/>
        <w:rPr>
          <w:rFonts w:ascii="Times New Roman" w:hAnsi="Times New Roman"/>
          <w:sz w:val="23"/>
        </w:rPr>
      </w:pPr>
      <w:r>
        <w:drawing>
          <wp:inline>
            <wp:extent cx="701675" cy="499744"/>
            <wp:effectExtent b="0" l="0" r="0" t="0"/>
            <wp:docPr hidden="false" id="12" name="Picture 12"/>
            <a:graphic>
              <a:graphicData uri="http://schemas.openxmlformats.org/drawingml/2006/picture">
                <pic:pic>
                  <pic:nvPicPr>
                    <pic:cNvPr hidden="false" id="13" name="Picture 13"/>
                    <pic:cNvPicPr preferRelativeResize="true"/>
                  </pic:nvPicPr>
                  <pic:blipFill>
                    <a:blip r:embed="rId22"/>
                    <a:stretch/>
                  </pic:blipFill>
                  <pic:spPr>
                    <a:xfrm flipH="false" flipV="false" rot="0">
                      <a:ext cx="701675" cy="499744"/>
                    </a:xfrm>
                    <a:prstGeom prst="rect"/>
                  </pic:spPr>
                </pic:pic>
              </a:graphicData>
            </a:graphic>
          </wp:inline>
        </w:drawing>
      </w:r>
    </w:p>
    <w:p w14:paraId="B6020000">
      <w:pPr>
        <w:pStyle w:val="Style_4"/>
        <w:widowControl w:val="1"/>
        <w:spacing w:after="0" w:before="0" w:line="240" w:lineRule="auto"/>
        <w:ind w:firstLine="709" w:left="0" w:right="0"/>
        <w:jc w:val="both"/>
        <w:rPr>
          <w:rFonts w:ascii="Times New Roman" w:hAnsi="Times New Roman"/>
          <w:sz w:val="23"/>
        </w:rPr>
      </w:pPr>
    </w:p>
    <w:p w14:paraId="B7020000">
      <w:pPr>
        <w:pStyle w:val="Style_4"/>
        <w:widowControl w:val="1"/>
        <w:spacing w:after="0" w:before="0" w:line="240" w:lineRule="auto"/>
        <w:ind w:firstLine="709" w:left="0" w:right="0"/>
        <w:jc w:val="both"/>
        <w:rPr>
          <w:rFonts w:ascii="Times New Roman" w:hAnsi="Times New Roman"/>
          <w:sz w:val="23"/>
        </w:rPr>
      </w:pPr>
      <w:r>
        <w:rPr>
          <w:sz w:val="23"/>
        </w:rPr>
        <w:t>где:</w:t>
      </w:r>
    </w:p>
    <w:p w14:paraId="B8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1</w:t>
      </w:r>
      <w:r>
        <w:rPr>
          <w:sz w:val="23"/>
        </w:rPr>
        <w:t xml:space="preserve"> - коэффициент, равный 20;</w:t>
      </w:r>
    </w:p>
    <w:p w14:paraId="B9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BA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BB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BC020000">
      <w:pPr>
        <w:pStyle w:val="Style_4"/>
        <w:widowControl w:val="0"/>
        <w:spacing w:after="0" w:before="0" w:line="240" w:lineRule="auto"/>
        <w:ind w:firstLine="709" w:left="0" w:right="0"/>
        <w:jc w:val="both"/>
        <w:rPr>
          <w:rFonts w:ascii="Times New Roman" w:hAnsi="Times New Roman"/>
          <w:sz w:val="23"/>
        </w:rPr>
      </w:pPr>
    </w:p>
    <w:p w14:paraId="BD020000">
      <w:pPr>
        <w:pStyle w:val="Style_4"/>
        <w:widowControl w:val="0"/>
        <w:spacing w:after="0" w:before="0" w:line="240" w:lineRule="auto"/>
        <w:ind w:firstLine="709" w:left="0" w:right="0"/>
        <w:jc w:val="both"/>
        <w:rPr>
          <w:rFonts w:ascii="Times New Roman" w:hAnsi="Times New Roman"/>
          <w:sz w:val="23"/>
        </w:rPr>
      </w:pPr>
      <w:r>
        <w:rPr>
          <w:sz w:val="23"/>
        </w:rPr>
        <w:t>3.2.</w:t>
      </w:r>
      <w:r>
        <w:rPr>
          <w:color w:val="000000"/>
          <w:spacing w:val="0"/>
          <w:sz w:val="23"/>
        </w:rPr>
        <w:t>  </w:t>
      </w:r>
      <w:r>
        <w:rPr>
          <w:sz w:val="23"/>
        </w:rPr>
        <w:t xml:space="preserve">Вместимость транспортного средства по числу мест для сидения </w:t>
      </w:r>
    </w:p>
    <w:p w14:paraId="BE020000">
      <w:pPr>
        <w:pStyle w:val="Style_4"/>
        <w:widowControl w:val="0"/>
        <w:spacing w:after="0" w:before="0" w:line="240" w:lineRule="auto"/>
        <w:ind w:firstLine="709" w:left="0" w:right="0"/>
        <w:jc w:val="both"/>
        <w:rPr>
          <w:rFonts w:ascii="Times New Roman" w:hAnsi="Times New Roman"/>
          <w:sz w:val="23"/>
        </w:rPr>
      </w:pPr>
    </w:p>
    <w:p w14:paraId="BF020000">
      <w:pPr>
        <w:pStyle w:val="Style_4"/>
        <w:widowControl w:val="0"/>
        <w:spacing w:after="0" w:before="0" w:line="240" w:lineRule="auto"/>
        <w:ind w:firstLine="709" w:left="0" w:right="0"/>
        <w:jc w:val="center"/>
        <w:rPr>
          <w:rFonts w:ascii="Times New Roman" w:hAnsi="Times New Roman"/>
          <w:sz w:val="23"/>
        </w:rPr>
      </w:pPr>
      <w:r>
        <w:drawing>
          <wp:inline>
            <wp:extent cx="723265" cy="499744"/>
            <wp:effectExtent b="0" l="0" r="0" t="0"/>
            <wp:docPr hidden="false" id="14" name="Picture 14"/>
            <a:graphic>
              <a:graphicData uri="http://schemas.openxmlformats.org/drawingml/2006/picture">
                <pic:pic>
                  <pic:nvPicPr>
                    <pic:cNvPr hidden="false" id="15" name="Picture 15"/>
                    <pic:cNvPicPr preferRelativeResize="true"/>
                  </pic:nvPicPr>
                  <pic:blipFill>
                    <a:blip r:embed="rId23"/>
                    <a:stretch/>
                  </pic:blipFill>
                  <pic:spPr>
                    <a:xfrm flipH="false" flipV="false" rot="0">
                      <a:ext cx="723265" cy="499744"/>
                    </a:xfrm>
                    <a:prstGeom prst="rect"/>
                  </pic:spPr>
                </pic:pic>
              </a:graphicData>
            </a:graphic>
          </wp:inline>
        </w:drawing>
      </w:r>
    </w:p>
    <w:p w14:paraId="C0020000">
      <w:pPr>
        <w:pStyle w:val="Style_4"/>
        <w:widowControl w:val="0"/>
        <w:spacing w:after="0" w:before="0" w:line="240" w:lineRule="auto"/>
        <w:ind w:firstLine="709" w:left="0" w:right="0"/>
        <w:jc w:val="both"/>
        <w:rPr>
          <w:rFonts w:ascii="Times New Roman" w:hAnsi="Times New Roman"/>
          <w:sz w:val="23"/>
        </w:rPr>
      </w:pPr>
      <w:r>
        <w:rPr>
          <w:sz w:val="23"/>
        </w:rPr>
        <w:t>где:</w:t>
      </w:r>
    </w:p>
    <w:p w14:paraId="C1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2</w:t>
      </w:r>
      <w:r>
        <w:rPr>
          <w:sz w:val="23"/>
        </w:rPr>
        <w:t xml:space="preserve"> - коэффициент, равный:</w:t>
      </w:r>
    </w:p>
    <w:p w14:paraId="C2020000">
      <w:pPr>
        <w:pStyle w:val="Style_4"/>
        <w:widowControl w:val="0"/>
        <w:spacing w:after="0" w:before="0" w:line="240" w:lineRule="auto"/>
        <w:ind w:firstLine="709" w:left="0" w:right="0"/>
        <w:jc w:val="both"/>
        <w:rPr>
          <w:rFonts w:ascii="Times New Roman" w:hAnsi="Times New Roman"/>
          <w:sz w:val="23"/>
        </w:rPr>
      </w:pPr>
      <w:r>
        <w:rPr>
          <w:sz w:val="23"/>
        </w:rPr>
        <w:t>20 - для транспортных средств с числом мест для сидения - 18 и более;</w:t>
      </w:r>
    </w:p>
    <w:p w14:paraId="C3020000">
      <w:pPr>
        <w:pStyle w:val="Style_4"/>
        <w:widowControl w:val="0"/>
        <w:spacing w:after="0" w:before="0" w:line="240" w:lineRule="auto"/>
        <w:ind w:firstLine="709" w:left="0" w:right="0"/>
        <w:jc w:val="both"/>
        <w:rPr>
          <w:rFonts w:ascii="Times New Roman" w:hAnsi="Times New Roman"/>
          <w:sz w:val="23"/>
        </w:rPr>
      </w:pPr>
      <w:r>
        <w:rPr>
          <w:sz w:val="23"/>
        </w:rPr>
        <w:t>0 - для транспортных средств с числом мест - менее 18;</w:t>
      </w:r>
    </w:p>
    <w:p w14:paraId="C4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C5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C6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C7020000">
      <w:pPr>
        <w:pStyle w:val="Style_4"/>
        <w:widowControl w:val="0"/>
        <w:spacing w:after="0" w:before="0" w:line="240" w:lineRule="auto"/>
        <w:ind w:firstLine="709" w:left="0" w:right="0"/>
        <w:jc w:val="both"/>
        <w:rPr>
          <w:rFonts w:ascii="Times New Roman" w:hAnsi="Times New Roman"/>
          <w:color w:val="2B2E41"/>
          <w:sz w:val="23"/>
        </w:rPr>
      </w:pPr>
      <w:r>
        <w:rPr>
          <w:sz w:val="23"/>
        </w:rPr>
        <w:t>3.3.</w:t>
      </w:r>
      <w:r>
        <w:rPr>
          <w:color w:val="000000"/>
          <w:spacing w:val="0"/>
          <w:sz w:val="23"/>
        </w:rPr>
        <w:t>  </w:t>
      </w:r>
      <w:r>
        <w:rPr>
          <w:sz w:val="23"/>
        </w:rPr>
        <w:t xml:space="preserve">Оснащение транспортного средства </w:t>
      </w:r>
      <w:r>
        <w:rPr>
          <w:color w:val="2B2E41"/>
          <w:sz w:val="23"/>
        </w:rPr>
        <w:t>Государственной автоматизированной информационной системой «ЭРА-ГЛОНАСС»</w:t>
      </w:r>
    </w:p>
    <w:p w14:paraId="C8020000">
      <w:pPr>
        <w:pStyle w:val="Style_4"/>
        <w:widowControl w:val="0"/>
        <w:spacing w:after="0" w:before="0" w:line="240" w:lineRule="auto"/>
        <w:ind w:firstLine="709" w:left="0" w:right="0"/>
        <w:jc w:val="both"/>
        <w:rPr>
          <w:rFonts w:ascii="Times New Roman" w:hAnsi="Times New Roman"/>
          <w:color w:val="2B2E41"/>
          <w:sz w:val="23"/>
        </w:rPr>
      </w:pPr>
    </w:p>
    <w:p w14:paraId="C9020000">
      <w:pPr>
        <w:pStyle w:val="Style_4"/>
        <w:widowControl w:val="0"/>
        <w:spacing w:after="0" w:before="0" w:line="240" w:lineRule="auto"/>
        <w:ind w:firstLine="709" w:left="0" w:right="0"/>
        <w:jc w:val="center"/>
        <w:rPr>
          <w:rFonts w:ascii="Times New Roman" w:hAnsi="Times New Roman"/>
          <w:color w:val="2B2E41"/>
          <w:sz w:val="23"/>
        </w:rPr>
      </w:pPr>
      <w:r>
        <w:drawing>
          <wp:inline>
            <wp:extent cx="701675" cy="499744"/>
            <wp:effectExtent b="0" l="0" r="0" t="0"/>
            <wp:docPr hidden="false" id="16" name="Picture 16"/>
            <a:graphic>
              <a:graphicData uri="http://schemas.openxmlformats.org/drawingml/2006/picture">
                <pic:pic>
                  <pic:nvPicPr>
                    <pic:cNvPr hidden="false" id="17" name="Picture 17"/>
                    <pic:cNvPicPr preferRelativeResize="true"/>
                  </pic:nvPicPr>
                  <pic:blipFill>
                    <a:blip r:embed="rId22"/>
                    <a:stretch/>
                  </pic:blipFill>
                  <pic:spPr>
                    <a:xfrm flipH="false" flipV="false" rot="0">
                      <a:ext cx="701675" cy="499744"/>
                    </a:xfrm>
                    <a:prstGeom prst="rect"/>
                  </pic:spPr>
                </pic:pic>
              </a:graphicData>
            </a:graphic>
          </wp:inline>
        </w:drawing>
      </w:r>
    </w:p>
    <w:p w14:paraId="CA020000">
      <w:pPr>
        <w:pStyle w:val="Style_4"/>
        <w:widowControl w:val="0"/>
        <w:spacing w:after="0" w:before="0" w:line="240" w:lineRule="auto"/>
        <w:ind w:firstLine="709" w:left="0" w:right="0"/>
        <w:jc w:val="both"/>
        <w:rPr>
          <w:rFonts w:ascii="Times New Roman" w:hAnsi="Times New Roman"/>
          <w:sz w:val="23"/>
        </w:rPr>
      </w:pPr>
      <w:r>
        <w:rPr>
          <w:sz w:val="23"/>
        </w:rPr>
        <w:t xml:space="preserve"> </w:t>
      </w:r>
      <w:r>
        <w:rPr>
          <w:sz w:val="23"/>
        </w:rPr>
        <w:t>где:</w:t>
      </w:r>
    </w:p>
    <w:p w14:paraId="CB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1</w:t>
      </w:r>
      <w:r>
        <w:rPr>
          <w:sz w:val="23"/>
        </w:rPr>
        <w:t xml:space="preserve"> - коэффициент, равный 20;</w:t>
      </w:r>
    </w:p>
    <w:p w14:paraId="CC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CD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CE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CF020000">
      <w:pPr>
        <w:pStyle w:val="Style_4"/>
        <w:widowControl w:val="0"/>
        <w:spacing w:after="0" w:before="0" w:line="240" w:lineRule="auto"/>
        <w:ind w:firstLine="709" w:left="0" w:right="0"/>
        <w:jc w:val="both"/>
        <w:rPr>
          <w:rFonts w:ascii="Times New Roman" w:hAnsi="Times New Roman"/>
          <w:sz w:val="23"/>
        </w:rPr>
      </w:pPr>
      <w:r>
        <w:rPr>
          <w:sz w:val="23"/>
        </w:rPr>
        <w:t>3.4.</w:t>
      </w:r>
      <w:r>
        <w:rPr>
          <w:color w:val="000000"/>
          <w:spacing w:val="0"/>
          <w:sz w:val="23"/>
        </w:rPr>
        <w:t>  </w:t>
      </w:r>
      <w:r>
        <w:rPr>
          <w:sz w:val="23"/>
        </w:rPr>
        <w:t xml:space="preserve">Оснащение транспортного средства автоматизированной системой оплаты проезда </w:t>
      </w:r>
      <w:r>
        <w:rPr>
          <w:color w:val="333333"/>
          <w:sz w:val="23"/>
          <w:highlight w:val="white"/>
        </w:rPr>
        <w:t>в общественном транспорте (АСОП)</w:t>
      </w:r>
      <w:r>
        <w:rPr>
          <w:sz w:val="23"/>
        </w:rPr>
        <w:t xml:space="preserve"> </w:t>
      </w:r>
    </w:p>
    <w:p w14:paraId="D0020000">
      <w:pPr>
        <w:pStyle w:val="Style_4"/>
        <w:widowControl w:val="0"/>
        <w:spacing w:after="0" w:before="0" w:line="240" w:lineRule="auto"/>
        <w:ind w:firstLine="709" w:left="0" w:right="0"/>
        <w:jc w:val="both"/>
        <w:rPr>
          <w:rFonts w:ascii="Times New Roman" w:hAnsi="Times New Roman"/>
          <w:sz w:val="23"/>
        </w:rPr>
      </w:pPr>
    </w:p>
    <w:p w14:paraId="D1020000">
      <w:pPr>
        <w:pStyle w:val="Style_4"/>
        <w:widowControl w:val="0"/>
        <w:spacing w:after="0" w:before="0" w:line="240" w:lineRule="auto"/>
        <w:ind w:firstLine="709" w:left="0" w:right="0"/>
        <w:jc w:val="center"/>
        <w:rPr>
          <w:rFonts w:ascii="Times New Roman" w:hAnsi="Times New Roman"/>
          <w:sz w:val="23"/>
        </w:rPr>
      </w:pPr>
      <w:r>
        <w:drawing>
          <wp:inline>
            <wp:extent cx="701675" cy="499744"/>
            <wp:effectExtent b="0" l="0" r="0" t="0"/>
            <wp:docPr hidden="false" id="18" name="Picture 18"/>
            <a:graphic>
              <a:graphicData uri="http://schemas.openxmlformats.org/drawingml/2006/picture">
                <pic:pic>
                  <pic:nvPicPr>
                    <pic:cNvPr hidden="false" id="19" name="Picture 19"/>
                    <pic:cNvPicPr preferRelativeResize="true"/>
                  </pic:nvPicPr>
                  <pic:blipFill>
                    <a:blip r:embed="rId22"/>
                    <a:stretch/>
                  </pic:blipFill>
                  <pic:spPr>
                    <a:xfrm flipH="false" flipV="false" rot="0">
                      <a:ext cx="701675" cy="499744"/>
                    </a:xfrm>
                    <a:prstGeom prst="rect"/>
                  </pic:spPr>
                </pic:pic>
              </a:graphicData>
            </a:graphic>
          </wp:inline>
        </w:drawing>
      </w:r>
    </w:p>
    <w:p w14:paraId="D2020000">
      <w:pPr>
        <w:pStyle w:val="Style_4"/>
        <w:widowControl w:val="0"/>
        <w:spacing w:after="0" w:before="0" w:line="240" w:lineRule="auto"/>
        <w:ind w:firstLine="709" w:left="0" w:right="0"/>
        <w:jc w:val="both"/>
        <w:rPr>
          <w:rFonts w:ascii="Times New Roman" w:hAnsi="Times New Roman"/>
          <w:sz w:val="23"/>
        </w:rPr>
      </w:pPr>
      <w:r>
        <w:rPr>
          <w:sz w:val="23"/>
        </w:rPr>
        <w:t>где:</w:t>
      </w:r>
    </w:p>
    <w:p w14:paraId="D3020000">
      <w:pPr>
        <w:pStyle w:val="Style_4"/>
        <w:widowControl w:val="0"/>
        <w:spacing w:after="0" w:before="0" w:line="240" w:lineRule="auto"/>
        <w:ind w:firstLine="709" w:left="0" w:right="0"/>
        <w:jc w:val="both"/>
        <w:rPr>
          <w:rFonts w:ascii="Times New Roman" w:hAnsi="Times New Roman"/>
          <w:sz w:val="23"/>
        </w:rPr>
      </w:pPr>
      <w:r>
        <w:rPr>
          <w:sz w:val="23"/>
        </w:rPr>
        <w:t>К</w:t>
      </w:r>
      <w:r>
        <w:rPr>
          <w:sz w:val="23"/>
          <w:vertAlign w:val="subscript"/>
        </w:rPr>
        <w:t>1</w:t>
      </w:r>
      <w:r>
        <w:rPr>
          <w:sz w:val="23"/>
        </w:rPr>
        <w:t xml:space="preserve"> - коэффициент, равный 20;</w:t>
      </w:r>
    </w:p>
    <w:p w14:paraId="D4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кр.</w:t>
      </w:r>
      <w:r>
        <w:rPr>
          <w:sz w:val="23"/>
        </w:rPr>
        <w:t xml:space="preserve"> - количество транспортных средств, соответствующих критерию;</w:t>
      </w:r>
    </w:p>
    <w:p w14:paraId="D5020000">
      <w:pPr>
        <w:pStyle w:val="Style_4"/>
        <w:widowControl w:val="0"/>
        <w:spacing w:after="0" w:before="0" w:line="240" w:lineRule="auto"/>
        <w:ind w:firstLine="709" w:left="0" w:right="0"/>
        <w:jc w:val="both"/>
        <w:rPr>
          <w:rFonts w:ascii="Times New Roman" w:hAnsi="Times New Roman"/>
          <w:sz w:val="23"/>
        </w:rPr>
      </w:pPr>
      <w:r>
        <w:rPr>
          <w:sz w:val="23"/>
        </w:rPr>
        <w:t>N</w:t>
      </w:r>
      <w:r>
        <w:rPr>
          <w:sz w:val="23"/>
          <w:vertAlign w:val="subscript"/>
        </w:rPr>
        <w:t>заяв.</w:t>
      </w:r>
      <w:r>
        <w:rPr>
          <w:sz w:val="23"/>
        </w:rPr>
        <w:t xml:space="preserve"> - количество транспортных средств, в соответствии с лотом.</w:t>
      </w:r>
    </w:p>
    <w:p w14:paraId="D6020000">
      <w:pPr>
        <w:pStyle w:val="Style_4"/>
        <w:widowControl w:val="0"/>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p>
    <w:p w14:paraId="D7020000">
      <w:pPr>
        <w:pStyle w:val="Style_4"/>
        <w:widowControl w:val="0"/>
        <w:spacing w:after="0" w:before="0" w:line="240" w:lineRule="auto"/>
        <w:ind w:firstLine="709" w:left="0" w:right="0"/>
        <w:jc w:val="both"/>
        <w:rPr>
          <w:rFonts w:ascii="Times New Roman" w:hAnsi="Times New Roman"/>
          <w:sz w:val="23"/>
        </w:rPr>
      </w:pPr>
      <w:r>
        <w:rPr>
          <w:sz w:val="23"/>
        </w:rPr>
        <w:t>4.</w:t>
      </w:r>
      <w:r>
        <w:rPr>
          <w:color w:val="000000"/>
          <w:spacing w:val="0"/>
          <w:sz w:val="23"/>
        </w:rPr>
        <w:t>  </w:t>
      </w:r>
      <w:r>
        <w:rPr>
          <w:sz w:val="23"/>
        </w:rPr>
        <w:t>Оценка заявок на участие в открытом конкурсе по критерию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определяется по шкале:</w:t>
      </w:r>
    </w:p>
    <w:p w14:paraId="D8020000">
      <w:pPr>
        <w:pStyle w:val="Style_4"/>
        <w:widowControl w:val="0"/>
        <w:spacing w:after="0" w:before="0" w:line="240" w:lineRule="auto"/>
        <w:ind/>
        <w:jc w:val="both"/>
        <w:rPr>
          <w:rFonts w:ascii="Times New Roman" w:hAnsi="Times New Roman"/>
          <w:sz w:val="23"/>
        </w:rPr>
      </w:pPr>
    </w:p>
    <w:tbl>
      <w:tblPr>
        <w:tblStyle w:val="Style_6"/>
        <w:tblW w:type="auto" w:w="0"/>
        <w:jc w:val="left"/>
        <w:tblInd w:type="dxa" w:w="62"/>
        <w:tblLayout w:type="fixed"/>
        <w:tblCellMar>
          <w:top w:type="dxa" w:w="102"/>
          <w:left w:type="dxa" w:w="62"/>
          <w:bottom w:type="dxa" w:w="102"/>
          <w:right w:type="dxa" w:w="62"/>
        </w:tblCellMar>
      </w:tblPr>
      <w:tblGrid>
        <w:gridCol w:w="7823"/>
        <w:gridCol w:w="2838"/>
      </w:tblGrid>
      <w:tr>
        <w:tc>
          <w:tcPr>
            <w:tcW w:type="dxa" w:w="7823"/>
            <w:tcMar>
              <w:top w:type="dxa" w:w="102"/>
              <w:left w:type="dxa" w:w="62"/>
              <w:bottom w:type="dxa" w:w="102"/>
              <w:right w:type="dxa" w:w="62"/>
            </w:tcMar>
          </w:tcPr>
          <w:p w14:paraId="D9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До 5 лет включительно</w:t>
            </w:r>
          </w:p>
        </w:tc>
        <w:tc>
          <w:tcPr>
            <w:tcW w:type="dxa" w:w="2838"/>
            <w:tcMar>
              <w:top w:type="dxa" w:w="102"/>
              <w:left w:type="dxa" w:w="62"/>
              <w:bottom w:type="dxa" w:w="102"/>
              <w:right w:type="dxa" w:w="62"/>
            </w:tcMar>
          </w:tcPr>
          <w:p w14:paraId="DA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300 баллов</w:t>
            </w:r>
          </w:p>
        </w:tc>
      </w:tr>
      <w:tr>
        <w:tc>
          <w:tcPr>
            <w:tcW w:type="dxa" w:w="7823"/>
            <w:tcMar>
              <w:top w:type="dxa" w:w="102"/>
              <w:left w:type="dxa" w:w="62"/>
              <w:bottom w:type="dxa" w:w="102"/>
              <w:right w:type="dxa" w:w="62"/>
            </w:tcMar>
          </w:tcPr>
          <w:p w14:paraId="DB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5 лет до 7 лет включительно</w:t>
            </w:r>
          </w:p>
        </w:tc>
        <w:tc>
          <w:tcPr>
            <w:tcW w:type="dxa" w:w="2838"/>
            <w:tcMar>
              <w:top w:type="dxa" w:w="102"/>
              <w:left w:type="dxa" w:w="62"/>
              <w:bottom w:type="dxa" w:w="102"/>
              <w:right w:type="dxa" w:w="62"/>
            </w:tcMar>
          </w:tcPr>
          <w:p w14:paraId="DC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200 баллов</w:t>
            </w:r>
          </w:p>
        </w:tc>
      </w:tr>
      <w:tr>
        <w:tc>
          <w:tcPr>
            <w:tcW w:type="dxa" w:w="7823"/>
            <w:tcMar>
              <w:top w:type="dxa" w:w="102"/>
              <w:left w:type="dxa" w:w="62"/>
              <w:bottom w:type="dxa" w:w="102"/>
              <w:right w:type="dxa" w:w="62"/>
            </w:tcMar>
          </w:tcPr>
          <w:p w14:paraId="DD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7 лет до 10 лет включительно</w:t>
            </w:r>
          </w:p>
        </w:tc>
        <w:tc>
          <w:tcPr>
            <w:tcW w:type="dxa" w:w="2838"/>
            <w:tcMar>
              <w:top w:type="dxa" w:w="102"/>
              <w:left w:type="dxa" w:w="62"/>
              <w:bottom w:type="dxa" w:w="102"/>
              <w:right w:type="dxa" w:w="62"/>
            </w:tcMar>
          </w:tcPr>
          <w:p w14:paraId="DE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150 баллов</w:t>
            </w:r>
          </w:p>
        </w:tc>
      </w:tr>
      <w:tr>
        <w:tc>
          <w:tcPr>
            <w:tcW w:type="dxa" w:w="7823"/>
            <w:tcMar>
              <w:top w:type="dxa" w:w="102"/>
              <w:left w:type="dxa" w:w="62"/>
              <w:bottom w:type="dxa" w:w="102"/>
              <w:right w:type="dxa" w:w="62"/>
            </w:tcMar>
          </w:tcPr>
          <w:p w14:paraId="DF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Более 10 лет</w:t>
            </w:r>
          </w:p>
        </w:tc>
        <w:tc>
          <w:tcPr>
            <w:tcW w:type="dxa" w:w="2838"/>
            <w:tcMar>
              <w:top w:type="dxa" w:w="102"/>
              <w:left w:type="dxa" w:w="62"/>
              <w:bottom w:type="dxa" w:w="102"/>
              <w:right w:type="dxa" w:w="62"/>
            </w:tcMar>
          </w:tcPr>
          <w:p w14:paraId="E0020000">
            <w:pPr>
              <w:pStyle w:val="Style_4"/>
              <w:widowControl w:val="0"/>
              <w:spacing w:after="0" w:before="0" w:line="240" w:lineRule="auto"/>
              <w:ind w:firstLine="0" w:left="0" w:right="0"/>
              <w:jc w:val="left"/>
              <w:rPr>
                <w:rFonts w:ascii="Times New Roman" w:hAnsi="Times New Roman"/>
                <w:color w:val="000000"/>
                <w:spacing w:val="0"/>
                <w:sz w:val="23"/>
              </w:rPr>
            </w:pPr>
            <w:r>
              <w:rPr>
                <w:color w:val="000000"/>
                <w:spacing w:val="0"/>
                <w:sz w:val="23"/>
              </w:rPr>
              <w:t>0 баллов</w:t>
            </w:r>
          </w:p>
        </w:tc>
      </w:tr>
    </w:tbl>
    <w:p w14:paraId="E1020000">
      <w:pPr>
        <w:pStyle w:val="Style_4"/>
        <w:widowControl w:val="0"/>
        <w:spacing w:after="0" w:before="0" w:line="240" w:lineRule="auto"/>
        <w:ind w:firstLine="540" w:left="0" w:right="0"/>
        <w:jc w:val="both"/>
        <w:rPr>
          <w:rFonts w:ascii="Times New Roman" w:hAnsi="Times New Roman"/>
          <w:sz w:val="23"/>
        </w:rPr>
      </w:pPr>
    </w:p>
    <w:p w14:paraId="E2020000">
      <w:pPr>
        <w:pStyle w:val="Style_4"/>
        <w:widowControl w:val="0"/>
        <w:spacing w:after="0" w:before="0" w:line="240" w:lineRule="auto"/>
        <w:ind w:firstLine="709" w:left="0" w:right="0"/>
        <w:jc w:val="both"/>
        <w:rPr>
          <w:rFonts w:ascii="Times New Roman" w:hAnsi="Times New Roman"/>
          <w:sz w:val="23"/>
        </w:rPr>
      </w:pPr>
      <w:r>
        <w:rPr>
          <w:sz w:val="23"/>
        </w:rPr>
        <w:t>Максимальный срок эксплуатации транспортных средств, предлагаемых участником открытого конкурса (юридическим лицом, индивидуальным предпринимателем, участником договора простого товарищества) для осуществления регулярных перевозок в течении срока действия свидетельства об осуществлении перевозок по маршруту регулярных перевозок, осуществляется по следующей формуле:</w:t>
      </w:r>
    </w:p>
    <w:p w14:paraId="E3020000">
      <w:pPr>
        <w:pStyle w:val="Style_4"/>
        <w:widowControl w:val="0"/>
        <w:spacing w:after="0" w:before="0" w:line="240" w:lineRule="auto"/>
        <w:ind w:firstLine="540" w:left="0" w:right="0"/>
        <w:jc w:val="center"/>
        <w:rPr>
          <w:rFonts w:ascii="Times New Roman" w:hAnsi="Times New Roman"/>
          <w:sz w:val="23"/>
        </w:rPr>
      </w:pPr>
      <w:r>
        <w:rPr>
          <w:sz w:val="23"/>
        </w:rPr>
        <w:t>КБ = (КБ1 + КБ2 + …КБх)/КТС где:</w:t>
      </w:r>
    </w:p>
    <w:p w14:paraId="E4020000">
      <w:pPr>
        <w:pStyle w:val="Style_4"/>
        <w:widowControl w:val="0"/>
        <w:spacing w:after="0" w:before="0" w:line="240" w:lineRule="auto"/>
        <w:ind w:firstLine="709" w:left="0" w:right="0"/>
        <w:jc w:val="both"/>
        <w:rPr>
          <w:rFonts w:ascii="Times New Roman" w:hAnsi="Times New Roman"/>
          <w:sz w:val="23"/>
        </w:rPr>
      </w:pPr>
      <w:r>
        <w:rPr>
          <w:sz w:val="23"/>
        </w:rPr>
        <w:t>КБ1, КБ2, КБх – количество баллов, соответствующее возрасту заявленного транспортного средства;</w:t>
      </w:r>
    </w:p>
    <w:p w14:paraId="E5020000">
      <w:pPr>
        <w:pStyle w:val="Style_4"/>
        <w:widowControl w:val="0"/>
        <w:spacing w:after="0" w:before="0" w:line="240" w:lineRule="auto"/>
        <w:ind w:firstLine="709" w:left="0" w:right="0"/>
        <w:jc w:val="both"/>
        <w:rPr>
          <w:rFonts w:ascii="Times New Roman" w:hAnsi="Times New Roman"/>
          <w:sz w:val="23"/>
        </w:rPr>
      </w:pPr>
      <w:r>
        <w:rPr>
          <w:sz w:val="23"/>
        </w:rPr>
        <w:t>КТС – количество транспортных средств перевозчика, заявленных для осуществления регулярных перевозок.</w:t>
      </w:r>
    </w:p>
    <w:p w14:paraId="E6020000">
      <w:pPr>
        <w:pStyle w:val="Style_4"/>
        <w:widowControl w:val="0"/>
        <w:spacing w:after="0" w:before="0" w:line="240" w:lineRule="auto"/>
        <w:ind w:firstLine="709" w:left="0" w:right="0"/>
        <w:jc w:val="both"/>
        <w:rPr>
          <w:rFonts w:ascii="Times New Roman" w:hAnsi="Times New Roman"/>
          <w:sz w:val="23"/>
        </w:rPr>
      </w:pPr>
      <w:r>
        <w:rPr>
          <w:sz w:val="23"/>
        </w:rPr>
        <w:t xml:space="preserve">Срок эксплуатации транспортного средства, заявленного для участия в конкурсе, определяется количеством полных лет с 01 января года выпуска транспортного средства до 31 декабря года, предшествующего году, в котором размещено извещение о проведении открытого конкурса на официальном сайте организатора открытого конкурса в информационно-телекоммуникационной сети «Интернет». </w:t>
      </w:r>
    </w:p>
    <w:p w14:paraId="E7020000">
      <w:pPr>
        <w:pStyle w:val="Style_4"/>
        <w:widowControl w:val="1"/>
        <w:spacing w:after="0" w:before="0" w:line="240" w:lineRule="auto"/>
        <w:ind w:firstLine="709" w:left="0" w:right="0"/>
        <w:jc w:val="both"/>
        <w:rPr>
          <w:rFonts w:ascii="Times New Roman" w:hAnsi="Times New Roman"/>
          <w:sz w:val="23"/>
        </w:rPr>
      </w:pPr>
      <w:r>
        <w:rPr>
          <w:sz w:val="23"/>
        </w:rPr>
        <w:t>В случае если участником открытого конкурса (юридическим лицом, индивидуальным предпринимателем, участником договора простого товарищества) не представлены сведения и (или) представлена неполная информация, необходимая для оценки данного критерия, в том числе не представлены подтверждающие документы по рассматриваемому критерию оценки заявок, предусмотренные конкурсной документацией, то по данному критерию оценки заявок на участие в конкурсе присваивается 0 (ноль) баллов.</w:t>
      </w:r>
      <w:r>
        <w:br w:type="page"/>
      </w:r>
    </w:p>
    <w:p w14:paraId="E8020000">
      <w:pPr>
        <w:pStyle w:val="Style_14"/>
        <w:widowControl w:val="1"/>
        <w:ind/>
        <w:jc w:val="right"/>
        <w:rPr>
          <w:rFonts w:ascii="Times New Roman" w:hAnsi="Times New Roman"/>
          <w:sz w:val="23"/>
        </w:rPr>
      </w:pPr>
      <w:r>
        <w:rPr>
          <w:rFonts w:ascii="Times New Roman" w:hAnsi="Times New Roman"/>
          <w:sz w:val="23"/>
        </w:rPr>
        <w:t>Приложение № 5</w:t>
      </w:r>
    </w:p>
    <w:p w14:paraId="E9020000">
      <w:pPr>
        <w:pStyle w:val="Style_14"/>
        <w:widowControl w:val="1"/>
        <w:ind/>
        <w:jc w:val="right"/>
        <w:rPr>
          <w:rFonts w:ascii="Times New Roman" w:hAnsi="Times New Roman"/>
          <w:sz w:val="23"/>
        </w:rPr>
      </w:pPr>
      <w:r>
        <w:rPr>
          <w:rFonts w:ascii="Times New Roman" w:hAnsi="Times New Roman"/>
          <w:sz w:val="23"/>
        </w:rPr>
        <w:t>к конкурсной документации</w:t>
      </w:r>
    </w:p>
    <w:p w14:paraId="EA020000">
      <w:pPr>
        <w:pStyle w:val="Style_14"/>
        <w:widowControl w:val="1"/>
        <w:ind/>
        <w:jc w:val="center"/>
        <w:rPr>
          <w:rFonts w:ascii="Times New Roman" w:hAnsi="Times New Roman"/>
          <w:sz w:val="23"/>
        </w:rPr>
      </w:pPr>
      <w:r>
        <w:rPr>
          <w:rFonts w:ascii="Times New Roman" w:hAnsi="Times New Roman"/>
          <w:b w:val="1"/>
          <w:sz w:val="23"/>
        </w:rPr>
        <w:t>АНКЕТА</w:t>
      </w:r>
    </w:p>
    <w:p w14:paraId="EB020000">
      <w:pPr>
        <w:pStyle w:val="Style_13"/>
        <w:widowControl w:val="1"/>
        <w:spacing w:after="0" w:before="0"/>
        <w:ind/>
        <w:jc w:val="center"/>
        <w:rPr>
          <w:rFonts w:ascii="Times New Roman" w:hAnsi="Times New Roman"/>
          <w:sz w:val="23"/>
        </w:rPr>
      </w:pPr>
      <w:r>
        <w:rPr>
          <w:sz w:val="23"/>
        </w:rPr>
        <w:t>юридического лица, индивидуального предпринимателя, уполномоченного участника договора простого товарищества</w:t>
      </w:r>
    </w:p>
    <w:p w14:paraId="EC020000">
      <w:pPr>
        <w:pStyle w:val="Style_14"/>
        <w:widowControl w:val="1"/>
        <w:ind/>
        <w:jc w:val="center"/>
        <w:rPr>
          <w:rFonts w:ascii="Times New Roman" w:hAnsi="Times New Roman"/>
          <w:b w:val="1"/>
          <w:sz w:val="23"/>
        </w:rPr>
      </w:pPr>
    </w:p>
    <w:tbl>
      <w:tblPr>
        <w:tblStyle w:val="Style_6"/>
        <w:tblW w:type="auto" w:w="0"/>
        <w:jc w:val="left"/>
        <w:tblInd w:type="dxa" w:w="221"/>
        <w:tblLayout w:type="fixed"/>
        <w:tblCellMar>
          <w:top w:type="dxa" w:w="0"/>
          <w:left w:type="dxa" w:w="108"/>
          <w:bottom w:type="dxa" w:w="0"/>
          <w:right w:type="dxa" w:w="108"/>
        </w:tblCellMar>
      </w:tblPr>
      <w:tblGrid>
        <w:gridCol w:w="6120"/>
        <w:gridCol w:w="4112"/>
      </w:tblGrid>
      <w:tr>
        <w:trPr>
          <w:trHeight w:hRule="atLeast" w:val="218"/>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ED020000">
            <w:pPr>
              <w:pStyle w:val="Style_13"/>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Сведения о юридическом лице, индивидуальном предпринимателе, уполномоченном участнике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E020000">
            <w:pPr>
              <w:pStyle w:val="Style_13"/>
              <w:widowControl w:val="0"/>
              <w:spacing w:after="0" w:before="0" w:line="240" w:lineRule="auto"/>
              <w:ind w:firstLine="0" w:left="0" w:right="0"/>
              <w:jc w:val="center"/>
              <w:rPr>
                <w:rFonts w:ascii="Times New Roman" w:hAnsi="Times New Roman"/>
                <w:color w:val="000000"/>
                <w:spacing w:val="0"/>
                <w:sz w:val="23"/>
              </w:rPr>
            </w:pPr>
            <w:r>
              <w:rPr>
                <w:color w:val="000000"/>
                <w:spacing w:val="0"/>
                <w:sz w:val="23"/>
              </w:rPr>
              <w:t>Заполняется юридическим лицом, индивидуальным предпринимателем, уполномоченным участником договора простого товарищества</w:t>
            </w:r>
          </w:p>
        </w:tc>
      </w:tr>
      <w:tr>
        <w:trPr>
          <w:trHeight w:hRule="atLeast" w:val="523"/>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EF020000">
            <w:pPr>
              <w:pStyle w:val="Style_14"/>
              <w:widowControl w:val="0"/>
              <w:spacing w:after="0" w:before="0" w:line="240" w:lineRule="auto"/>
              <w:ind w:firstLine="0" w:left="0" w:right="0"/>
              <w:jc w:val="both"/>
              <w:rPr>
                <w:rFonts w:ascii="Times New Roman" w:hAnsi="Times New Roman"/>
                <w:color w:val="000000"/>
                <w:spacing w:val="0"/>
                <w:sz w:val="23"/>
              </w:rPr>
            </w:pPr>
            <w:r>
              <w:rPr>
                <w:rFonts w:ascii="Times New Roman" w:hAnsi="Times New Roman"/>
                <w:b w:val="1"/>
                <w:color w:val="000000"/>
                <w:spacing w:val="0"/>
                <w:sz w:val="23"/>
              </w:rPr>
              <w:t>1. Наименование юридического лица, уполномоченного участника договора простого товарищества – юридического лица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0020000">
            <w:pPr>
              <w:pStyle w:val="Style_14"/>
              <w:widowControl w:val="0"/>
              <w:spacing w:after="0" w:before="0" w:line="240" w:lineRule="auto"/>
              <w:ind w:firstLine="0" w:left="0" w:right="0"/>
              <w:jc w:val="left"/>
              <w:rPr>
                <w:rFonts w:ascii="Times New Roman" w:hAnsi="Times New Roman"/>
                <w:i w:val="1"/>
                <w:sz w:val="23"/>
              </w:rPr>
            </w:pPr>
          </w:p>
        </w:tc>
      </w:tr>
      <w:tr>
        <w:trPr>
          <w:trHeight w:hRule="atLeast" w:val="358"/>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F1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b w:val="1"/>
                <w:color w:val="000000"/>
                <w:spacing w:val="0"/>
                <w:sz w:val="23"/>
              </w:rPr>
              <w:t>2. Место нахождения</w:t>
            </w:r>
          </w:p>
          <w:p w14:paraId="F2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юридического лица, уполномоченного участника договора простого товарищества – юридического лица)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3020000">
            <w:pPr>
              <w:pStyle w:val="Style_14"/>
              <w:widowControl w:val="0"/>
              <w:spacing w:after="0" w:before="0" w:line="240" w:lineRule="auto"/>
              <w:ind w:firstLine="0" w:left="0" w:right="0"/>
              <w:jc w:val="left"/>
              <w:rPr>
                <w:rFonts w:ascii="Times New Roman" w:hAnsi="Times New Roman"/>
                <w:b w:val="1"/>
                <w:sz w:val="23"/>
              </w:rPr>
            </w:pPr>
          </w:p>
        </w:tc>
      </w:tr>
      <w:tr>
        <w:trPr>
          <w:trHeight w:hRule="atLeast" w:val="339"/>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F4020000">
            <w:pPr>
              <w:pStyle w:val="Style_14"/>
              <w:widowControl w:val="0"/>
              <w:spacing w:after="0" w:before="0" w:line="240" w:lineRule="auto"/>
              <w:ind w:firstLine="0" w:left="0" w:right="0"/>
              <w:jc w:val="left"/>
              <w:rPr>
                <w:rFonts w:ascii="Times New Roman" w:hAnsi="Times New Roman"/>
                <w:b w:val="1"/>
                <w:sz w:val="23"/>
              </w:rPr>
            </w:pPr>
            <w:r>
              <w:rPr>
                <w:rFonts w:ascii="Times New Roman" w:hAnsi="Times New Roman"/>
                <w:b w:val="1"/>
                <w:color w:val="000000"/>
                <w:spacing w:val="0"/>
                <w:sz w:val="23"/>
              </w:rPr>
              <w:t>3. Место жительства</w:t>
            </w:r>
          </w:p>
          <w:p w14:paraId="F5020000">
            <w:pPr>
              <w:pStyle w:val="Style_14"/>
              <w:widowControl w:val="0"/>
              <w:spacing w:after="0" w:before="0" w:line="240" w:lineRule="auto"/>
              <w:ind w:firstLine="0" w:left="0" w:right="0"/>
              <w:jc w:val="left"/>
              <w:rPr>
                <w:rFonts w:ascii="Times New Roman" w:hAnsi="Times New Roman"/>
                <w:b w:val="1"/>
                <w:sz w:val="23"/>
              </w:rPr>
            </w:pPr>
            <w:r>
              <w:rPr>
                <w:rFonts w:ascii="Times New Roman" w:hAnsi="Times New Roman"/>
                <w:i w:val="1"/>
                <w:color w:val="000000"/>
                <w:spacing w:val="0"/>
                <w:sz w:val="23"/>
              </w:rPr>
              <w:t>(для индивидуального предпринимателя, уполномоченного участника договора простого товарищества – индивидуального предпринимателя)</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6020000">
            <w:pPr>
              <w:pStyle w:val="Style_14"/>
              <w:widowControl w:val="0"/>
              <w:spacing w:after="0" w:before="0" w:line="240" w:lineRule="auto"/>
              <w:ind w:firstLine="0" w:left="0" w:right="0"/>
              <w:jc w:val="left"/>
              <w:rPr>
                <w:rFonts w:ascii="Times New Roman" w:hAnsi="Times New Roman"/>
                <w:b w:val="1"/>
                <w:sz w:val="23"/>
              </w:rPr>
            </w:pPr>
          </w:p>
        </w:tc>
      </w:tr>
      <w:tr>
        <w:trPr>
          <w:trHeight w:hRule="atLeast" w:val="507"/>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F7020000">
            <w:pPr>
              <w:pStyle w:val="Style_4"/>
              <w:widowControl w:val="0"/>
              <w:spacing w:after="0" w:before="0" w:line="240" w:lineRule="auto"/>
              <w:ind w:firstLine="0" w:left="0" w:right="0"/>
              <w:jc w:val="both"/>
              <w:rPr>
                <w:rFonts w:ascii="Times New Roman" w:hAnsi="Times New Roman"/>
                <w:color w:val="000000"/>
                <w:spacing w:val="0"/>
                <w:sz w:val="23"/>
              </w:rPr>
            </w:pPr>
            <w:r>
              <w:rPr>
                <w:b w:val="1"/>
                <w:color w:val="000000"/>
                <w:spacing w:val="0"/>
                <w:sz w:val="23"/>
              </w:rPr>
              <w:t>4. Фамилия, имя и, если имеется, отчество</w:t>
            </w:r>
          </w:p>
          <w:p w14:paraId="F8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индивидуального предпринимателя, уполномоченного участника договора простого товарищества – индивидуального предпринимателя)</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9020000">
            <w:pPr>
              <w:pStyle w:val="Style_14"/>
              <w:widowControl w:val="0"/>
              <w:spacing w:after="0" w:before="0" w:line="240" w:lineRule="auto"/>
              <w:ind w:firstLine="0" w:left="0" w:right="0"/>
              <w:jc w:val="center"/>
              <w:rPr>
                <w:rFonts w:ascii="Times New Roman" w:hAnsi="Times New Roman"/>
                <w:b w:val="1"/>
                <w:color w:val="808080"/>
                <w:sz w:val="23"/>
              </w:rPr>
            </w:pPr>
          </w:p>
          <w:p w14:paraId="FA020000">
            <w:pPr>
              <w:pStyle w:val="Style_14"/>
              <w:widowControl w:val="0"/>
              <w:spacing w:after="0" w:before="0" w:line="240" w:lineRule="auto"/>
              <w:ind w:firstLine="0" w:left="0" w:right="0"/>
              <w:jc w:val="center"/>
              <w:rPr>
                <w:rFonts w:ascii="Times New Roman" w:hAnsi="Times New Roman"/>
                <w:color w:val="808080"/>
                <w:sz w:val="23"/>
              </w:rPr>
            </w:pPr>
          </w:p>
        </w:tc>
      </w:tr>
      <w:tr>
        <w:trPr>
          <w:trHeight w:hRule="atLeast" w:val="339"/>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FB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b w:val="1"/>
                <w:color w:val="000000"/>
                <w:spacing w:val="0"/>
                <w:sz w:val="23"/>
              </w:rPr>
              <w:t>5. Почтовый адрес</w:t>
            </w:r>
          </w:p>
          <w:p w14:paraId="FC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юридического лица, индивидуального предпринимателя, уполномоченного участника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D020000">
            <w:pPr>
              <w:pStyle w:val="Style_14"/>
              <w:widowControl w:val="0"/>
              <w:spacing w:after="0" w:before="0" w:line="240" w:lineRule="auto"/>
              <w:ind w:firstLine="0" w:left="0" w:right="0"/>
              <w:jc w:val="left"/>
              <w:rPr>
                <w:rFonts w:ascii="Times New Roman" w:hAnsi="Times New Roman"/>
                <w:b w:val="1"/>
                <w:sz w:val="23"/>
              </w:rPr>
            </w:pPr>
          </w:p>
        </w:tc>
      </w:tr>
      <w:tr>
        <w:trPr>
          <w:trHeight w:hRule="atLeast" w:val="360"/>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FE02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b w:val="1"/>
                <w:color w:val="000000"/>
                <w:spacing w:val="0"/>
                <w:sz w:val="23"/>
              </w:rPr>
              <w:t>6. Идентификационный номер налогоплательщика, ИНН</w:t>
            </w:r>
          </w:p>
          <w:p w14:paraId="FF020000">
            <w:pPr>
              <w:pStyle w:val="Style_14"/>
              <w:widowControl w:val="0"/>
              <w:tabs>
                <w:tab w:leader="none" w:pos="708" w:val="clear"/>
                <w:tab w:leader="none" w:pos="4228" w:val="left"/>
              </w:tabs>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(для юридического лица, индивидуального предпринимателя, уполномоченного участника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0030000">
            <w:pPr>
              <w:pStyle w:val="Style_14"/>
              <w:widowControl w:val="0"/>
              <w:spacing w:after="0" w:before="0" w:line="240" w:lineRule="auto"/>
              <w:ind w:firstLine="0" w:left="0" w:right="0"/>
              <w:jc w:val="center"/>
              <w:rPr>
                <w:rFonts w:ascii="Times New Roman" w:hAnsi="Times New Roman"/>
                <w:b w:val="1"/>
                <w:color w:val="808080"/>
                <w:sz w:val="23"/>
              </w:rPr>
            </w:pPr>
          </w:p>
          <w:p w14:paraId="01030000">
            <w:pPr>
              <w:pStyle w:val="Style_14"/>
              <w:widowControl w:val="0"/>
              <w:spacing w:after="0" w:before="0" w:line="240" w:lineRule="auto"/>
              <w:ind w:firstLine="0" w:left="0" w:right="0"/>
              <w:jc w:val="center"/>
              <w:rPr>
                <w:rFonts w:ascii="Times New Roman" w:hAnsi="Times New Roman"/>
                <w:color w:val="808080"/>
                <w:sz w:val="23"/>
              </w:rPr>
            </w:pPr>
          </w:p>
        </w:tc>
      </w:tr>
      <w:tr>
        <w:trPr>
          <w:trHeight w:hRule="atLeast" w:val="555"/>
        </w:trPr>
        <w:tc>
          <w:tcPr>
            <w:tcW w:type="dxa" w:w="6120"/>
            <w:tcBorders>
              <w:top w:color="000000" w:sz="4" w:val="single"/>
              <w:left w:color="000000" w:sz="4" w:val="single"/>
              <w:bottom w:color="000000" w:sz="4" w:val="single"/>
            </w:tcBorders>
            <w:shd w:fill="auto" w:val="clear"/>
            <w:tcMar>
              <w:top w:type="dxa" w:w="0"/>
              <w:left w:type="dxa" w:w="108"/>
              <w:bottom w:type="dxa" w:w="0"/>
              <w:right w:type="dxa" w:w="108"/>
            </w:tcMar>
          </w:tcPr>
          <w:p w14:paraId="02030000">
            <w:pPr>
              <w:pStyle w:val="Style_14"/>
              <w:widowControl w:val="0"/>
              <w:spacing w:after="0" w:before="0" w:line="240" w:lineRule="auto"/>
              <w:ind w:firstLine="0" w:left="0" w:right="0"/>
              <w:jc w:val="both"/>
              <w:rPr>
                <w:rFonts w:ascii="Times New Roman" w:hAnsi="Times New Roman"/>
                <w:color w:val="000000"/>
                <w:spacing w:val="0"/>
                <w:sz w:val="23"/>
              </w:rPr>
            </w:pPr>
            <w:r>
              <w:rPr>
                <w:rFonts w:ascii="Times New Roman" w:hAnsi="Times New Roman"/>
                <w:b w:val="1"/>
                <w:color w:val="000000"/>
                <w:spacing w:val="0"/>
                <w:sz w:val="23"/>
              </w:rPr>
              <w:t>7. Номер контактного телефона, адрес электронной почты (e-mail)</w:t>
            </w:r>
          </w:p>
          <w:p w14:paraId="03030000">
            <w:pPr>
              <w:pStyle w:val="Style_14"/>
              <w:widowControl w:val="0"/>
              <w:spacing w:after="0" w:before="0" w:line="240" w:lineRule="auto"/>
              <w:ind w:firstLine="0" w:left="0" w:right="0"/>
              <w:jc w:val="left"/>
              <w:rPr>
                <w:rFonts w:ascii="Times New Roman" w:hAnsi="Times New Roman"/>
                <w:color w:val="000000"/>
                <w:spacing w:val="0"/>
                <w:sz w:val="23"/>
              </w:rPr>
            </w:pPr>
            <w:r>
              <w:rPr>
                <w:rFonts w:ascii="Times New Roman" w:hAnsi="Times New Roman"/>
                <w:i w:val="1"/>
                <w:color w:val="000000"/>
                <w:spacing w:val="0"/>
                <w:sz w:val="23"/>
              </w:rPr>
              <w:t xml:space="preserve"> </w:t>
            </w:r>
            <w:r>
              <w:rPr>
                <w:rFonts w:ascii="Times New Roman" w:hAnsi="Times New Roman"/>
                <w:i w:val="1"/>
                <w:color w:val="000000"/>
                <w:spacing w:val="0"/>
                <w:sz w:val="23"/>
              </w:rPr>
              <w:t>(для юридического лица, индивидуального предпринимателя, уполномоченного участника договора простого товарищества)</w:t>
            </w:r>
          </w:p>
        </w:tc>
        <w:tc>
          <w:tcPr>
            <w:tcW w:type="dxa" w:w="411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4030000">
            <w:pPr>
              <w:pStyle w:val="Style_14"/>
              <w:widowControl w:val="0"/>
              <w:spacing w:after="0" w:before="0" w:line="240" w:lineRule="auto"/>
              <w:ind w:firstLine="0" w:left="0" w:right="0"/>
              <w:jc w:val="center"/>
              <w:rPr>
                <w:rFonts w:ascii="Times New Roman" w:hAnsi="Times New Roman"/>
                <w:b w:val="1"/>
                <w:color w:val="808080"/>
                <w:sz w:val="23"/>
              </w:rPr>
            </w:pPr>
          </w:p>
          <w:p w14:paraId="05030000">
            <w:pPr>
              <w:pStyle w:val="Style_14"/>
              <w:widowControl w:val="0"/>
              <w:spacing w:after="0" w:before="0" w:line="240" w:lineRule="auto"/>
              <w:ind w:firstLine="0" w:left="0" w:right="0"/>
              <w:jc w:val="center"/>
              <w:rPr>
                <w:rFonts w:ascii="Times New Roman" w:hAnsi="Times New Roman"/>
                <w:color w:val="808080"/>
                <w:sz w:val="23"/>
              </w:rPr>
            </w:pPr>
          </w:p>
          <w:p w14:paraId="06030000">
            <w:pPr>
              <w:pStyle w:val="Style_14"/>
              <w:widowControl w:val="0"/>
              <w:spacing w:after="0" w:before="0" w:line="240" w:lineRule="auto"/>
              <w:ind w:firstLine="0" w:left="0" w:right="0"/>
              <w:jc w:val="center"/>
              <w:rPr>
                <w:rFonts w:ascii="Times New Roman" w:hAnsi="Times New Roman"/>
                <w:color w:val="808080"/>
                <w:sz w:val="23"/>
              </w:rPr>
            </w:pPr>
          </w:p>
        </w:tc>
      </w:tr>
    </w:tbl>
    <w:p w14:paraId="07030000">
      <w:pPr>
        <w:pStyle w:val="Style_14"/>
        <w:widowControl w:val="1"/>
        <w:ind/>
        <w:jc w:val="center"/>
        <w:rPr>
          <w:rFonts w:ascii="Times New Roman" w:hAnsi="Times New Roman"/>
          <w:b w:val="1"/>
          <w:sz w:val="23"/>
        </w:rPr>
      </w:pPr>
    </w:p>
    <w:p w14:paraId="08030000">
      <w:pPr>
        <w:pStyle w:val="Style_4"/>
        <w:widowControl w:val="1"/>
        <w:ind/>
        <w:jc w:val="both"/>
        <w:rPr>
          <w:rFonts w:ascii="Times New Roman" w:hAnsi="Times New Roman"/>
          <w:sz w:val="23"/>
        </w:rPr>
      </w:pPr>
      <w:r>
        <w:rPr>
          <w:sz w:val="23"/>
        </w:rPr>
        <w:t>Настоящим подтверждаем правильность и достоверность всех указанных данных и сведений.</w:t>
      </w:r>
    </w:p>
    <w:p w14:paraId="09030000">
      <w:pPr>
        <w:pStyle w:val="Style_4"/>
        <w:rPr>
          <w:rFonts w:ascii="Times New Roman" w:hAnsi="Times New Roman"/>
          <w:sz w:val="23"/>
        </w:rPr>
      </w:pPr>
    </w:p>
    <w:p w14:paraId="0A030000">
      <w:pPr>
        <w:pStyle w:val="Style_4"/>
        <w:widowControl w:val="1"/>
        <w:ind/>
        <w:jc w:val="both"/>
        <w:rPr>
          <w:rFonts w:ascii="Times New Roman" w:hAnsi="Times New Roman"/>
          <w:sz w:val="23"/>
        </w:rPr>
      </w:pPr>
      <w:r>
        <w:rPr>
          <w:sz w:val="23"/>
        </w:rPr>
        <w:t>Руководитель юридического лица, индивидуальный предприниматель, уполномоченный участник договора простого товарищества</w:t>
      </w:r>
    </w:p>
    <w:p w14:paraId="0B030000">
      <w:pPr>
        <w:pStyle w:val="Style_4"/>
        <w:rPr>
          <w:rFonts w:ascii="Times New Roman" w:hAnsi="Times New Roman"/>
          <w:b w:val="1"/>
          <w:sz w:val="23"/>
        </w:rPr>
      </w:pPr>
    </w:p>
    <w:p w14:paraId="0C030000">
      <w:pPr>
        <w:pStyle w:val="Style_4"/>
        <w:rPr>
          <w:rFonts w:ascii="Times New Roman" w:hAnsi="Times New Roman"/>
          <w:sz w:val="23"/>
        </w:rPr>
      </w:pPr>
      <w:r>
        <w:rPr>
          <w:b w:val="1"/>
          <w:sz w:val="23"/>
        </w:rPr>
        <w:t xml:space="preserve">___________________________________________/___________/______________/        </w:t>
      </w:r>
    </w:p>
    <w:p w14:paraId="0D030000">
      <w:pPr>
        <w:pStyle w:val="Style_4"/>
        <w:rPr>
          <w:rFonts w:ascii="Times New Roman" w:hAnsi="Times New Roman"/>
          <w:sz w:val="23"/>
        </w:rPr>
      </w:pPr>
      <w:r>
        <w:rPr>
          <w:b w:val="1"/>
          <w:sz w:val="23"/>
          <w:vertAlign w:val="superscript"/>
        </w:rPr>
        <w:t xml:space="preserve">                                   </w:t>
      </w:r>
      <w:r>
        <w:rPr>
          <w:b w:val="1"/>
          <w:sz w:val="23"/>
          <w:vertAlign w:val="superscript"/>
        </w:rPr>
        <w:t xml:space="preserve">(Ф.И.О.)                                                                                             (подпись)                      (должность)                                                      </w:t>
      </w:r>
    </w:p>
    <w:p w14:paraId="0E030000">
      <w:pPr>
        <w:pStyle w:val="Style_13"/>
        <w:widowControl w:val="1"/>
        <w:spacing w:after="0" w:before="0"/>
        <w:ind/>
        <w:jc w:val="center"/>
        <w:rPr>
          <w:rFonts w:ascii="Times New Roman" w:hAnsi="Times New Roman"/>
          <w:sz w:val="23"/>
        </w:rPr>
      </w:pPr>
      <w:r>
        <w:rPr>
          <w:b w:val="1"/>
          <w:sz w:val="23"/>
        </w:rPr>
        <w:t xml:space="preserve">                           </w:t>
      </w:r>
      <w:r>
        <w:rPr>
          <w:sz w:val="23"/>
        </w:rPr>
        <w:t xml:space="preserve">                                </w:t>
      </w:r>
      <w:r>
        <w:rPr>
          <w:sz w:val="23"/>
        </w:rPr>
        <w:t>М.П.</w:t>
      </w:r>
    </w:p>
    <w:p w14:paraId="0F030000">
      <w:pPr>
        <w:pStyle w:val="Style_13"/>
        <w:widowControl w:val="1"/>
        <w:spacing w:after="0" w:before="0"/>
        <w:ind/>
        <w:jc w:val="right"/>
        <w:rPr>
          <w:rFonts w:ascii="Times New Roman" w:hAnsi="Times New Roman"/>
          <w:b w:val="1"/>
          <w:sz w:val="23"/>
        </w:rPr>
      </w:pPr>
    </w:p>
    <w:p w14:paraId="10030000">
      <w:pPr>
        <w:pStyle w:val="Style_13"/>
        <w:widowControl w:val="1"/>
        <w:spacing w:after="0" w:before="0"/>
        <w:ind/>
        <w:jc w:val="right"/>
        <w:rPr>
          <w:rFonts w:ascii="Times New Roman" w:hAnsi="Times New Roman"/>
          <w:b w:val="1"/>
          <w:sz w:val="23"/>
        </w:rPr>
      </w:pPr>
    </w:p>
    <w:p w14:paraId="11030000">
      <w:pPr>
        <w:pStyle w:val="Style_13"/>
        <w:widowControl w:val="1"/>
        <w:spacing w:after="0" w:before="0"/>
        <w:ind/>
        <w:jc w:val="right"/>
        <w:rPr>
          <w:rFonts w:ascii="Times New Roman" w:hAnsi="Times New Roman"/>
          <w:b w:val="1"/>
          <w:sz w:val="23"/>
        </w:rPr>
      </w:pPr>
    </w:p>
    <w:p w14:paraId="12030000">
      <w:pPr>
        <w:pStyle w:val="Style_13"/>
        <w:widowControl w:val="1"/>
        <w:spacing w:after="0" w:before="0"/>
        <w:ind/>
        <w:jc w:val="right"/>
        <w:rPr>
          <w:rFonts w:ascii="Times New Roman" w:hAnsi="Times New Roman"/>
          <w:b w:val="1"/>
          <w:sz w:val="23"/>
        </w:rPr>
      </w:pPr>
    </w:p>
    <w:p w14:paraId="13030000">
      <w:pPr>
        <w:pStyle w:val="Style_13"/>
        <w:widowControl w:val="1"/>
        <w:spacing w:after="0" w:before="0"/>
        <w:ind/>
        <w:jc w:val="right"/>
        <w:rPr>
          <w:rFonts w:ascii="Times New Roman" w:hAnsi="Times New Roman"/>
          <w:b w:val="1"/>
          <w:sz w:val="23"/>
        </w:rPr>
      </w:pPr>
    </w:p>
    <w:p w14:paraId="14030000">
      <w:pPr>
        <w:pStyle w:val="Style_13"/>
        <w:widowControl w:val="1"/>
        <w:spacing w:after="0" w:before="0"/>
        <w:ind/>
        <w:jc w:val="right"/>
        <w:rPr>
          <w:rFonts w:ascii="Times New Roman" w:hAnsi="Times New Roman"/>
          <w:b w:val="1"/>
          <w:sz w:val="23"/>
        </w:rPr>
      </w:pPr>
    </w:p>
    <w:p w14:paraId="15030000">
      <w:pPr>
        <w:pStyle w:val="Style_13"/>
        <w:widowControl w:val="1"/>
        <w:spacing w:after="0" w:before="0"/>
        <w:ind/>
        <w:jc w:val="right"/>
        <w:rPr>
          <w:rFonts w:ascii="Times New Roman" w:hAnsi="Times New Roman"/>
          <w:b w:val="1"/>
          <w:sz w:val="23"/>
        </w:rPr>
      </w:pPr>
    </w:p>
    <w:p w14:paraId="16030000">
      <w:pPr>
        <w:pStyle w:val="Style_13"/>
        <w:widowControl w:val="1"/>
        <w:spacing w:after="0" w:before="0"/>
        <w:ind/>
        <w:jc w:val="right"/>
        <w:rPr>
          <w:rFonts w:ascii="Times New Roman" w:hAnsi="Times New Roman"/>
          <w:b w:val="1"/>
          <w:sz w:val="23"/>
        </w:rPr>
      </w:pPr>
    </w:p>
    <w:p w14:paraId="17030000">
      <w:pPr>
        <w:pStyle w:val="Style_13"/>
        <w:widowControl w:val="1"/>
        <w:spacing w:after="0" w:before="0"/>
        <w:ind/>
        <w:jc w:val="both"/>
        <w:rPr>
          <w:rFonts w:ascii="Times New Roman" w:hAnsi="Times New Roman"/>
          <w:b w:val="1"/>
          <w:sz w:val="23"/>
        </w:rPr>
      </w:pPr>
    </w:p>
    <w:p w14:paraId="18030000">
      <w:pPr>
        <w:pStyle w:val="Style_13"/>
        <w:widowControl w:val="1"/>
        <w:spacing w:after="0" w:before="0"/>
        <w:ind/>
        <w:jc w:val="both"/>
        <w:rPr>
          <w:rFonts w:ascii="Times New Roman" w:hAnsi="Times New Roman"/>
          <w:b w:val="1"/>
          <w:sz w:val="23"/>
        </w:rPr>
      </w:pPr>
    </w:p>
    <w:p w14:paraId="19030000">
      <w:pPr>
        <w:pStyle w:val="Style_4"/>
        <w:rPr>
          <w:rFonts w:ascii="Times New Roman" w:hAnsi="Times New Roman"/>
          <w:sz w:val="23"/>
        </w:rPr>
      </w:pPr>
    </w:p>
    <w:p w14:paraId="1A030000">
      <w:pPr>
        <w:pStyle w:val="Style_4"/>
        <w:widowControl w:val="1"/>
        <w:ind/>
        <w:jc w:val="right"/>
        <w:rPr>
          <w:rFonts w:ascii="Times New Roman" w:hAnsi="Times New Roman"/>
          <w:sz w:val="23"/>
        </w:rPr>
      </w:pPr>
      <w:r>
        <w:rPr>
          <w:sz w:val="23"/>
        </w:rPr>
        <w:t>Приложение № 6</w:t>
      </w:r>
    </w:p>
    <w:p w14:paraId="1B030000">
      <w:pPr>
        <w:pStyle w:val="Style_13"/>
        <w:widowControl w:val="1"/>
        <w:spacing w:after="0" w:before="0"/>
        <w:ind/>
        <w:jc w:val="right"/>
        <w:rPr>
          <w:rFonts w:ascii="Times New Roman" w:hAnsi="Times New Roman"/>
          <w:sz w:val="23"/>
        </w:rPr>
      </w:pPr>
      <w:r>
        <w:rPr>
          <w:sz w:val="23"/>
        </w:rPr>
        <w:t>к конкурсной документации</w:t>
      </w:r>
    </w:p>
    <w:p w14:paraId="1C030000">
      <w:pPr>
        <w:pStyle w:val="Style_13"/>
        <w:widowControl w:val="1"/>
        <w:spacing w:after="0" w:before="0"/>
        <w:ind/>
        <w:jc w:val="right"/>
        <w:rPr>
          <w:rFonts w:ascii="Times New Roman" w:hAnsi="Times New Roman"/>
          <w:sz w:val="23"/>
        </w:rPr>
      </w:pPr>
    </w:p>
    <w:p w14:paraId="1D030000">
      <w:pPr>
        <w:pStyle w:val="Style_13"/>
        <w:widowControl w:val="1"/>
        <w:spacing w:after="0" w:before="0"/>
        <w:ind/>
        <w:jc w:val="center"/>
        <w:rPr>
          <w:rFonts w:ascii="Times New Roman" w:hAnsi="Times New Roman"/>
          <w:b w:val="1"/>
          <w:sz w:val="23"/>
        </w:rPr>
      </w:pPr>
      <w:r>
        <w:rPr>
          <w:b w:val="1"/>
          <w:sz w:val="23"/>
        </w:rPr>
        <w:t>ДЕКЛАРАЦИЯ</w:t>
      </w:r>
    </w:p>
    <w:p w14:paraId="1E030000">
      <w:pPr>
        <w:pStyle w:val="Style_13"/>
        <w:widowControl w:val="1"/>
        <w:ind/>
        <w:jc w:val="center"/>
        <w:rPr>
          <w:rFonts w:ascii="Times New Roman" w:hAnsi="Times New Roman"/>
          <w:sz w:val="23"/>
        </w:rPr>
      </w:pPr>
      <w:r>
        <w:rPr>
          <w:sz w:val="23"/>
        </w:rPr>
        <w:t>соответствия юридического лица, индивидуального предпринимателя, участника договора простого товарищества требованиям, предусмотренным в пунктах 3-4 части 1 статьи 23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1F030000">
      <w:pPr>
        <w:pStyle w:val="Style_4"/>
        <w:rPr>
          <w:rFonts w:ascii="Times New Roman" w:hAnsi="Times New Roman"/>
          <w:b w:val="1"/>
          <w:sz w:val="23"/>
        </w:rPr>
      </w:pPr>
      <w:r>
        <w:rPr>
          <w:b w:val="1"/>
          <w:sz w:val="23"/>
        </w:rPr>
        <w:t xml:space="preserve">                     </w:t>
      </w:r>
      <w:r>
        <w:rPr>
          <w:b w:val="1"/>
          <w:sz w:val="23"/>
        </w:rPr>
        <w:t>_____________________________________________________________________</w:t>
      </w:r>
    </w:p>
    <w:p w14:paraId="20030000">
      <w:pPr>
        <w:pStyle w:val="Style_4"/>
        <w:rPr>
          <w:rFonts w:ascii="Times New Roman" w:hAnsi="Times New Roman"/>
          <w:sz w:val="23"/>
        </w:rPr>
      </w:pPr>
      <w:r>
        <w:rPr>
          <w:sz w:val="23"/>
        </w:rPr>
        <w:t xml:space="preserve">                      </w:t>
      </w:r>
      <w:r>
        <w:rPr>
          <w:sz w:val="23"/>
        </w:rPr>
        <w:t>Наименование юридического лица,  ФИО – индивидуального предпринимателя</w:t>
      </w:r>
    </w:p>
    <w:p w14:paraId="21030000">
      <w:pPr>
        <w:pStyle w:val="Style_13"/>
        <w:widowControl w:val="1"/>
        <w:ind/>
        <w:jc w:val="center"/>
        <w:rPr>
          <w:rFonts w:ascii="Times New Roman" w:hAnsi="Times New Roman"/>
          <w:b w:val="1"/>
          <w:sz w:val="23"/>
        </w:rPr>
      </w:pPr>
    </w:p>
    <w:tbl>
      <w:tblPr>
        <w:tblStyle w:val="Style_6"/>
        <w:tblW w:type="auto" w:w="0"/>
        <w:jc w:val="left"/>
        <w:tblInd w:type="dxa" w:w="113"/>
        <w:tblLayout w:type="fixed"/>
        <w:tblCellMar>
          <w:top w:type="dxa" w:w="0"/>
          <w:left w:type="dxa" w:w="108"/>
          <w:bottom w:type="dxa" w:w="0"/>
          <w:right w:type="dxa" w:w="108"/>
        </w:tblCellMar>
      </w:tblPr>
      <w:tblGrid>
        <w:gridCol w:w="539"/>
        <w:gridCol w:w="6188"/>
        <w:gridCol w:w="3364"/>
      </w:tblGrid>
      <w:tr>
        <w:trPr>
          <w:trHeight w:hRule="atLeast" w:val="2813"/>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203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 </w:t>
            </w:r>
            <w:r>
              <w:rPr>
                <w:color w:val="000000"/>
                <w:spacing w:val="0"/>
                <w:sz w:val="23"/>
              </w:rPr>
              <w:t>п/п</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3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Требования к юридическим лицам, индивидуальным предпринимателям, участникам договора простого товарищества, предусмотренные в пунктах 3 - 4 части 1  статьи 23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Декларация соответствия юридического лица,</w:t>
            </w:r>
          </w:p>
          <w:p w14:paraId="25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индивидуального предпринимателя, участника договора простого товарищества требованиям</w:t>
            </w:r>
          </w:p>
          <w:p w14:paraId="26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(заполняется юридическим лицом, индивидуальным предпринимателем, участником договора простого товарищества)*</w:t>
            </w:r>
          </w:p>
        </w:tc>
      </w:tr>
      <w:tr>
        <w:trPr>
          <w:trHeight w:hRule="atLeast" w:val="115"/>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7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1</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8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2</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9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3</w:t>
            </w:r>
          </w:p>
        </w:tc>
      </w:tr>
      <w:tr>
        <w:trPr>
          <w:trHeight w:hRule="atLeast" w:val="1412"/>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A030000">
            <w:pPr>
              <w:pStyle w:val="Style_14"/>
              <w:widowControl w:val="0"/>
              <w:spacing w:after="0" w:before="0" w:line="240" w:lineRule="auto"/>
              <w:ind w:firstLine="0" w:left="0" w:right="0"/>
              <w:jc w:val="center"/>
              <w:rPr>
                <w:rFonts w:ascii="Times New Roman" w:hAnsi="Times New Roman"/>
                <w:b w:val="1"/>
                <w:sz w:val="23"/>
              </w:rPr>
            </w:pPr>
            <w:r>
              <w:rPr>
                <w:rFonts w:ascii="Times New Roman" w:hAnsi="Times New Roman"/>
                <w:b w:val="1"/>
                <w:color w:val="000000"/>
                <w:spacing w:val="0"/>
                <w:sz w:val="23"/>
              </w:rPr>
              <w:t>1</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B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Не проводится ликвидация юридического лица</w:t>
            </w:r>
          </w:p>
          <w:p w14:paraId="2C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(для юридических лиц)</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D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ДА                       НЕТ</w:t>
            </w:r>
          </w:p>
          <w:p w14:paraId="2E030000">
            <w:pPr>
              <w:pStyle w:val="Style_14"/>
              <w:widowControl w:val="0"/>
              <w:spacing w:after="0" w:before="0" w:line="240" w:lineRule="auto"/>
              <w:ind w:firstLine="0" w:left="0" w:right="0"/>
              <w:jc w:val="center"/>
              <w:rPr>
                <w:rFonts w:ascii="Times New Roman" w:hAnsi="Times New Roman"/>
                <w:sz w:val="23"/>
              </w:rPr>
            </w:pPr>
          </w:p>
          <w:p w14:paraId="2F03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(выделить </w:t>
            </w:r>
            <w:r>
              <w:rPr>
                <w:color w:val="000000"/>
                <w:spacing w:val="0"/>
                <w:sz w:val="23"/>
                <w:u w:val="single"/>
              </w:rPr>
              <w:t>подчеркиванием</w:t>
            </w:r>
            <w:r>
              <w:rPr>
                <w:color w:val="000000"/>
                <w:spacing w:val="0"/>
                <w:sz w:val="23"/>
              </w:rPr>
              <w:t>)</w:t>
            </w:r>
          </w:p>
        </w:tc>
      </w:tr>
      <w:tr>
        <w:trPr>
          <w:trHeight w:hRule="atLeast" w:val="1276"/>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0030000">
            <w:pPr>
              <w:pStyle w:val="Style_14"/>
              <w:widowControl w:val="0"/>
              <w:spacing w:after="0" w:before="0" w:line="240" w:lineRule="auto"/>
              <w:ind w:firstLine="0" w:left="0" w:right="0"/>
              <w:jc w:val="center"/>
              <w:rPr>
                <w:rFonts w:ascii="Times New Roman" w:hAnsi="Times New Roman"/>
                <w:b w:val="1"/>
                <w:sz w:val="23"/>
              </w:rPr>
            </w:pPr>
            <w:r>
              <w:rPr>
                <w:rFonts w:ascii="Times New Roman" w:hAnsi="Times New Roman"/>
                <w:b w:val="1"/>
                <w:color w:val="000000"/>
                <w:spacing w:val="0"/>
                <w:sz w:val="23"/>
              </w:rPr>
              <w:t>2</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1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Отсутствует решение арбитражного суда о признании банкротом юридического лица или индивидуального предпринимателя и об открытии конкурсного производства</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2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ДА                       НЕТ</w:t>
            </w:r>
          </w:p>
          <w:p w14:paraId="33030000">
            <w:pPr>
              <w:pStyle w:val="Style_14"/>
              <w:widowControl w:val="0"/>
              <w:spacing w:after="0" w:before="0" w:line="240" w:lineRule="auto"/>
              <w:ind w:firstLine="0" w:left="0" w:right="0"/>
              <w:jc w:val="center"/>
              <w:rPr>
                <w:rFonts w:ascii="Times New Roman" w:hAnsi="Times New Roman"/>
                <w:sz w:val="23"/>
              </w:rPr>
            </w:pPr>
          </w:p>
          <w:p w14:paraId="3403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(выделить </w:t>
            </w:r>
            <w:r>
              <w:rPr>
                <w:color w:val="000000"/>
                <w:spacing w:val="0"/>
                <w:sz w:val="23"/>
                <w:u w:val="single"/>
              </w:rPr>
              <w:t>подчеркиванием</w:t>
            </w:r>
            <w:r>
              <w:rPr>
                <w:color w:val="000000"/>
                <w:spacing w:val="0"/>
                <w:sz w:val="23"/>
              </w:rPr>
              <w:t>)</w:t>
            </w:r>
          </w:p>
        </w:tc>
      </w:tr>
      <w:tr>
        <w:trPr>
          <w:trHeight w:hRule="atLeast" w:val="1409"/>
        </w:trPr>
        <w:tc>
          <w:tcPr>
            <w:tcW w:type="dxa" w:w="53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5030000">
            <w:pPr>
              <w:pStyle w:val="Style_14"/>
              <w:widowControl w:val="0"/>
              <w:spacing w:after="0" w:before="0" w:line="240" w:lineRule="auto"/>
              <w:ind w:firstLine="0" w:left="0" w:right="0"/>
              <w:jc w:val="center"/>
              <w:rPr>
                <w:rFonts w:ascii="Times New Roman" w:hAnsi="Times New Roman"/>
                <w:b w:val="1"/>
                <w:sz w:val="23"/>
              </w:rPr>
            </w:pPr>
            <w:r>
              <w:rPr>
                <w:rFonts w:ascii="Times New Roman" w:hAnsi="Times New Roman"/>
                <w:b w:val="1"/>
                <w:color w:val="000000"/>
                <w:spacing w:val="0"/>
                <w:sz w:val="23"/>
              </w:rPr>
              <w:t>3</w:t>
            </w:r>
          </w:p>
        </w:tc>
        <w:tc>
          <w:tcPr>
            <w:tcW w:type="dxa" w:w="618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6030000">
            <w:pPr>
              <w:pStyle w:val="Style_14"/>
              <w:widowControl w:val="0"/>
              <w:spacing w:after="0" w:before="0" w:line="240" w:lineRule="auto"/>
              <w:ind w:firstLine="0" w:left="0" w:right="0"/>
              <w:jc w:val="left"/>
              <w:rPr>
                <w:rFonts w:ascii="Times New Roman" w:hAnsi="Times New Roman"/>
                <w:sz w:val="23"/>
              </w:rPr>
            </w:pPr>
            <w:r>
              <w:rPr>
                <w:rFonts w:ascii="Times New Roman" w:hAnsi="Times New Roman"/>
                <w:color w:val="000000"/>
                <w:spacing w:val="0"/>
                <w:sz w:val="23"/>
              </w:rPr>
              <w:t>Отсутствуют задолженности по обязательным платежам в бюджеты бюджетной системы Российской Федерации за последний завершенный отчетный период</w:t>
            </w:r>
          </w:p>
        </w:tc>
        <w:tc>
          <w:tcPr>
            <w:tcW w:type="dxa" w:w="3364"/>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7030000">
            <w:pPr>
              <w:pStyle w:val="Style_14"/>
              <w:widowControl w:val="0"/>
              <w:spacing w:after="0" w:before="0" w:line="240" w:lineRule="auto"/>
              <w:ind w:firstLine="0" w:left="0" w:right="0"/>
              <w:jc w:val="center"/>
              <w:rPr>
                <w:rFonts w:ascii="Times New Roman" w:hAnsi="Times New Roman"/>
                <w:sz w:val="23"/>
              </w:rPr>
            </w:pPr>
            <w:r>
              <w:rPr>
                <w:rFonts w:ascii="Times New Roman" w:hAnsi="Times New Roman"/>
                <w:color w:val="000000"/>
                <w:spacing w:val="0"/>
                <w:sz w:val="23"/>
              </w:rPr>
              <w:t>ДА                       НЕТ</w:t>
            </w:r>
          </w:p>
          <w:p w14:paraId="38030000">
            <w:pPr>
              <w:pStyle w:val="Style_14"/>
              <w:widowControl w:val="0"/>
              <w:spacing w:after="0" w:before="0" w:line="240" w:lineRule="auto"/>
              <w:ind w:firstLine="0" w:left="0" w:right="0"/>
              <w:jc w:val="center"/>
              <w:rPr>
                <w:rFonts w:ascii="Times New Roman" w:hAnsi="Times New Roman"/>
                <w:sz w:val="23"/>
              </w:rPr>
            </w:pPr>
          </w:p>
          <w:p w14:paraId="39030000">
            <w:pPr>
              <w:pStyle w:val="Style_4"/>
              <w:widowControl w:val="0"/>
              <w:spacing w:after="0" w:before="0" w:line="240" w:lineRule="auto"/>
              <w:ind w:firstLine="0" w:left="0" w:right="0"/>
              <w:jc w:val="center"/>
              <w:rPr>
                <w:rFonts w:ascii="Times New Roman" w:hAnsi="Times New Roman"/>
                <w:sz w:val="23"/>
              </w:rPr>
            </w:pPr>
            <w:r>
              <w:rPr>
                <w:color w:val="000000"/>
                <w:spacing w:val="0"/>
                <w:sz w:val="23"/>
              </w:rPr>
              <w:t xml:space="preserve">(выделить </w:t>
            </w:r>
            <w:r>
              <w:rPr>
                <w:color w:val="000000"/>
                <w:spacing w:val="0"/>
                <w:sz w:val="23"/>
                <w:u w:val="single"/>
              </w:rPr>
              <w:t>подчеркиванием</w:t>
            </w:r>
            <w:r>
              <w:rPr>
                <w:color w:val="000000"/>
                <w:spacing w:val="0"/>
                <w:sz w:val="23"/>
              </w:rPr>
              <w:t>)</w:t>
            </w:r>
          </w:p>
        </w:tc>
      </w:tr>
    </w:tbl>
    <w:p w14:paraId="3A030000">
      <w:pPr>
        <w:pStyle w:val="Style_4"/>
        <w:widowControl w:val="1"/>
        <w:ind/>
        <w:jc w:val="both"/>
        <w:rPr>
          <w:rFonts w:ascii="Times New Roman" w:hAnsi="Times New Roman"/>
          <w:b w:val="1"/>
          <w:sz w:val="23"/>
        </w:rPr>
      </w:pPr>
    </w:p>
    <w:p w14:paraId="3B030000">
      <w:pPr>
        <w:pStyle w:val="Style_4"/>
        <w:widowControl w:val="1"/>
        <w:ind/>
        <w:jc w:val="both"/>
        <w:rPr>
          <w:rFonts w:ascii="Times New Roman" w:hAnsi="Times New Roman"/>
          <w:sz w:val="23"/>
        </w:rPr>
      </w:pPr>
      <w:r>
        <w:rPr>
          <w:sz w:val="23"/>
        </w:rPr>
        <w:t>* - при заполнении графы с номером 3 необходимо выделить подчеркиванием «</w:t>
      </w:r>
      <w:r>
        <w:rPr>
          <w:b w:val="1"/>
          <w:sz w:val="23"/>
        </w:rPr>
        <w:t>Да</w:t>
      </w:r>
      <w:r>
        <w:rPr>
          <w:sz w:val="23"/>
        </w:rPr>
        <w:t xml:space="preserve">», в случае если </w:t>
      </w:r>
      <w:r>
        <w:rPr>
          <w:b w:val="1"/>
          <w:sz w:val="23"/>
        </w:rPr>
        <w:t>утверждение</w:t>
      </w:r>
      <w:r>
        <w:rPr>
          <w:sz w:val="23"/>
        </w:rPr>
        <w:t xml:space="preserve"> в графе с номером 2 </w:t>
      </w:r>
      <w:r>
        <w:rPr>
          <w:b w:val="1"/>
          <w:sz w:val="23"/>
        </w:rPr>
        <w:t>верно</w:t>
      </w:r>
      <w:r>
        <w:rPr>
          <w:sz w:val="23"/>
        </w:rPr>
        <w:t>, и необходимо выделить подчеркиванием «</w:t>
      </w:r>
      <w:r>
        <w:rPr>
          <w:b w:val="1"/>
          <w:sz w:val="23"/>
        </w:rPr>
        <w:t>Нет</w:t>
      </w:r>
      <w:r>
        <w:rPr>
          <w:sz w:val="23"/>
        </w:rPr>
        <w:t xml:space="preserve">», в случае если данное утверждение </w:t>
      </w:r>
      <w:r>
        <w:rPr>
          <w:b w:val="1"/>
          <w:sz w:val="23"/>
        </w:rPr>
        <w:t>не верно</w:t>
      </w:r>
      <w:r>
        <w:rPr>
          <w:sz w:val="23"/>
        </w:rPr>
        <w:t>.</w:t>
      </w:r>
    </w:p>
    <w:p w14:paraId="3C030000">
      <w:pPr>
        <w:pStyle w:val="Style_4"/>
        <w:widowControl w:val="1"/>
        <w:ind/>
        <w:jc w:val="both"/>
        <w:rPr>
          <w:rFonts w:ascii="Times New Roman" w:hAnsi="Times New Roman"/>
          <w:b w:val="1"/>
          <w:sz w:val="23"/>
        </w:rPr>
      </w:pPr>
    </w:p>
    <w:p w14:paraId="3D030000">
      <w:pPr>
        <w:pStyle w:val="Style_4"/>
        <w:widowControl w:val="1"/>
        <w:ind w:firstLine="720" w:left="-851" w:right="0"/>
        <w:jc w:val="both"/>
        <w:rPr>
          <w:rFonts w:ascii="Times New Roman" w:hAnsi="Times New Roman"/>
          <w:sz w:val="23"/>
        </w:rPr>
      </w:pPr>
      <w:r>
        <w:rPr>
          <w:sz w:val="23"/>
        </w:rPr>
        <w:t xml:space="preserve">  </w:t>
      </w:r>
      <w:r>
        <w:rPr>
          <w:sz w:val="23"/>
        </w:rPr>
        <w:t>Настоящим подтверждаем правильность и достоверность всех указанных данных и сведений.</w:t>
      </w:r>
    </w:p>
    <w:p w14:paraId="3E030000">
      <w:pPr>
        <w:pStyle w:val="Style_4"/>
        <w:widowControl w:val="1"/>
        <w:ind w:firstLine="720" w:left="-142" w:right="0"/>
        <w:rPr>
          <w:rFonts w:ascii="Times New Roman" w:hAnsi="Times New Roman"/>
          <w:sz w:val="23"/>
        </w:rPr>
      </w:pPr>
    </w:p>
    <w:p w14:paraId="3F030000">
      <w:pPr>
        <w:pStyle w:val="Style_4"/>
        <w:widowControl w:val="1"/>
        <w:ind/>
        <w:jc w:val="both"/>
        <w:rPr>
          <w:rFonts w:ascii="Times New Roman" w:hAnsi="Times New Roman"/>
          <w:sz w:val="23"/>
        </w:rPr>
      </w:pPr>
      <w:r>
        <w:rPr>
          <w:sz w:val="23"/>
        </w:rPr>
        <w:t>Руководитель юридического лица, индивидуальный предприниматель,  уполномоченный участник договора простого товарищества</w:t>
      </w:r>
    </w:p>
    <w:p w14:paraId="40030000">
      <w:pPr>
        <w:pStyle w:val="Style_4"/>
        <w:widowControl w:val="1"/>
        <w:ind w:firstLine="720" w:left="-142" w:right="0"/>
        <w:rPr>
          <w:rFonts w:ascii="Times New Roman" w:hAnsi="Times New Roman"/>
          <w:b w:val="1"/>
          <w:sz w:val="23"/>
        </w:rPr>
      </w:pPr>
    </w:p>
    <w:p w14:paraId="41030000">
      <w:pPr>
        <w:pStyle w:val="Style_4"/>
        <w:widowControl w:val="1"/>
        <w:ind w:firstLine="720" w:left="-142" w:right="0"/>
        <w:rPr>
          <w:rFonts w:ascii="Times New Roman" w:hAnsi="Times New Roman"/>
          <w:b w:val="1"/>
          <w:sz w:val="23"/>
        </w:rPr>
      </w:pPr>
      <w:r>
        <w:rPr>
          <w:b w:val="1"/>
          <w:sz w:val="23"/>
        </w:rPr>
        <w:t xml:space="preserve">___________________________________________/_________/______________/        </w:t>
      </w:r>
    </w:p>
    <w:p w14:paraId="42030000">
      <w:pPr>
        <w:pStyle w:val="Style_4"/>
        <w:widowControl w:val="1"/>
        <w:ind w:firstLine="720" w:left="-142" w:right="0"/>
        <w:rPr>
          <w:rFonts w:ascii="Times New Roman" w:hAnsi="Times New Roman"/>
          <w:b w:val="1"/>
          <w:sz w:val="23"/>
          <w:vertAlign w:val="superscript"/>
        </w:rPr>
      </w:pPr>
      <w:r>
        <w:rPr>
          <w:b w:val="1"/>
          <w:sz w:val="23"/>
          <w:vertAlign w:val="superscript"/>
        </w:rPr>
        <w:t xml:space="preserve">                                     </w:t>
      </w:r>
      <w:r>
        <w:rPr>
          <w:b w:val="1"/>
          <w:sz w:val="23"/>
          <w:vertAlign w:val="superscript"/>
        </w:rPr>
        <w:t xml:space="preserve">(Ф.И.О.)                                                                                        (подпись)             (должность)                                                          </w:t>
      </w:r>
    </w:p>
    <w:p w14:paraId="43030000">
      <w:pPr>
        <w:pStyle w:val="Style_4"/>
        <w:widowControl w:val="1"/>
        <w:ind w:firstLine="720" w:left="-142" w:right="0"/>
        <w:rPr>
          <w:rFonts w:ascii="Times New Roman" w:hAnsi="Times New Roman"/>
          <w:sz w:val="23"/>
        </w:rPr>
      </w:pPr>
      <w:r>
        <w:rPr>
          <w:sz w:val="23"/>
        </w:rPr>
        <w:t xml:space="preserve">                                                                                                          </w:t>
      </w:r>
      <w:r>
        <w:rPr>
          <w:sz w:val="23"/>
        </w:rPr>
        <w:t>М.П.</w:t>
      </w:r>
    </w:p>
    <w:p w14:paraId="44030000">
      <w:pPr>
        <w:sectPr>
          <w:headerReference r:id="rId1" w:type="default"/>
          <w:headerReference r:id="rId11" w:type="first"/>
          <w:footerReference r:id="rId2" w:type="default"/>
          <w:footerReference r:id="rId12" w:type="first"/>
          <w:type w:val="nextPage"/>
          <w:pgSz w:h="16848" w:orient="portrait" w:w="11908"/>
          <w:pgMar w:bottom="403" w:footer="0" w:gutter="0" w:header="720" w:left="539" w:right="567" w:top="1440"/>
          <w:pgNumType w:fmt="decimal"/>
        </w:sectPr>
      </w:pPr>
    </w:p>
    <w:p w14:paraId="45030000">
      <w:pPr>
        <w:pStyle w:val="Style_4"/>
        <w:widowControl w:val="1"/>
        <w:ind/>
        <w:jc w:val="right"/>
        <w:rPr>
          <w:rFonts w:ascii="Times New Roman" w:hAnsi="Times New Roman"/>
          <w:spacing w:val="-1"/>
          <w:sz w:val="23"/>
        </w:rPr>
      </w:pPr>
      <w:r>
        <w:rPr>
          <w:spacing w:val="-1"/>
          <w:sz w:val="23"/>
        </w:rPr>
        <w:t>Приложение № 7</w:t>
      </w:r>
    </w:p>
    <w:p w14:paraId="46030000">
      <w:pPr>
        <w:pStyle w:val="Style_4"/>
        <w:widowControl w:val="1"/>
        <w:ind/>
        <w:jc w:val="right"/>
        <w:rPr>
          <w:rFonts w:ascii="Times New Roman" w:hAnsi="Times New Roman"/>
          <w:spacing w:val="-1"/>
          <w:sz w:val="23"/>
        </w:rPr>
      </w:pPr>
      <w:r>
        <w:rPr>
          <w:spacing w:val="-1"/>
          <w:sz w:val="23"/>
        </w:rPr>
        <w:t>к конкурсной документации</w:t>
      </w:r>
    </w:p>
    <w:p w14:paraId="47030000">
      <w:pPr>
        <w:pStyle w:val="Style_4"/>
        <w:widowControl w:val="1"/>
        <w:spacing w:after="0" w:before="0" w:line="240" w:lineRule="auto"/>
        <w:ind w:firstLine="0" w:left="0" w:right="0"/>
        <w:jc w:val="center"/>
        <w:rPr>
          <w:rFonts w:ascii="Times New Roman" w:hAnsi="Times New Roman"/>
          <w:sz w:val="20"/>
        </w:rPr>
      </w:pPr>
      <w:r>
        <w:rPr>
          <w:b w:val="1"/>
          <w:color w:val="000000"/>
          <w:spacing w:val="8"/>
          <w:sz w:val="20"/>
        </w:rPr>
        <w:t xml:space="preserve">ОБЯЗАТЕЛЬСТВО УЧАСТНИКА ОТКРЫТОГО КОНКУРСА </w:t>
      </w:r>
    </w:p>
    <w:p w14:paraId="48030000">
      <w:pPr>
        <w:pStyle w:val="Style_4"/>
        <w:widowControl w:val="1"/>
        <w:spacing w:after="0" w:before="0" w:line="240" w:lineRule="auto"/>
        <w:ind w:firstLine="0" w:left="0" w:right="0"/>
        <w:jc w:val="center"/>
        <w:rPr>
          <w:rFonts w:ascii="Times New Roman" w:hAnsi="Times New Roman"/>
          <w:sz w:val="20"/>
        </w:rPr>
      </w:pPr>
      <w:r>
        <w:rPr>
          <w:color w:val="000000"/>
          <w:spacing w:val="-1"/>
          <w:sz w:val="20"/>
        </w:rPr>
        <w:t>по подтверждению наличия транспортных средств</w:t>
      </w:r>
    </w:p>
    <w:p w14:paraId="49030000">
      <w:pPr>
        <w:pStyle w:val="Style_4"/>
        <w:widowControl w:val="1"/>
        <w:spacing w:after="0" w:before="0" w:line="240" w:lineRule="auto"/>
        <w:ind w:firstLine="0" w:left="0" w:right="0"/>
        <w:jc w:val="center"/>
        <w:rPr>
          <w:rFonts w:ascii="Times New Roman" w:hAnsi="Times New Roman"/>
          <w:sz w:val="20"/>
        </w:rPr>
      </w:pPr>
      <w:r>
        <w:rPr>
          <w:color w:val="000000"/>
          <w:spacing w:val="-1"/>
          <w:sz w:val="20"/>
        </w:rPr>
        <w:t>для осуществления перевозок по муниципальному маршруту регулярных перевозок</w:t>
      </w:r>
    </w:p>
    <w:p w14:paraId="4A030000">
      <w:pPr>
        <w:pStyle w:val="Style_4"/>
        <w:widowControl w:val="1"/>
        <w:spacing w:after="0" w:before="0" w:line="240" w:lineRule="auto"/>
        <w:ind w:firstLine="708" w:left="0" w:right="0"/>
        <w:jc w:val="left"/>
        <w:rPr>
          <w:rFonts w:ascii="Times New Roman" w:hAnsi="Times New Roman"/>
          <w:b w:val="1"/>
          <w:color w:val="000000"/>
          <w:spacing w:val="0"/>
          <w:sz w:val="20"/>
        </w:rPr>
      </w:pPr>
    </w:p>
    <w:p w14:paraId="4B030000">
      <w:pPr>
        <w:pStyle w:val="Style_4"/>
        <w:widowControl w:val="1"/>
        <w:spacing w:after="0" w:before="0" w:line="240" w:lineRule="auto"/>
        <w:ind w:firstLine="708" w:left="0" w:right="0"/>
        <w:jc w:val="left"/>
        <w:rPr>
          <w:rFonts w:ascii="Times New Roman" w:hAnsi="Times New Roman"/>
          <w:sz w:val="20"/>
        </w:rPr>
      </w:pPr>
      <w:r>
        <w:rPr>
          <w:b w:val="1"/>
          <w:color w:val="000000"/>
          <w:spacing w:val="0"/>
          <w:sz w:val="20"/>
        </w:rPr>
        <w:t>Лот №</w:t>
      </w:r>
      <w:r>
        <w:rPr>
          <w:color w:val="000000"/>
          <w:spacing w:val="0"/>
          <w:sz w:val="20"/>
        </w:rPr>
        <w:t xml:space="preserve"> ______ </w:t>
      </w:r>
    </w:p>
    <w:p w14:paraId="4C030000">
      <w:pPr>
        <w:pStyle w:val="Style_4"/>
        <w:widowControl w:val="1"/>
        <w:spacing w:after="0" w:before="0" w:line="240" w:lineRule="auto"/>
        <w:ind w:firstLine="708" w:left="0" w:right="0"/>
        <w:jc w:val="both"/>
        <w:rPr>
          <w:rFonts w:ascii="Times New Roman" w:hAnsi="Times New Roman"/>
          <w:sz w:val="20"/>
        </w:rPr>
      </w:pPr>
      <w:r>
        <w:rPr>
          <w:b w:val="1"/>
          <w:color w:val="000000"/>
          <w:spacing w:val="0"/>
          <w:sz w:val="20"/>
        </w:rPr>
        <w:t>Муниципальный маршрут регулярных перевозок</w:t>
      </w:r>
      <w:r>
        <w:rPr>
          <w:color w:val="000000"/>
          <w:spacing w:val="0"/>
          <w:sz w:val="20"/>
        </w:rPr>
        <w:t xml:space="preserve">: №_________«______________________________________________________________»   </w:t>
      </w:r>
    </w:p>
    <w:p w14:paraId="4D030000">
      <w:pPr>
        <w:pStyle w:val="Style_4"/>
        <w:widowControl w:val="1"/>
        <w:spacing w:after="0" w:before="0" w:line="240" w:lineRule="auto"/>
        <w:ind w:firstLine="708" w:left="0" w:right="-360"/>
        <w:jc w:val="left"/>
        <w:rPr>
          <w:rFonts w:ascii="Times New Roman" w:hAnsi="Times New Roman"/>
          <w:sz w:val="20"/>
        </w:rPr>
      </w:pPr>
      <w:r>
        <w:rPr>
          <w:color w:val="000000"/>
          <w:spacing w:val="0"/>
          <w:sz w:val="20"/>
        </w:rPr>
        <w:t xml:space="preserve">                                                                                                              </w:t>
      </w:r>
      <w:r>
        <w:rPr>
          <w:color w:val="000000"/>
          <w:spacing w:val="0"/>
          <w:sz w:val="20"/>
        </w:rPr>
        <w:t>(порядковый номер и наименование муниципального маршрута регулярных перевозок)</w:t>
      </w:r>
    </w:p>
    <w:p w14:paraId="4E030000">
      <w:pPr>
        <w:pStyle w:val="Style_4"/>
        <w:widowControl w:val="1"/>
        <w:spacing w:after="0" w:before="0" w:line="240" w:lineRule="auto"/>
        <w:ind w:firstLine="708" w:left="0" w:right="-360"/>
        <w:jc w:val="left"/>
        <w:rPr>
          <w:rFonts w:ascii="Times New Roman" w:hAnsi="Times New Roman"/>
          <w:sz w:val="20"/>
        </w:rPr>
      </w:pPr>
      <w:r>
        <w:rPr>
          <w:b w:val="1"/>
          <w:color w:val="000000"/>
          <w:spacing w:val="0"/>
          <w:sz w:val="20"/>
        </w:rPr>
        <w:t>Регистрационный номер маршрута в реестре муниципальных маршрутов регулярных перевозок города Магнитогорска:</w:t>
      </w:r>
      <w:r>
        <w:rPr>
          <w:color w:val="000000"/>
          <w:spacing w:val="0"/>
          <w:sz w:val="20"/>
        </w:rPr>
        <w:t xml:space="preserve"> ______</w:t>
      </w:r>
    </w:p>
    <w:p w14:paraId="4F030000">
      <w:pPr>
        <w:pStyle w:val="Style_4"/>
        <w:widowControl w:val="1"/>
        <w:spacing w:after="0" w:before="0" w:line="240" w:lineRule="auto"/>
        <w:ind w:firstLine="708" w:left="0" w:right="0"/>
        <w:jc w:val="left"/>
        <w:rPr>
          <w:rFonts w:ascii="Times New Roman" w:hAnsi="Times New Roman"/>
          <w:sz w:val="20"/>
        </w:rPr>
      </w:pPr>
      <w:r>
        <w:rPr>
          <w:b w:val="1"/>
          <w:color w:val="000000"/>
          <w:spacing w:val="0"/>
          <w:sz w:val="20"/>
        </w:rPr>
        <w:t xml:space="preserve">Участник открытого конкурса: ________________________________________________________________________________ обязуется, </w:t>
      </w:r>
    </w:p>
    <w:p w14:paraId="50030000">
      <w:pPr>
        <w:pStyle w:val="Style_4"/>
        <w:widowControl w:val="1"/>
        <w:spacing w:after="0" w:before="0" w:line="240" w:lineRule="auto"/>
        <w:ind w:firstLine="424" w:left="284" w:right="0"/>
        <w:jc w:val="left"/>
        <w:rPr>
          <w:rFonts w:ascii="Times New Roman" w:hAnsi="Times New Roman"/>
          <w:sz w:val="20"/>
        </w:rPr>
      </w:pPr>
      <w:r>
        <w:rPr>
          <w:color w:val="000000"/>
          <w:spacing w:val="0"/>
          <w:sz w:val="20"/>
        </w:rPr>
        <w:t xml:space="preserve">                                                                           </w:t>
      </w:r>
      <w:r>
        <w:rPr>
          <w:color w:val="000000"/>
          <w:spacing w:val="0"/>
          <w:sz w:val="20"/>
        </w:rPr>
        <w:t>(Наименование юридического лица, ФИО – индивидуального предпринимателя)</w:t>
      </w:r>
    </w:p>
    <w:p w14:paraId="51030000">
      <w:pPr>
        <w:pStyle w:val="Style_4"/>
        <w:widowControl w:val="1"/>
        <w:spacing w:after="60" w:before="60" w:line="240" w:lineRule="auto"/>
        <w:ind w:firstLine="0" w:left="0" w:right="324"/>
        <w:jc w:val="both"/>
        <w:rPr>
          <w:rFonts w:ascii="Times New Roman" w:hAnsi="Times New Roman"/>
          <w:sz w:val="20"/>
        </w:rPr>
      </w:pPr>
      <w:r>
        <w:rPr>
          <w:color w:val="000000"/>
          <w:spacing w:val="0"/>
          <w:sz w:val="20"/>
        </w:rPr>
        <w:t>в случае предоставления права на получение свидетельства об осуществлении перевозок по муниципальному маршруту регулярных перевозок, подтвердить наличие на праве собственности или на ином законном основании транспортных средств со следующими характеристиками:</w:t>
      </w:r>
    </w:p>
    <w:tbl>
      <w:tblPr>
        <w:tblStyle w:val="Style_6"/>
        <w:tblW w:type="auto" w:w="0"/>
        <w:jc w:val="left"/>
        <w:tblInd w:type="dxa" w:w="-135"/>
        <w:tblLayout w:type="fixed"/>
        <w:tblCellMar>
          <w:top w:type="dxa" w:w="0"/>
          <w:left w:type="dxa" w:w="108"/>
          <w:bottom w:type="dxa" w:w="0"/>
          <w:right w:type="dxa" w:w="108"/>
        </w:tblCellMar>
      </w:tblPr>
      <w:tblGrid>
        <w:gridCol w:w="749"/>
        <w:gridCol w:w="1175"/>
        <w:gridCol w:w="1762"/>
        <w:gridCol w:w="1576"/>
        <w:gridCol w:w="1450"/>
        <w:gridCol w:w="1562"/>
        <w:gridCol w:w="2038"/>
        <w:gridCol w:w="2212"/>
        <w:gridCol w:w="1700"/>
        <w:gridCol w:w="1072"/>
      </w:tblGrid>
      <w:tr>
        <w:trPr>
          <w:trHeight w:hRule="atLeast" w:val="1849"/>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2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 xml:space="preserve">№ </w:t>
            </w:r>
            <w:r>
              <w:rPr>
                <w:color w:val="000000"/>
                <w:spacing w:val="0"/>
                <w:sz w:val="20"/>
              </w:rPr>
              <w:t>п/п</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3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Марка, модель транспортного средства</w:t>
            </w: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4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Государственный регистрационный знак транспортного средства/</w:t>
            </w:r>
            <w:r>
              <w:rPr>
                <w:color w:val="000000"/>
                <w:spacing w:val="0"/>
                <w:sz w:val="20"/>
                <w:highlight w:val="white"/>
              </w:rPr>
              <w:t xml:space="preserve"> идентификационный номер транспортного средства(VIN)</w:t>
            </w:r>
            <w:r>
              <w:rPr>
                <w:rStyle w:val="Style_15_ch"/>
                <w:color w:val="000000"/>
                <w:spacing w:val="0"/>
                <w:sz w:val="20"/>
                <w:highlight w:val="white"/>
                <w:vertAlign w:val="superscript"/>
              </w:rPr>
              <w:footnoteReference w:id="1"/>
            </w: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5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Год выпуска (изготовления) транспортного средства</w:t>
            </w: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6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Срок эксплуатации транспортного средства</w:t>
            </w:r>
            <w:r>
              <w:rPr>
                <w:rStyle w:val="Style_15_ch"/>
                <w:color w:val="000000"/>
                <w:spacing w:val="0"/>
                <w:sz w:val="20"/>
                <w:vertAlign w:val="superscript"/>
              </w:rPr>
              <w:footnoteReference w:id="2"/>
            </w:r>
          </w:p>
          <w:p w14:paraId="57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58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Вместимость транспортного средства</w:t>
            </w:r>
          </w:p>
          <w:p w14:paraId="59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по числу мест для сидения</w:t>
            </w: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A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Транспортное средство имеет в наличии оборудование для перевозок пассажиров из числа инвалидов</w:t>
            </w:r>
          </w:p>
          <w:p w14:paraId="5B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(Да/Нет)</w:t>
            </w: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C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Транспортное средство оснащено  Государственной автоматизированной информационной системой «ЭРА-ГЛОНАСС»</w:t>
            </w: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D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Транспортное средство оснащено  автомотизированной системой оплаты проезда в общественном транспорте (АСОП)</w:t>
            </w: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E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 xml:space="preserve">Класс транспортного </w:t>
            </w:r>
          </w:p>
          <w:p w14:paraId="5F030000">
            <w:pPr>
              <w:pStyle w:val="Style_4"/>
              <w:widowControl w:val="0"/>
              <w:spacing w:after="0" w:before="0" w:line="240" w:lineRule="auto"/>
              <w:ind w:firstLine="0" w:left="-170" w:right="0"/>
              <w:jc w:val="center"/>
              <w:rPr>
                <w:rFonts w:ascii="Times New Roman" w:hAnsi="Times New Roman"/>
                <w:sz w:val="20"/>
              </w:rPr>
            </w:pPr>
            <w:r>
              <w:rPr>
                <w:color w:val="000000"/>
                <w:spacing w:val="0"/>
                <w:sz w:val="20"/>
              </w:rPr>
              <w:t>средства</w:t>
            </w:r>
            <w:r>
              <w:rPr>
                <w:rStyle w:val="Style_15_ch"/>
                <w:color w:val="000000"/>
                <w:spacing w:val="0"/>
                <w:sz w:val="20"/>
                <w:vertAlign w:val="superscript"/>
              </w:rPr>
              <w:footnoteReference w:id="3"/>
            </w:r>
          </w:p>
        </w:tc>
      </w:tr>
      <w:tr>
        <w:trPr>
          <w:trHeight w:hRule="atLeast" w:val="237"/>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60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1</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61030000">
            <w:pPr>
              <w:pStyle w:val="Style_4"/>
              <w:widowControl w:val="0"/>
              <w:tabs>
                <w:tab w:leader="none" w:pos="708" w:val="clear"/>
                <w:tab w:leader="none" w:pos="1191" w:val="left"/>
              </w:tabs>
              <w:spacing w:after="0" w:before="0" w:line="240" w:lineRule="auto"/>
              <w:ind w:firstLine="0" w:left="-170" w:right="0"/>
              <w:jc w:val="center"/>
              <w:rPr>
                <w:rFonts w:ascii="Times New Roman" w:hAnsi="Times New Roman"/>
                <w:sz w:val="20"/>
              </w:rPr>
            </w:pPr>
            <w:r>
              <w:rPr>
                <w:color w:val="000000"/>
                <w:spacing w:val="0"/>
                <w:sz w:val="20"/>
              </w:rPr>
              <w:t>2</w:t>
            </w: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62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3</w:t>
            </w: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4</w:t>
            </w: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64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5</w:t>
            </w: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65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6</w:t>
            </w: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66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7</w:t>
            </w: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8</w:t>
            </w: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9</w:t>
            </w: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10</w:t>
            </w:r>
          </w:p>
        </w:tc>
      </w:tr>
      <w:tr>
        <w:trPr>
          <w:trHeight w:hRule="atLeast" w:val="237"/>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6A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1.</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6B030000">
            <w:pPr>
              <w:pStyle w:val="Style_4"/>
              <w:widowControl w:val="0"/>
              <w:tabs>
                <w:tab w:leader="none" w:pos="708" w:val="clear"/>
                <w:tab w:leader="none" w:pos="1191" w:val="left"/>
              </w:tabs>
              <w:spacing w:after="0" w:before="0" w:line="240" w:lineRule="auto"/>
              <w:ind w:firstLine="0" w:left="-170" w:right="0"/>
              <w:jc w:val="both"/>
              <w:rPr>
                <w:rFonts w:ascii="Times New Roman" w:hAnsi="Times New Roman"/>
                <w:color w:val="000000"/>
                <w:spacing w:val="0"/>
                <w:sz w:val="20"/>
              </w:rPr>
            </w:pP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6C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6E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6F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70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1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r>
      <w:tr>
        <w:trPr>
          <w:trHeight w:hRule="atLeast" w:val="237"/>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74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75030000">
            <w:pPr>
              <w:pStyle w:val="Style_4"/>
              <w:widowControl w:val="0"/>
              <w:tabs>
                <w:tab w:leader="none" w:pos="708" w:val="clear"/>
                <w:tab w:leader="none" w:pos="1191" w:val="left"/>
              </w:tabs>
              <w:spacing w:after="0" w:before="0" w:line="240" w:lineRule="auto"/>
              <w:ind w:firstLine="0" w:left="-170" w:right="0"/>
              <w:jc w:val="left"/>
              <w:rPr>
                <w:rFonts w:ascii="Times New Roman" w:hAnsi="Times New Roman"/>
                <w:color w:val="000000"/>
                <w:spacing w:val="0"/>
                <w:sz w:val="20"/>
              </w:rPr>
            </w:pP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76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7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78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79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7A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C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D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r>
      <w:tr>
        <w:trPr>
          <w:trHeight w:hRule="atLeast" w:val="246"/>
        </w:trPr>
        <w:tc>
          <w:tcPr>
            <w:tcW w:type="dxa" w:w="749"/>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7E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sz w:val="20"/>
              </w:rPr>
            </w:pPr>
            <w:r>
              <w:rPr>
                <w:color w:val="000000"/>
                <w:spacing w:val="0"/>
                <w:sz w:val="20"/>
              </w:rPr>
              <w:t>n</w:t>
            </w:r>
          </w:p>
        </w:tc>
        <w:tc>
          <w:tcPr>
            <w:tcW w:type="dxa" w:w="1175"/>
            <w:tcBorders>
              <w:top w:color="000000" w:sz="4" w:val="single"/>
              <w:left w:color="000000" w:sz="4" w:val="single"/>
              <w:bottom w:color="000000" w:sz="4" w:val="single"/>
            </w:tcBorders>
            <w:shd w:fill="auto" w:val="clear"/>
            <w:tcMar>
              <w:top w:type="dxa" w:w="0"/>
              <w:left w:type="dxa" w:w="108"/>
              <w:bottom w:type="dxa" w:w="0"/>
              <w:right w:type="dxa" w:w="108"/>
            </w:tcMar>
          </w:tcPr>
          <w:p w14:paraId="7F030000">
            <w:pPr>
              <w:pStyle w:val="Style_4"/>
              <w:widowControl w:val="0"/>
              <w:tabs>
                <w:tab w:leader="none" w:pos="708" w:val="clear"/>
                <w:tab w:leader="none" w:pos="1191" w:val="left"/>
              </w:tabs>
              <w:spacing w:after="0" w:before="0" w:line="240" w:lineRule="auto"/>
              <w:ind w:firstLine="0" w:left="-170" w:right="0"/>
              <w:jc w:val="left"/>
              <w:rPr>
                <w:rFonts w:ascii="Times New Roman" w:hAnsi="Times New Roman"/>
                <w:color w:val="000000"/>
                <w:spacing w:val="0"/>
                <w:sz w:val="20"/>
              </w:rPr>
            </w:pPr>
          </w:p>
        </w:tc>
        <w:tc>
          <w:tcPr>
            <w:tcW w:type="dxa" w:w="1762"/>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80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450"/>
            <w:tcBorders>
              <w:top w:color="000000" w:sz="4" w:val="single"/>
              <w:left w:color="000000" w:sz="4" w:val="single"/>
              <w:bottom w:color="000000" w:sz="4" w:val="single"/>
            </w:tcBorders>
            <w:shd w:fill="auto" w:val="clear"/>
            <w:tcMar>
              <w:top w:type="dxa" w:w="0"/>
              <w:left w:type="dxa" w:w="108"/>
              <w:bottom w:type="dxa" w:w="0"/>
              <w:right w:type="dxa" w:w="108"/>
            </w:tcMar>
          </w:tcPr>
          <w:p w14:paraId="82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562"/>
            <w:tcBorders>
              <w:top w:color="000000" w:sz="4" w:val="single"/>
              <w:left w:color="000000" w:sz="4" w:val="single"/>
              <w:bottom w:color="000000" w:sz="4" w:val="single"/>
            </w:tcBorders>
            <w:shd w:fill="auto" w:val="clear"/>
            <w:tcMar>
              <w:top w:type="dxa" w:w="0"/>
              <w:left w:type="dxa" w:w="108"/>
              <w:bottom w:type="dxa" w:w="0"/>
              <w:right w:type="dxa" w:w="108"/>
            </w:tcMar>
          </w:tcPr>
          <w:p w14:paraId="83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03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84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221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5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70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6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c>
          <w:tcPr>
            <w:tcW w:type="dxa" w:w="107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30000">
            <w:pPr>
              <w:pStyle w:val="Style_4"/>
              <w:widowControl w:val="0"/>
              <w:tabs>
                <w:tab w:leader="none" w:pos="708" w:val="clear"/>
                <w:tab w:leader="none" w:pos="1077" w:val="left"/>
              </w:tabs>
              <w:spacing w:after="0" w:before="0" w:line="240" w:lineRule="auto"/>
              <w:ind w:firstLine="0" w:left="-170" w:right="0"/>
              <w:jc w:val="center"/>
              <w:rPr>
                <w:rFonts w:ascii="Times New Roman" w:hAnsi="Times New Roman"/>
                <w:color w:val="000000"/>
                <w:spacing w:val="0"/>
                <w:sz w:val="20"/>
              </w:rPr>
            </w:pPr>
          </w:p>
        </w:tc>
      </w:tr>
    </w:tbl>
    <w:p w14:paraId="88030000">
      <w:pPr>
        <w:pStyle w:val="Style_4"/>
        <w:widowControl w:val="1"/>
        <w:tabs>
          <w:tab w:leader="none" w:pos="708" w:val="clear"/>
          <w:tab w:leader="none" w:pos="1191" w:val="left"/>
        </w:tabs>
        <w:spacing w:after="0" w:before="0" w:line="240" w:lineRule="auto"/>
        <w:ind w:firstLine="540" w:left="0" w:right="0"/>
        <w:jc w:val="both"/>
        <w:rPr>
          <w:rFonts w:ascii="Times New Roman" w:hAnsi="Times New Roman"/>
          <w:sz w:val="20"/>
        </w:rPr>
      </w:pPr>
      <w:r>
        <w:rPr>
          <w:color w:val="000000"/>
          <w:spacing w:val="0"/>
          <w:sz w:val="20"/>
        </w:rPr>
        <w:t xml:space="preserve">n – общее количество автотранспортных средств, предлагаемых к участию в открытом конкурсе, для осуществления перевозок по данному муниципальному маршруту регулярных перевозок по данному муниципальному маршруту регулярных перевозок, в соответствии с выпиской из реестра муниципальных маршрутов регулярных перевозок (Приложение № </w:t>
      </w:r>
      <w:r>
        <w:rPr>
          <w:color w:val="000000"/>
          <w:spacing w:val="0"/>
          <w:sz w:val="20"/>
        </w:rPr>
        <w:t>2</w:t>
      </w:r>
      <w:r>
        <w:rPr>
          <w:color w:val="000000"/>
          <w:spacing w:val="0"/>
          <w:sz w:val="20"/>
        </w:rPr>
        <w:t>).</w:t>
      </w:r>
    </w:p>
    <w:p w14:paraId="89030000">
      <w:pPr>
        <w:pStyle w:val="Style_4"/>
        <w:widowControl w:val="1"/>
        <w:spacing w:after="0" w:before="0" w:line="240" w:lineRule="auto"/>
        <w:ind w:firstLine="540" w:left="0" w:right="0"/>
        <w:jc w:val="both"/>
        <w:rPr>
          <w:rFonts w:ascii="Times New Roman" w:hAnsi="Times New Roman"/>
          <w:sz w:val="20"/>
        </w:rPr>
      </w:pPr>
      <w:r>
        <w:rPr>
          <w:color w:val="000000"/>
          <w:spacing w:val="0"/>
          <w:sz w:val="20"/>
        </w:rPr>
        <w:t xml:space="preserve"> </w:t>
      </w:r>
      <w:r>
        <w:rPr>
          <w:color w:val="000000"/>
          <w:spacing w:val="0"/>
          <w:sz w:val="20"/>
        </w:rPr>
        <w:t>Настоящим подтверждаем правильность и достоверность всех указанных данных и сведений.</w:t>
      </w:r>
    </w:p>
    <w:p w14:paraId="8A030000">
      <w:pPr>
        <w:pStyle w:val="Style_4"/>
        <w:widowControl w:val="1"/>
        <w:spacing w:after="0" w:before="0" w:line="240" w:lineRule="auto"/>
        <w:ind w:firstLine="0" w:left="0" w:right="0"/>
        <w:jc w:val="both"/>
        <w:rPr>
          <w:rFonts w:ascii="Times New Roman" w:hAnsi="Times New Roman"/>
          <w:color w:val="000000"/>
          <w:spacing w:val="0"/>
          <w:sz w:val="20"/>
        </w:rPr>
      </w:pPr>
      <w:r>
        <w:rPr>
          <w:color w:val="000000"/>
          <w:spacing w:val="0"/>
          <w:sz w:val="20"/>
        </w:rPr>
        <w:t>Руководитель юридического лица, индивидуальный предприниматель, уполномоченный участник договора простого товарищества</w:t>
      </w:r>
    </w:p>
    <w:p w14:paraId="8B030000">
      <w:pPr>
        <w:pStyle w:val="Style_4"/>
        <w:widowControl w:val="1"/>
        <w:spacing w:after="0" w:before="0" w:line="240" w:lineRule="auto"/>
        <w:ind w:firstLine="5833" w:left="0" w:right="0"/>
        <w:jc w:val="left"/>
        <w:rPr>
          <w:rFonts w:ascii="Times New Roman" w:hAnsi="Times New Roman"/>
          <w:color w:val="000000"/>
          <w:spacing w:val="0"/>
          <w:sz w:val="20"/>
        </w:rPr>
      </w:pPr>
      <w:r>
        <w:rPr>
          <w:b w:val="1"/>
          <w:color w:val="000000"/>
          <w:spacing w:val="0"/>
          <w:sz w:val="20"/>
        </w:rPr>
        <w:t xml:space="preserve">___________________________________________/_________/______________/        </w:t>
      </w:r>
    </w:p>
    <w:p w14:paraId="8C030000">
      <w:pPr>
        <w:pStyle w:val="Style_4"/>
        <w:widowControl w:val="1"/>
        <w:ind w:firstLine="540" w:left="0" w:right="0"/>
        <w:jc w:val="both"/>
        <w:rPr>
          <w:rFonts w:ascii="Times New Roman" w:hAnsi="Times New Roman"/>
          <w:b w:val="1"/>
          <w:color w:val="000000"/>
          <w:spacing w:val="0"/>
          <w:sz w:val="20"/>
          <w:vertAlign w:val="superscript"/>
        </w:rPr>
      </w:pPr>
      <w:r>
        <w:rPr>
          <w:b w:val="1"/>
          <w:color w:val="000000"/>
          <w:spacing w:val="0"/>
          <w:sz w:val="20"/>
          <w:vertAlign w:val="superscript"/>
        </w:rPr>
        <w:t xml:space="preserve">                                                                        </w:t>
      </w:r>
      <w:r>
        <w:rPr>
          <w:b w:val="1"/>
          <w:color w:val="000000"/>
          <w:spacing w:val="0"/>
          <w:sz w:val="20"/>
          <w:vertAlign w:val="superscript"/>
        </w:rPr>
        <w:t xml:space="preserve"> </w:t>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ab/>
      </w:r>
      <w:r>
        <w:rPr>
          <w:b w:val="1"/>
          <w:color w:val="000000"/>
          <w:spacing w:val="0"/>
          <w:sz w:val="20"/>
          <w:vertAlign w:val="superscript"/>
        </w:rPr>
        <w:t xml:space="preserve">           (Ф.И.О.)                                              (подпись)           </w:t>
      </w:r>
    </w:p>
    <w:p w14:paraId="8D030000">
      <w:pPr>
        <w:pStyle w:val="Style_4"/>
        <w:widowControl w:val="1"/>
        <w:ind w:firstLine="540" w:left="0" w:right="0"/>
        <w:jc w:val="both"/>
        <w:rPr>
          <w:rFonts w:ascii="Times New Roman" w:hAnsi="Times New Roman"/>
          <w:sz w:val="23"/>
        </w:rPr>
      </w:pPr>
      <w:r>
        <w:rPr>
          <w:sz w:val="23"/>
        </w:rPr>
        <w:t xml:space="preserve"> </w:t>
      </w:r>
      <w:r>
        <w:rPr>
          <w:sz w:val="23"/>
        </w:rPr>
        <w:t>Настоящим подтверждаем правильность и достоверность всех указанных данных и сведений.</w:t>
      </w:r>
    </w:p>
    <w:p w14:paraId="8E030000">
      <w:pPr>
        <w:pStyle w:val="Style_4"/>
        <w:widowControl w:val="1"/>
        <w:ind/>
        <w:jc w:val="both"/>
        <w:rPr>
          <w:rFonts w:ascii="Times New Roman" w:hAnsi="Times New Roman"/>
          <w:sz w:val="23"/>
        </w:rPr>
      </w:pPr>
      <w:r>
        <w:rPr>
          <w:sz w:val="23"/>
        </w:rPr>
        <w:t>Руководитель юридического лица, индивидуальный предприниматель, уполномоченный участник договора простого товарищества</w:t>
      </w:r>
    </w:p>
    <w:p w14:paraId="8F030000">
      <w:pPr>
        <w:pStyle w:val="Style_4"/>
        <w:widowControl w:val="1"/>
        <w:ind w:firstLine="682" w:left="-142" w:right="0"/>
        <w:rPr>
          <w:rFonts w:ascii="Times New Roman" w:hAnsi="Times New Roman"/>
          <w:sz w:val="23"/>
        </w:rPr>
      </w:pPr>
      <w:r>
        <w:rPr>
          <w:b w:val="1"/>
          <w:sz w:val="23"/>
        </w:rPr>
        <w:t xml:space="preserve">___________________________________________/_________/______________/        </w:t>
      </w:r>
    </w:p>
    <w:p w14:paraId="90030000">
      <w:pPr>
        <w:pStyle w:val="Style_4"/>
        <w:widowControl w:val="1"/>
        <w:ind w:firstLine="682" w:left="-142" w:right="0"/>
        <w:rPr>
          <w:rFonts w:ascii="Times New Roman" w:hAnsi="Times New Roman"/>
          <w:sz w:val="23"/>
        </w:rPr>
      </w:pPr>
      <w:r>
        <w:rPr>
          <w:b w:val="1"/>
          <w:sz w:val="23"/>
          <w:vertAlign w:val="superscript"/>
        </w:rPr>
        <w:t xml:space="preserve">                                   </w:t>
      </w:r>
      <w:r>
        <w:rPr>
          <w:b w:val="1"/>
          <w:sz w:val="23"/>
          <w:vertAlign w:val="superscript"/>
        </w:rPr>
        <w:t xml:space="preserve">(Ф.И.О.)                                                                                            (подпись)               (должность)                                 </w:t>
      </w:r>
      <w:r>
        <w:rPr>
          <w:sz w:val="23"/>
        </w:rPr>
        <w:t>М.П.</w:t>
      </w:r>
      <w:r>
        <w:rPr>
          <w:b w:val="1"/>
          <w:sz w:val="23"/>
          <w:vertAlign w:val="superscript"/>
        </w:rPr>
        <w:t xml:space="preserve">            </w:t>
      </w:r>
      <w:r>
        <w:rPr>
          <w:sz w:val="23"/>
        </w:rPr>
        <w:t xml:space="preserve">                                                                                                                                           </w:t>
      </w:r>
    </w:p>
    <w:p w14:paraId="91030000">
      <w:pPr>
        <w:sectPr>
          <w:headerReference r:id="rId13" w:type="default"/>
          <w:headerReference r:id="rId5" w:type="first"/>
          <w:headerReference r:id="rId16" w:type="even"/>
          <w:footerReference r:id="rId14" w:type="default"/>
          <w:footerReference r:id="rId6" w:type="first"/>
          <w:type w:val="nextPage"/>
          <w:pgSz w:h="16848" w:orient="portrait" w:w="11908"/>
          <w:pgMar w:bottom="403" w:footer="0" w:gutter="0" w:header="426" w:left="539" w:right="567" w:top="1440"/>
          <w:pgNumType w:fmt="decimal"/>
        </w:sectPr>
      </w:pPr>
    </w:p>
    <w:p w14:paraId="92030000">
      <w:pPr>
        <w:pStyle w:val="Style_4"/>
        <w:widowControl w:val="1"/>
        <w:ind/>
        <w:jc w:val="center"/>
      </w:pPr>
      <w:r>
        <w:t>26</w:t>
      </w:r>
    </w:p>
    <w:p w14:paraId="93030000">
      <w:pPr>
        <w:pStyle w:val="Style_4"/>
        <w:widowControl w:val="1"/>
        <w:ind/>
        <w:jc w:val="right"/>
        <w:rPr>
          <w:rFonts w:ascii="Times New Roman" w:hAnsi="Times New Roman"/>
          <w:spacing w:val="-1"/>
          <w:sz w:val="23"/>
        </w:rPr>
      </w:pPr>
      <w:r>
        <w:rPr>
          <w:spacing w:val="-1"/>
          <w:sz w:val="23"/>
        </w:rPr>
        <w:t>Приложение № 8</w:t>
      </w:r>
    </w:p>
    <w:p w14:paraId="94030000">
      <w:pPr>
        <w:pStyle w:val="Style_4"/>
        <w:widowControl w:val="1"/>
        <w:ind/>
        <w:jc w:val="right"/>
        <w:rPr>
          <w:rFonts w:ascii="Times New Roman" w:hAnsi="Times New Roman"/>
          <w:spacing w:val="-1"/>
          <w:sz w:val="23"/>
        </w:rPr>
      </w:pPr>
      <w:r>
        <w:rPr>
          <w:spacing w:val="-1"/>
          <w:sz w:val="23"/>
        </w:rPr>
        <w:t>к конкурсной документации</w:t>
      </w:r>
    </w:p>
    <w:p w14:paraId="95030000">
      <w:pPr>
        <w:pStyle w:val="Style_4"/>
        <w:widowControl w:val="1"/>
        <w:ind/>
        <w:jc w:val="center"/>
        <w:rPr>
          <w:rFonts w:ascii="Times New Roman" w:hAnsi="Times New Roman"/>
          <w:spacing w:val="-1"/>
          <w:sz w:val="23"/>
        </w:rPr>
      </w:pPr>
    </w:p>
    <w:p w14:paraId="96030000">
      <w:pPr>
        <w:pStyle w:val="Style_4"/>
        <w:widowControl w:val="1"/>
        <w:ind/>
        <w:jc w:val="center"/>
        <w:rPr>
          <w:rFonts w:ascii="Times New Roman" w:hAnsi="Times New Roman"/>
          <w:b w:val="1"/>
          <w:spacing w:val="-1"/>
          <w:sz w:val="23"/>
        </w:rPr>
      </w:pPr>
      <w:r>
        <w:rPr>
          <w:b w:val="1"/>
          <w:spacing w:val="-1"/>
          <w:sz w:val="23"/>
        </w:rPr>
        <w:t xml:space="preserve">СВЕДЕНИЯ О КОЛИЧЕСТВЕ ДОРОЖНО-ТРАНСПОРТНЫХ ПРОИСШЕСТВИЙ, </w:t>
      </w:r>
    </w:p>
    <w:p w14:paraId="97030000">
      <w:pPr>
        <w:pStyle w:val="Style_4"/>
        <w:widowControl w:val="1"/>
        <w:ind/>
        <w:jc w:val="center"/>
        <w:rPr>
          <w:rFonts w:ascii="Times New Roman" w:hAnsi="Times New Roman"/>
          <w:b w:val="1"/>
          <w:spacing w:val="-1"/>
          <w:sz w:val="23"/>
        </w:rPr>
      </w:pPr>
      <w:r>
        <w:rPr>
          <w:sz w:val="23"/>
        </w:rPr>
        <w:t>повлекших за собой человеческие жертвы или причинение вреда здоровью граждан и произошедших по вине претендента на участие в открытом конкурсе в течение года, предшествующего дате проведения открытого конкурса и о транспортных средствах, имевшихся в распоряжении претендента на участие в открытом конкурсе.</w:t>
      </w:r>
    </w:p>
    <w:p w14:paraId="98030000">
      <w:pPr>
        <w:pStyle w:val="Style_4"/>
        <w:rPr>
          <w:rFonts w:ascii="Times New Roman" w:hAnsi="Times New Roman"/>
          <w:b w:val="1"/>
          <w:sz w:val="23"/>
        </w:rPr>
      </w:pPr>
    </w:p>
    <w:p w14:paraId="99030000">
      <w:pPr>
        <w:pStyle w:val="Style_4"/>
        <w:rPr>
          <w:rFonts w:ascii="Times New Roman" w:hAnsi="Times New Roman"/>
          <w:b w:val="1"/>
          <w:sz w:val="23"/>
        </w:rPr>
      </w:pPr>
      <w:r>
        <w:rPr>
          <w:b w:val="1"/>
          <w:sz w:val="23"/>
        </w:rPr>
        <w:t>Претендент на участие в открытом конкурсе:___________________________________________</w:t>
      </w:r>
    </w:p>
    <w:p w14:paraId="9A030000">
      <w:pPr>
        <w:pStyle w:val="Style_4"/>
        <w:widowControl w:val="1"/>
        <w:ind w:firstLine="708" w:left="0" w:right="0"/>
        <w:jc w:val="center"/>
        <w:rPr>
          <w:rFonts w:ascii="Times New Roman" w:hAnsi="Times New Roman"/>
          <w:sz w:val="23"/>
        </w:rPr>
      </w:pPr>
      <w:r>
        <w:rPr>
          <w:sz w:val="23"/>
        </w:rPr>
        <w:t>(Наименование юридического лица, ФИО – индивидуального предпринимателя)</w:t>
      </w:r>
    </w:p>
    <w:p w14:paraId="9B030000">
      <w:pPr>
        <w:pStyle w:val="Style_16"/>
        <w:widowControl w:val="1"/>
        <w:spacing w:after="0" w:before="0"/>
        <w:ind/>
        <w:rPr>
          <w:rFonts w:ascii="Times New Roman" w:hAnsi="Times New Roman"/>
          <w:sz w:val="23"/>
        </w:rPr>
      </w:pPr>
    </w:p>
    <w:p w14:paraId="9C030000">
      <w:pPr>
        <w:pStyle w:val="Style_4"/>
        <w:widowControl w:val="1"/>
        <w:ind w:firstLine="708" w:left="0" w:right="0"/>
        <w:jc w:val="both"/>
        <w:rPr>
          <w:rFonts w:ascii="Times New Roman" w:hAnsi="Times New Roman"/>
          <w:sz w:val="23"/>
        </w:rPr>
      </w:pPr>
      <w:r>
        <w:rPr>
          <w:sz w:val="23"/>
        </w:rPr>
        <w:t xml:space="preserve">В соответствии с требованиями настоящей конкурсной документации, предоставляю информацию </w:t>
      </w:r>
      <w:r>
        <w:rPr>
          <w:spacing w:val="-1"/>
          <w:sz w:val="23"/>
        </w:rPr>
        <w:t xml:space="preserve">о количестве ДТП </w:t>
      </w:r>
      <w:r>
        <w:rPr>
          <w:sz w:val="23"/>
        </w:rPr>
        <w:t>повлекших за собой человеческие жертвы или причинение вреда здоровью граждан и произошедших по моей вине в течение года (далее – количество ДТП), предшествующего до даты подачи заявки на участие в открытом конкурсе:</w:t>
      </w:r>
    </w:p>
    <w:p w14:paraId="9D030000">
      <w:pPr>
        <w:pStyle w:val="Style_4"/>
        <w:widowControl w:val="1"/>
        <w:ind/>
        <w:jc w:val="both"/>
        <w:rPr>
          <w:rFonts w:ascii="Times New Roman" w:hAnsi="Times New Roman"/>
          <w:sz w:val="23"/>
        </w:rPr>
      </w:pPr>
    </w:p>
    <w:p w14:paraId="9E030000">
      <w:pPr>
        <w:pStyle w:val="Style_13"/>
        <w:widowControl w:val="1"/>
        <w:spacing w:after="0" w:before="0"/>
        <w:ind/>
        <w:jc w:val="both"/>
        <w:rPr>
          <w:rFonts w:ascii="Times New Roman" w:hAnsi="Times New Roman"/>
          <w:sz w:val="23"/>
        </w:rPr>
      </w:pPr>
      <w:r>
        <w:rPr>
          <w:sz w:val="23"/>
        </w:rPr>
        <w:t xml:space="preserve">Таблица 1. Количество ДТП </w:t>
      </w:r>
    </w:p>
    <w:tbl>
      <w:tblPr>
        <w:tblStyle w:val="Style_6"/>
        <w:tblW w:type="auto" w:w="0"/>
        <w:jc w:val="left"/>
        <w:tblInd w:type="dxa" w:w="113"/>
        <w:tblLayout w:type="fixed"/>
        <w:tblCellMar>
          <w:top w:type="dxa" w:w="0"/>
          <w:left w:type="dxa" w:w="108"/>
          <w:bottom w:type="dxa" w:w="0"/>
          <w:right w:type="dxa" w:w="108"/>
        </w:tblCellMar>
      </w:tblPr>
      <w:tblGrid>
        <w:gridCol w:w="1570"/>
        <w:gridCol w:w="8518"/>
      </w:tblGrid>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F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 xml:space="preserve">№ </w:t>
            </w:r>
            <w:r>
              <w:rPr>
                <w:color w:val="000000"/>
                <w:spacing w:val="0"/>
                <w:sz w:val="23"/>
              </w:rPr>
              <w:t>п/п</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0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Дата ДТП</w:t>
            </w: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1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1</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3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2</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5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6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57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7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n</w:t>
            </w:r>
          </w:p>
        </w:tc>
        <w:tc>
          <w:tcPr>
            <w:tcW w:type="dxa" w:w="851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10088"/>
            <w:gridSpan w:val="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9030000">
            <w:pPr>
              <w:pStyle w:val="Style_4"/>
              <w:widowControl w:val="0"/>
              <w:tabs>
                <w:tab w:leader="none" w:pos="708" w:val="clear"/>
                <w:tab w:leader="none" w:pos="1077" w:val="left"/>
              </w:tabs>
              <w:spacing w:after="0" w:before="0" w:line="240" w:lineRule="auto"/>
              <w:ind w:firstLine="0" w:left="0" w:right="0"/>
              <w:jc w:val="left"/>
              <w:rPr>
                <w:rFonts w:ascii="Times New Roman" w:hAnsi="Times New Roman"/>
                <w:sz w:val="23"/>
              </w:rPr>
            </w:pPr>
          </w:p>
          <w:p w14:paraId="AA030000">
            <w:pPr>
              <w:pStyle w:val="Style_4"/>
              <w:widowControl w:val="0"/>
              <w:tabs>
                <w:tab w:leader="none" w:pos="708" w:val="clear"/>
                <w:tab w:leader="none" w:pos="1077" w:val="left"/>
              </w:tabs>
              <w:spacing w:after="0" w:before="0" w:line="240" w:lineRule="auto"/>
              <w:ind w:firstLine="0" w:left="0" w:right="0"/>
              <w:jc w:val="left"/>
              <w:rPr>
                <w:rFonts w:ascii="Times New Roman" w:hAnsi="Times New Roman"/>
                <w:sz w:val="23"/>
              </w:rPr>
            </w:pPr>
            <w:r>
              <w:rPr>
                <w:color w:val="000000"/>
                <w:spacing w:val="0"/>
                <w:sz w:val="23"/>
              </w:rPr>
              <w:t>СОГЛАСОВАНО:__________________________________/______________________</w:t>
            </w:r>
          </w:p>
          <w:p w14:paraId="AB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color w:val="000000"/>
                <w:spacing w:val="0"/>
                <w:sz w:val="23"/>
              </w:rPr>
              <w:t xml:space="preserve">(сотрудник </w:t>
            </w:r>
            <w:r>
              <w:rPr>
                <w:sz w:val="23"/>
              </w:rPr>
              <w:t>Отдела Госавтоинспекции</w:t>
            </w:r>
            <w:r>
              <w:rPr>
                <w:color w:val="000000"/>
                <w:spacing w:val="0"/>
                <w:sz w:val="23"/>
              </w:rPr>
              <w:t xml:space="preserve"> УМВД России по г. Магнитогорску)</w:t>
            </w:r>
          </w:p>
          <w:p w14:paraId="AC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bl>
    <w:p w14:paraId="AD030000">
      <w:pPr>
        <w:pStyle w:val="Style_4"/>
        <w:widowControl w:val="1"/>
        <w:tabs>
          <w:tab w:leader="none" w:pos="708" w:val="clear"/>
          <w:tab w:leader="none" w:pos="1191" w:val="left"/>
        </w:tabs>
        <w:ind/>
        <w:rPr>
          <w:rFonts w:ascii="Times New Roman" w:hAnsi="Times New Roman"/>
          <w:sz w:val="23"/>
        </w:rPr>
      </w:pPr>
    </w:p>
    <w:p w14:paraId="AE030000">
      <w:pPr>
        <w:pStyle w:val="Style_4"/>
        <w:widowControl w:val="1"/>
        <w:tabs>
          <w:tab w:leader="none" w:pos="708" w:val="clear"/>
          <w:tab w:leader="none" w:pos="1191" w:val="left"/>
        </w:tabs>
        <w:ind/>
        <w:jc w:val="both"/>
        <w:rPr>
          <w:rFonts w:ascii="Times New Roman" w:hAnsi="Times New Roman"/>
          <w:sz w:val="23"/>
        </w:rPr>
      </w:pPr>
      <w:r>
        <w:rPr>
          <w:sz w:val="23"/>
        </w:rPr>
        <w:t xml:space="preserve">n – общее количество </w:t>
      </w:r>
      <w:r>
        <w:rPr>
          <w:spacing w:val="-1"/>
          <w:sz w:val="23"/>
        </w:rPr>
        <w:t xml:space="preserve">ДТП </w:t>
      </w:r>
    </w:p>
    <w:p w14:paraId="AF030000">
      <w:pPr>
        <w:pStyle w:val="Style_4"/>
        <w:widowControl w:val="1"/>
        <w:ind/>
        <w:jc w:val="both"/>
        <w:rPr>
          <w:rFonts w:ascii="Times New Roman" w:hAnsi="Times New Roman"/>
          <w:sz w:val="23"/>
        </w:rPr>
      </w:pPr>
    </w:p>
    <w:p w14:paraId="B0030000">
      <w:pPr>
        <w:pStyle w:val="Style_4"/>
        <w:widowControl w:val="1"/>
        <w:ind w:firstLine="708" w:left="0" w:right="0"/>
        <w:jc w:val="both"/>
        <w:rPr>
          <w:rFonts w:ascii="Times New Roman" w:hAnsi="Times New Roman"/>
          <w:sz w:val="23"/>
        </w:rPr>
      </w:pPr>
    </w:p>
    <w:p w14:paraId="B1030000">
      <w:pPr>
        <w:pStyle w:val="Style_4"/>
        <w:widowControl w:val="1"/>
        <w:ind w:firstLine="708" w:left="0" w:right="0"/>
        <w:jc w:val="both"/>
        <w:rPr>
          <w:rFonts w:ascii="Times New Roman" w:hAnsi="Times New Roman"/>
          <w:sz w:val="23"/>
        </w:rPr>
      </w:pPr>
    </w:p>
    <w:p w14:paraId="B2030000">
      <w:pPr>
        <w:pStyle w:val="Style_4"/>
        <w:widowControl w:val="1"/>
        <w:ind w:firstLine="708" w:left="0" w:right="0"/>
        <w:jc w:val="both"/>
        <w:rPr>
          <w:rFonts w:ascii="Times New Roman" w:hAnsi="Times New Roman"/>
          <w:sz w:val="23"/>
        </w:rPr>
      </w:pPr>
    </w:p>
    <w:p w14:paraId="B3030000">
      <w:pPr>
        <w:pStyle w:val="Style_4"/>
        <w:widowControl w:val="1"/>
        <w:ind w:firstLine="708" w:left="0" w:right="0"/>
        <w:jc w:val="both"/>
        <w:rPr>
          <w:rFonts w:ascii="Times New Roman" w:hAnsi="Times New Roman"/>
          <w:sz w:val="23"/>
        </w:rPr>
      </w:pPr>
    </w:p>
    <w:p w14:paraId="B4030000">
      <w:pPr>
        <w:pStyle w:val="Style_4"/>
        <w:widowControl w:val="1"/>
        <w:ind w:firstLine="708" w:left="0" w:right="0"/>
        <w:jc w:val="both"/>
        <w:rPr>
          <w:rFonts w:ascii="Times New Roman" w:hAnsi="Times New Roman"/>
          <w:sz w:val="23"/>
        </w:rPr>
      </w:pPr>
    </w:p>
    <w:p w14:paraId="B5030000">
      <w:pPr>
        <w:pStyle w:val="Style_4"/>
        <w:widowControl w:val="1"/>
        <w:ind w:firstLine="708" w:left="0" w:right="0"/>
        <w:jc w:val="both"/>
        <w:rPr>
          <w:rFonts w:ascii="Times New Roman" w:hAnsi="Times New Roman"/>
          <w:sz w:val="23"/>
        </w:rPr>
      </w:pPr>
    </w:p>
    <w:p w14:paraId="B6030000">
      <w:pPr>
        <w:pStyle w:val="Style_4"/>
        <w:widowControl w:val="1"/>
        <w:ind w:firstLine="708" w:left="0" w:right="0"/>
        <w:jc w:val="both"/>
        <w:rPr>
          <w:rFonts w:ascii="Times New Roman" w:hAnsi="Times New Roman"/>
          <w:sz w:val="23"/>
        </w:rPr>
      </w:pPr>
    </w:p>
    <w:p w14:paraId="B7030000">
      <w:pPr>
        <w:pStyle w:val="Style_4"/>
        <w:widowControl w:val="1"/>
        <w:ind w:firstLine="708" w:left="0" w:right="0"/>
        <w:jc w:val="both"/>
        <w:rPr>
          <w:rFonts w:ascii="Times New Roman" w:hAnsi="Times New Roman"/>
          <w:sz w:val="23"/>
        </w:rPr>
      </w:pPr>
    </w:p>
    <w:p w14:paraId="B8030000">
      <w:pPr>
        <w:pStyle w:val="Style_4"/>
        <w:widowControl w:val="1"/>
        <w:ind w:firstLine="708" w:left="0" w:right="0"/>
        <w:jc w:val="both"/>
        <w:rPr>
          <w:rFonts w:ascii="Times New Roman" w:hAnsi="Times New Roman"/>
          <w:sz w:val="23"/>
        </w:rPr>
      </w:pPr>
    </w:p>
    <w:p w14:paraId="B9030000">
      <w:pPr>
        <w:pStyle w:val="Style_4"/>
        <w:widowControl w:val="1"/>
        <w:ind w:firstLine="708" w:left="0" w:right="0"/>
        <w:jc w:val="both"/>
        <w:rPr>
          <w:rFonts w:ascii="Times New Roman" w:hAnsi="Times New Roman"/>
          <w:sz w:val="23"/>
        </w:rPr>
      </w:pPr>
    </w:p>
    <w:p w14:paraId="BA030000">
      <w:pPr>
        <w:pStyle w:val="Style_4"/>
        <w:widowControl w:val="1"/>
        <w:ind w:firstLine="708" w:left="0" w:right="0"/>
        <w:jc w:val="both"/>
        <w:rPr>
          <w:rFonts w:ascii="Times New Roman" w:hAnsi="Times New Roman"/>
          <w:sz w:val="23"/>
        </w:rPr>
      </w:pPr>
    </w:p>
    <w:p w14:paraId="BB030000">
      <w:pPr>
        <w:pStyle w:val="Style_4"/>
        <w:widowControl w:val="1"/>
        <w:ind w:firstLine="708" w:left="0" w:right="0"/>
        <w:jc w:val="both"/>
        <w:rPr>
          <w:rFonts w:ascii="Times New Roman" w:hAnsi="Times New Roman"/>
          <w:sz w:val="23"/>
        </w:rPr>
      </w:pPr>
    </w:p>
    <w:p w14:paraId="BC030000">
      <w:pPr>
        <w:pStyle w:val="Style_4"/>
        <w:widowControl w:val="1"/>
        <w:ind w:firstLine="708" w:left="0" w:right="0"/>
        <w:jc w:val="both"/>
        <w:rPr>
          <w:rFonts w:ascii="Times New Roman" w:hAnsi="Times New Roman"/>
          <w:sz w:val="23"/>
        </w:rPr>
      </w:pPr>
    </w:p>
    <w:p w14:paraId="BD030000">
      <w:pPr>
        <w:pStyle w:val="Style_4"/>
        <w:widowControl w:val="1"/>
        <w:ind w:firstLine="708" w:left="0" w:right="0"/>
        <w:jc w:val="both"/>
        <w:rPr>
          <w:rFonts w:ascii="Times New Roman" w:hAnsi="Times New Roman"/>
          <w:sz w:val="23"/>
        </w:rPr>
      </w:pPr>
    </w:p>
    <w:p w14:paraId="BE030000">
      <w:pPr>
        <w:pStyle w:val="Style_4"/>
        <w:widowControl w:val="1"/>
        <w:ind w:firstLine="708" w:left="0" w:right="0"/>
        <w:jc w:val="both"/>
        <w:rPr>
          <w:rFonts w:ascii="Times New Roman" w:hAnsi="Times New Roman"/>
          <w:sz w:val="23"/>
        </w:rPr>
      </w:pPr>
    </w:p>
    <w:p w14:paraId="BF030000">
      <w:pPr>
        <w:pStyle w:val="Style_4"/>
        <w:widowControl w:val="1"/>
        <w:ind w:firstLine="708" w:left="0" w:right="0"/>
        <w:jc w:val="both"/>
        <w:rPr>
          <w:rFonts w:ascii="Times New Roman" w:hAnsi="Times New Roman"/>
          <w:sz w:val="23"/>
        </w:rPr>
      </w:pPr>
    </w:p>
    <w:p w14:paraId="C0030000">
      <w:pPr>
        <w:pStyle w:val="Style_4"/>
        <w:widowControl w:val="1"/>
        <w:ind w:firstLine="708" w:left="0" w:right="0"/>
        <w:jc w:val="both"/>
        <w:rPr>
          <w:rFonts w:ascii="Times New Roman" w:hAnsi="Times New Roman"/>
          <w:sz w:val="23"/>
        </w:rPr>
      </w:pPr>
    </w:p>
    <w:p w14:paraId="C1030000">
      <w:pPr>
        <w:pStyle w:val="Style_4"/>
        <w:widowControl w:val="1"/>
        <w:ind w:firstLine="708" w:left="0" w:right="0"/>
        <w:jc w:val="both"/>
        <w:rPr>
          <w:rFonts w:ascii="Times New Roman" w:hAnsi="Times New Roman"/>
          <w:sz w:val="23"/>
        </w:rPr>
      </w:pPr>
    </w:p>
    <w:p w14:paraId="C2030000">
      <w:pPr>
        <w:pStyle w:val="Style_4"/>
        <w:widowControl w:val="1"/>
        <w:ind w:firstLine="708" w:left="0" w:right="0"/>
        <w:jc w:val="both"/>
        <w:rPr>
          <w:rFonts w:ascii="Times New Roman" w:hAnsi="Times New Roman"/>
          <w:sz w:val="23"/>
        </w:rPr>
      </w:pPr>
    </w:p>
    <w:p w14:paraId="C3030000">
      <w:pPr>
        <w:pStyle w:val="Style_4"/>
        <w:widowControl w:val="1"/>
        <w:ind w:firstLine="708" w:left="0" w:right="0"/>
        <w:jc w:val="both"/>
        <w:rPr>
          <w:rFonts w:ascii="Times New Roman" w:hAnsi="Times New Roman"/>
          <w:sz w:val="23"/>
        </w:rPr>
      </w:pPr>
    </w:p>
    <w:p w14:paraId="C4030000">
      <w:pPr>
        <w:pStyle w:val="Style_4"/>
        <w:widowControl w:val="1"/>
        <w:ind w:firstLine="708" w:left="0" w:right="0"/>
        <w:jc w:val="both"/>
        <w:rPr>
          <w:rFonts w:ascii="Times New Roman" w:hAnsi="Times New Roman"/>
          <w:sz w:val="23"/>
        </w:rPr>
      </w:pPr>
    </w:p>
    <w:p w14:paraId="C5030000">
      <w:pPr>
        <w:pStyle w:val="Style_4"/>
        <w:widowControl w:val="1"/>
        <w:ind w:firstLine="708" w:left="0" w:right="0"/>
        <w:jc w:val="both"/>
        <w:rPr>
          <w:rFonts w:ascii="Times New Roman" w:hAnsi="Times New Roman"/>
          <w:sz w:val="23"/>
        </w:rPr>
      </w:pPr>
    </w:p>
    <w:p w14:paraId="C6030000">
      <w:pPr>
        <w:pStyle w:val="Style_4"/>
        <w:widowControl w:val="1"/>
        <w:ind w:firstLine="708" w:left="0" w:right="0"/>
        <w:jc w:val="both"/>
        <w:rPr>
          <w:rFonts w:ascii="Times New Roman" w:hAnsi="Times New Roman"/>
          <w:sz w:val="23"/>
        </w:rPr>
      </w:pPr>
    </w:p>
    <w:p w14:paraId="C7030000">
      <w:pPr>
        <w:pStyle w:val="Style_4"/>
        <w:widowControl w:val="1"/>
        <w:ind w:firstLine="708" w:left="0" w:right="0"/>
        <w:jc w:val="both"/>
        <w:rPr>
          <w:rFonts w:ascii="Times New Roman" w:hAnsi="Times New Roman"/>
          <w:sz w:val="23"/>
        </w:rPr>
      </w:pPr>
    </w:p>
    <w:p w14:paraId="C8030000">
      <w:pPr>
        <w:pStyle w:val="Style_4"/>
        <w:widowControl w:val="1"/>
        <w:ind w:firstLine="708" w:left="0" w:right="0"/>
        <w:jc w:val="both"/>
        <w:rPr>
          <w:rFonts w:ascii="Times New Roman" w:hAnsi="Times New Roman"/>
          <w:sz w:val="23"/>
        </w:rPr>
      </w:pPr>
    </w:p>
    <w:p w14:paraId="C9030000">
      <w:pPr>
        <w:pStyle w:val="Style_4"/>
        <w:widowControl w:val="1"/>
        <w:ind w:firstLine="708" w:left="0" w:right="0"/>
        <w:jc w:val="center"/>
        <w:rPr>
          <w:rFonts w:ascii="Times New Roman" w:hAnsi="Times New Roman"/>
          <w:sz w:val="23"/>
        </w:rPr>
      </w:pPr>
      <w:r>
        <w:rPr>
          <w:sz w:val="23"/>
        </w:rPr>
        <w:t>27</w:t>
      </w:r>
    </w:p>
    <w:p w14:paraId="CA030000">
      <w:pPr>
        <w:pStyle w:val="Style_4"/>
        <w:widowControl w:val="1"/>
        <w:ind w:firstLine="0" w:left="0" w:right="0"/>
        <w:jc w:val="right"/>
        <w:rPr>
          <w:rFonts w:ascii="Times New Roman" w:hAnsi="Times New Roman"/>
          <w:sz w:val="23"/>
        </w:rPr>
      </w:pPr>
      <w:r>
        <w:rPr>
          <w:sz w:val="23"/>
        </w:rPr>
        <w:t>Приложение №9</w:t>
      </w:r>
    </w:p>
    <w:p w14:paraId="CB030000">
      <w:pPr>
        <w:pStyle w:val="Style_4"/>
        <w:widowControl w:val="1"/>
        <w:ind w:firstLine="708" w:left="0" w:right="0"/>
        <w:jc w:val="right"/>
        <w:rPr>
          <w:rFonts w:ascii="Times New Roman" w:hAnsi="Times New Roman"/>
          <w:sz w:val="23"/>
        </w:rPr>
      </w:pPr>
      <w:r>
        <w:rPr>
          <w:sz w:val="23"/>
        </w:rPr>
        <w:t>к конкурсной документации</w:t>
      </w:r>
    </w:p>
    <w:p w14:paraId="CC030000">
      <w:pPr>
        <w:pStyle w:val="Style_4"/>
        <w:widowControl w:val="1"/>
        <w:ind/>
        <w:jc w:val="center"/>
        <w:rPr>
          <w:rFonts w:ascii="Times New Roman" w:hAnsi="Times New Roman"/>
          <w:b w:val="1"/>
          <w:sz w:val="23"/>
        </w:rPr>
      </w:pPr>
    </w:p>
    <w:p w14:paraId="CD030000">
      <w:pPr>
        <w:pStyle w:val="Style_4"/>
        <w:widowControl w:val="1"/>
        <w:ind/>
        <w:jc w:val="center"/>
        <w:rPr>
          <w:rFonts w:ascii="Times New Roman" w:hAnsi="Times New Roman"/>
          <w:b w:val="1"/>
          <w:sz w:val="23"/>
        </w:rPr>
      </w:pPr>
      <w:r>
        <w:rPr>
          <w:b w:val="1"/>
          <w:sz w:val="23"/>
        </w:rPr>
        <w:t>СВЕДЕНИЯ О СРЕДНЕМ КОЛИЧЕСТВЕ ТРАНСПОРТНЫХ СРЕДСТВ,</w:t>
      </w:r>
    </w:p>
    <w:p w14:paraId="CE030000">
      <w:pPr>
        <w:pStyle w:val="Style_4"/>
        <w:widowControl w:val="1"/>
        <w:ind/>
        <w:jc w:val="center"/>
        <w:rPr>
          <w:rFonts w:ascii="Times New Roman" w:hAnsi="Times New Roman"/>
          <w:sz w:val="23"/>
        </w:rPr>
      </w:pPr>
      <w:r>
        <w:rPr>
          <w:sz w:val="23"/>
        </w:rPr>
        <w:t xml:space="preserve"> </w:t>
      </w:r>
      <w:r>
        <w:rPr>
          <w:sz w:val="23"/>
        </w:rPr>
        <w:t xml:space="preserve">предусмотренных договорами обязательного страхования гражданской ответственности, в том числе сведения о государственных регистрационных знаках транспортных средств, </w:t>
      </w:r>
    </w:p>
    <w:p w14:paraId="CF030000">
      <w:pPr>
        <w:pStyle w:val="Style_4"/>
        <w:widowControl w:val="1"/>
        <w:ind/>
        <w:jc w:val="center"/>
        <w:rPr>
          <w:rFonts w:ascii="Times New Roman" w:hAnsi="Times New Roman"/>
          <w:sz w:val="23"/>
        </w:rPr>
      </w:pPr>
      <w:r>
        <w:rPr>
          <w:sz w:val="23"/>
        </w:rPr>
        <w:t xml:space="preserve">предусмотренных договорами обязательного страхования </w:t>
      </w:r>
    </w:p>
    <w:p w14:paraId="D0030000">
      <w:pPr>
        <w:pStyle w:val="Style_4"/>
        <w:widowControl w:val="1"/>
        <w:ind/>
        <w:jc w:val="center"/>
        <w:rPr>
          <w:rFonts w:ascii="Times New Roman" w:hAnsi="Times New Roman"/>
          <w:sz w:val="23"/>
        </w:rPr>
      </w:pPr>
      <w:r>
        <w:rPr>
          <w:sz w:val="23"/>
        </w:rPr>
        <w:t xml:space="preserve">гражданской ответственности  </w:t>
      </w:r>
    </w:p>
    <w:p w14:paraId="D1030000">
      <w:pPr>
        <w:pStyle w:val="Style_4"/>
        <w:rPr>
          <w:rFonts w:ascii="Times New Roman" w:hAnsi="Times New Roman"/>
          <w:spacing w:val="-1"/>
          <w:sz w:val="23"/>
        </w:rPr>
      </w:pPr>
    </w:p>
    <w:p w14:paraId="D2030000">
      <w:pPr>
        <w:pStyle w:val="Style_4"/>
        <w:rPr>
          <w:rFonts w:ascii="Times New Roman" w:hAnsi="Times New Roman"/>
          <w:sz w:val="23"/>
        </w:rPr>
      </w:pPr>
      <w:r>
        <w:rPr>
          <w:b w:val="1"/>
          <w:sz w:val="23"/>
        </w:rPr>
        <w:t>Участник открытого конкурса:                         ________________________________________________________________________________</w:t>
      </w:r>
    </w:p>
    <w:p w14:paraId="D3030000">
      <w:pPr>
        <w:pStyle w:val="Style_4"/>
        <w:rPr>
          <w:rFonts w:ascii="Times New Roman" w:hAnsi="Times New Roman"/>
          <w:sz w:val="23"/>
        </w:rPr>
      </w:pPr>
      <w:r>
        <w:rPr>
          <w:sz w:val="23"/>
        </w:rPr>
        <w:t xml:space="preserve">              </w:t>
      </w:r>
      <w:r>
        <w:rPr>
          <w:sz w:val="23"/>
        </w:rPr>
        <w:t>(Наименование юридического лица, ФИО – индивидуального предпринимателя)</w:t>
      </w:r>
    </w:p>
    <w:p w14:paraId="D4030000">
      <w:pPr>
        <w:pStyle w:val="Style_4"/>
        <w:rPr>
          <w:rFonts w:ascii="Times New Roman" w:hAnsi="Times New Roman"/>
          <w:sz w:val="23"/>
        </w:rPr>
      </w:pPr>
    </w:p>
    <w:p w14:paraId="D5030000">
      <w:pPr>
        <w:pStyle w:val="Style_16"/>
        <w:widowControl w:val="1"/>
        <w:spacing w:after="0" w:before="0"/>
        <w:ind/>
        <w:rPr>
          <w:rFonts w:ascii="Times New Roman" w:hAnsi="Times New Roman"/>
          <w:sz w:val="23"/>
        </w:rPr>
      </w:pPr>
      <w:r>
        <w:rPr>
          <w:rFonts w:ascii="Times New Roman" w:hAnsi="Times New Roman"/>
          <w:sz w:val="23"/>
        </w:rPr>
        <w:t xml:space="preserve">Лот № ______ </w:t>
      </w:r>
    </w:p>
    <w:p w14:paraId="D6030000">
      <w:pPr>
        <w:pStyle w:val="Style_16"/>
        <w:widowControl w:val="1"/>
        <w:spacing w:after="0" w:before="0"/>
        <w:ind/>
        <w:rPr>
          <w:rFonts w:ascii="Times New Roman" w:hAnsi="Times New Roman"/>
          <w:sz w:val="23"/>
        </w:rPr>
      </w:pPr>
    </w:p>
    <w:p w14:paraId="D7030000">
      <w:pPr>
        <w:pStyle w:val="Style_13"/>
        <w:widowControl w:val="1"/>
        <w:spacing w:after="0" w:before="0"/>
        <w:ind/>
        <w:jc w:val="both"/>
        <w:rPr>
          <w:rFonts w:ascii="Times New Roman" w:hAnsi="Times New Roman"/>
          <w:sz w:val="23"/>
        </w:rPr>
      </w:pPr>
      <w:r>
        <w:rPr>
          <w:sz w:val="23"/>
        </w:rPr>
        <w:t xml:space="preserve">   </w:t>
      </w:r>
      <w:r>
        <w:rPr>
          <w:sz w:val="23"/>
        </w:rPr>
        <w:t>В соответствии с требованиями настоящей конкурсной документации, предоставляю информацию о среднем количестве транспортных средств, предусмотренных договорами обязательного страхования гражданской ответственности, в том числе информацию о государственных регистрационных знаках транспортных средств, предусмотренных договорами обязательного страхования гражданской ответственности, действовавшими в период времени, указанный в подпункте 2 пункта 22 конкурсной документации:</w:t>
      </w:r>
    </w:p>
    <w:p w14:paraId="D8030000">
      <w:pPr>
        <w:pStyle w:val="Style_13"/>
        <w:widowControl w:val="1"/>
        <w:spacing w:after="0" w:before="0"/>
        <w:ind/>
        <w:jc w:val="both"/>
        <w:rPr>
          <w:rFonts w:ascii="Times New Roman" w:hAnsi="Times New Roman"/>
          <w:sz w:val="23"/>
        </w:rPr>
      </w:pPr>
    </w:p>
    <w:tbl>
      <w:tblPr>
        <w:tblStyle w:val="Style_6"/>
        <w:tblW w:type="auto" w:w="0"/>
        <w:jc w:val="left"/>
        <w:tblInd w:type="dxa" w:w="-382"/>
        <w:tblLayout w:type="fixed"/>
        <w:tblCellMar>
          <w:top w:type="dxa" w:w="0"/>
          <w:left w:type="dxa" w:w="108"/>
          <w:bottom w:type="dxa" w:w="0"/>
          <w:right w:type="dxa" w:w="108"/>
        </w:tblCellMar>
      </w:tblPr>
      <w:tblGrid>
        <w:gridCol w:w="646"/>
        <w:gridCol w:w="3040"/>
        <w:gridCol w:w="6804"/>
      </w:tblGrid>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D9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 xml:space="preserve">  № </w:t>
            </w:r>
            <w:r>
              <w:rPr>
                <w:color w:val="000000"/>
                <w:spacing w:val="0"/>
                <w:sz w:val="23"/>
              </w:rPr>
              <w:t>п/п</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A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Государственный регистрационный знак транспортного средства</w:t>
            </w:r>
          </w:p>
        </w:tc>
        <w:tc>
          <w:tcPr>
            <w:tcW w:type="dxa" w:w="68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r>
              <w:rPr>
                <w:b w:val="1"/>
                <w:color w:val="000000"/>
                <w:spacing w:val="0"/>
                <w:sz w:val="23"/>
              </w:rPr>
              <w:t>Среднее</w:t>
            </w:r>
            <w:r>
              <w:rPr>
                <w:color w:val="000000"/>
                <w:spacing w:val="0"/>
                <w:sz w:val="23"/>
              </w:rPr>
              <w:t xml:space="preserve"> количество транспортных средств, предусмотренных договорами обязательного страхования гражданской ответственности</w:t>
            </w:r>
            <w:r>
              <w:rPr>
                <w:rStyle w:val="Style_15_ch"/>
                <w:color w:val="000000"/>
                <w:spacing w:val="0"/>
                <w:sz w:val="23"/>
              </w:rPr>
              <w:footnoteReference w:id="4"/>
            </w: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DC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1.</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D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DF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0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E1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2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E3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4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c>
          <w:tcPr>
            <w:tcW w:type="dxa" w:w="646"/>
            <w:tcBorders>
              <w:top w:color="000000" w:sz="4" w:val="single"/>
              <w:left w:color="000000" w:sz="4" w:val="single"/>
              <w:bottom w:color="000000" w:sz="4" w:val="single"/>
            </w:tcBorders>
            <w:shd w:fill="auto" w:val="clear"/>
            <w:tcMar>
              <w:top w:type="dxa" w:w="0"/>
              <w:left w:type="dxa" w:w="108"/>
              <w:bottom w:type="dxa" w:w="0"/>
              <w:right w:type="dxa" w:w="108"/>
            </w:tcMar>
            <w:vAlign w:val="center"/>
          </w:tcPr>
          <w:p w14:paraId="E5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color w:val="000000"/>
                <w:spacing w:val="0"/>
                <w:sz w:val="23"/>
              </w:rPr>
            </w:pPr>
            <w:r>
              <w:rPr>
                <w:color w:val="000000"/>
                <w:spacing w:val="0"/>
                <w:sz w:val="23"/>
              </w:rPr>
              <w:t>m</w:t>
            </w:r>
          </w:p>
        </w:tc>
        <w:tc>
          <w:tcPr>
            <w:tcW w:type="dxa" w:w="30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6030000">
            <w:pPr>
              <w:pStyle w:val="Style_4"/>
              <w:widowControl w:val="0"/>
              <w:tabs>
                <w:tab w:leader="none" w:pos="708" w:val="clear"/>
                <w:tab w:leader="none" w:pos="1077" w:val="left"/>
              </w:tabs>
              <w:spacing w:after="0" w:before="0" w:line="240" w:lineRule="auto"/>
              <w:ind w:firstLine="0" w:left="0" w:right="0"/>
              <w:jc w:val="center"/>
              <w:rPr>
                <w:rFonts w:ascii="Times New Roman" w:hAnsi="Times New Roman"/>
                <w:sz w:val="23"/>
              </w:rPr>
            </w:pPr>
          </w:p>
        </w:tc>
        <w:tc>
          <w:tcPr>
            <w:tcW w:type="dxa" w:w="6804"/>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bl>
    <w:p w14:paraId="E7030000">
      <w:pPr>
        <w:pStyle w:val="Style_4"/>
        <w:widowControl w:val="1"/>
        <w:tabs>
          <w:tab w:leader="none" w:pos="708" w:val="clear"/>
          <w:tab w:leader="none" w:pos="1191" w:val="left"/>
        </w:tabs>
        <w:ind/>
        <w:rPr>
          <w:rFonts w:ascii="Times New Roman" w:hAnsi="Times New Roman"/>
          <w:sz w:val="23"/>
        </w:rPr>
      </w:pPr>
    </w:p>
    <w:p w14:paraId="E8030000">
      <w:pPr>
        <w:pStyle w:val="Style_13"/>
        <w:widowControl w:val="1"/>
        <w:spacing w:after="0" w:before="0"/>
        <w:ind/>
        <w:jc w:val="both"/>
        <w:rPr>
          <w:rFonts w:ascii="Times New Roman" w:hAnsi="Times New Roman"/>
          <w:sz w:val="23"/>
        </w:rPr>
      </w:pPr>
      <w:r>
        <w:rPr>
          <w:sz w:val="23"/>
        </w:rPr>
        <w:t>m – общее количество автобусов, предусмотренных договорами обязательного страхования гражданской ответственности</w:t>
      </w:r>
    </w:p>
    <w:p w14:paraId="E9030000">
      <w:pPr>
        <w:pStyle w:val="Style_4"/>
        <w:widowControl w:val="1"/>
        <w:tabs>
          <w:tab w:leader="none" w:pos="708" w:val="clear"/>
          <w:tab w:leader="none" w:pos="1191" w:val="left"/>
        </w:tabs>
        <w:ind/>
        <w:jc w:val="both"/>
        <w:rPr>
          <w:rFonts w:ascii="Times New Roman" w:hAnsi="Times New Roman"/>
          <w:sz w:val="23"/>
        </w:rPr>
      </w:pPr>
      <w:r>
        <w:rPr>
          <w:sz w:val="23"/>
        </w:rPr>
        <w:t xml:space="preserve"> </w:t>
      </w:r>
    </w:p>
    <w:p w14:paraId="EA030000">
      <w:pPr>
        <w:pStyle w:val="Style_4"/>
        <w:widowControl w:val="1"/>
        <w:tabs>
          <w:tab w:leader="none" w:pos="708" w:val="clear"/>
          <w:tab w:leader="none" w:pos="1191" w:val="left"/>
        </w:tabs>
        <w:ind/>
        <w:rPr>
          <w:rFonts w:ascii="Times New Roman" w:hAnsi="Times New Roman"/>
          <w:sz w:val="23"/>
        </w:rPr>
      </w:pPr>
    </w:p>
    <w:p w14:paraId="EB030000">
      <w:pPr>
        <w:pStyle w:val="Style_4"/>
        <w:widowControl w:val="1"/>
        <w:ind w:firstLine="0" w:left="567" w:right="0"/>
        <w:jc w:val="both"/>
        <w:rPr>
          <w:rFonts w:ascii="Times New Roman" w:hAnsi="Times New Roman"/>
          <w:sz w:val="23"/>
        </w:rPr>
      </w:pPr>
      <w:r>
        <w:rPr>
          <w:sz w:val="23"/>
        </w:rPr>
        <w:t>Настоящим подтверждаем правильность и достоверность всех указанных данных и сведений.</w:t>
      </w:r>
    </w:p>
    <w:p w14:paraId="EC030000">
      <w:pPr>
        <w:pStyle w:val="Style_4"/>
        <w:widowControl w:val="1"/>
        <w:ind w:firstLine="0" w:left="-142" w:right="0"/>
        <w:rPr>
          <w:rFonts w:ascii="Times New Roman" w:hAnsi="Times New Roman"/>
          <w:b w:val="1"/>
          <w:sz w:val="23"/>
        </w:rPr>
      </w:pPr>
    </w:p>
    <w:p w14:paraId="ED030000">
      <w:pPr>
        <w:pStyle w:val="Style_4"/>
        <w:widowControl w:val="1"/>
        <w:ind/>
        <w:jc w:val="both"/>
        <w:rPr>
          <w:rFonts w:ascii="Times New Roman" w:hAnsi="Times New Roman"/>
          <w:sz w:val="23"/>
        </w:rPr>
      </w:pPr>
      <w:r>
        <w:rPr>
          <w:sz w:val="23"/>
        </w:rPr>
        <w:t>Руководитель юридического лица, индивидуальный предприниматель, уполномоченный участник договора простого товарищества</w:t>
      </w:r>
    </w:p>
    <w:p w14:paraId="EE030000">
      <w:pPr>
        <w:pStyle w:val="Style_4"/>
        <w:widowControl w:val="1"/>
        <w:ind w:firstLine="0" w:left="-142" w:right="0"/>
        <w:rPr>
          <w:rFonts w:ascii="Times New Roman" w:hAnsi="Times New Roman"/>
          <w:b w:val="1"/>
          <w:sz w:val="23"/>
        </w:rPr>
      </w:pPr>
    </w:p>
    <w:p w14:paraId="EF030000">
      <w:pPr>
        <w:pStyle w:val="Style_4"/>
        <w:widowControl w:val="1"/>
        <w:ind w:firstLine="0" w:left="-142" w:right="0"/>
        <w:rPr>
          <w:rFonts w:ascii="Times New Roman" w:hAnsi="Times New Roman"/>
          <w:sz w:val="23"/>
        </w:rPr>
      </w:pPr>
      <w:r>
        <w:rPr>
          <w:b w:val="1"/>
          <w:sz w:val="23"/>
        </w:rPr>
        <w:t xml:space="preserve">___________________________________________/_________/______________/        </w:t>
      </w:r>
    </w:p>
    <w:p w14:paraId="F0030000">
      <w:pPr>
        <w:pStyle w:val="Style_4"/>
        <w:widowControl w:val="1"/>
        <w:ind w:firstLine="0" w:left="-142" w:right="0"/>
        <w:rPr>
          <w:rFonts w:ascii="Times New Roman" w:hAnsi="Times New Roman"/>
          <w:sz w:val="23"/>
        </w:rPr>
      </w:pPr>
      <w:r>
        <w:rPr>
          <w:b w:val="1"/>
          <w:sz w:val="23"/>
          <w:vertAlign w:val="superscript"/>
        </w:rPr>
        <w:t xml:space="preserve">                                   </w:t>
      </w:r>
      <w:r>
        <w:rPr>
          <w:b w:val="1"/>
          <w:sz w:val="23"/>
          <w:vertAlign w:val="superscript"/>
        </w:rPr>
        <w:t xml:space="preserve">(Ф.И.О.)                                                                                            (подпись)         (должность)                                                          </w:t>
      </w:r>
    </w:p>
    <w:p w14:paraId="F1030000">
      <w:pPr>
        <w:pStyle w:val="Style_4"/>
        <w:widowControl w:val="1"/>
        <w:ind w:firstLine="0" w:left="-142" w:right="0"/>
        <w:rPr>
          <w:rFonts w:ascii="Times New Roman" w:hAnsi="Times New Roman"/>
          <w:sz w:val="23"/>
        </w:rPr>
      </w:pPr>
      <w:r>
        <w:rPr>
          <w:sz w:val="23"/>
        </w:rPr>
        <w:t xml:space="preserve">                                                                                                             </w:t>
      </w:r>
      <w:r>
        <w:rPr>
          <w:sz w:val="23"/>
        </w:rPr>
        <w:t>М.П.</w:t>
      </w:r>
    </w:p>
    <w:p w14:paraId="F2030000">
      <w:pPr>
        <w:pStyle w:val="Style_4"/>
        <w:widowControl w:val="1"/>
        <w:ind w:firstLine="0" w:left="0" w:right="0"/>
        <w:rPr>
          <w:rFonts w:ascii="Times New Roman" w:hAnsi="Times New Roman"/>
          <w:sz w:val="23"/>
        </w:rPr>
      </w:pPr>
    </w:p>
    <w:sectPr>
      <w:headerReference r:id="rId3" w:type="default"/>
      <w:headerReference r:id="rId7" w:type="first"/>
      <w:headerReference r:id="rId15" w:type="even"/>
      <w:footerReference r:id="rId4" w:type="default"/>
      <w:footerReference r:id="rId8" w:type="first"/>
      <w:type w:val="nextPage"/>
      <w:pgSz w:h="16848" w:orient="portrait" w:w="11908"/>
      <w:pgMar w:bottom="403" w:footer="0" w:gutter="0" w:header="709" w:left="539" w:right="567" w:top="1440"/>
      <w:pgNumType w:fmt="decimal"/>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F9030000">
      <w:pPr>
        <w:widowControl w:val="1"/>
        <w:spacing w:after="0" w:line="240" w:lineRule="auto"/>
        <w:ind/>
      </w:pPr>
      <w:r>
        <w:separator/>
      </w:r>
    </w:p>
  </w:endnote>
  <w:endnote w:id="0" w:type="continuationSeparator">
    <w:p w14:paraId="FA030000">
      <w:pPr>
        <w:widowControl w:val="1"/>
        <w:spacing w:after="0" w:line="240" w:lineRule="auto"/>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2"/>
      <w:widowControl w:val="1"/>
      <w:spacing w:after="0" w:before="0" w:line="165" w:lineRule="auto"/>
      <w:ind/>
      <w:jc w:val="both"/>
    </w:pPr>
  </w:p>
  <w:p w14:paraId="0E000000">
    <w:pPr>
      <w:pStyle w:val="Style_3"/>
    </w:pPr>
  </w:p>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ftr>
</file>

<file path=word/footer1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pStyle w:val="Style_2"/>
      <w:widowControl w:val="1"/>
      <w:spacing w:after="0" w:before="0" w:line="165" w:lineRule="auto"/>
      <w:ind/>
      <w:jc w:val="both"/>
    </w:pPr>
  </w:p>
  <w:p w14:paraId="13000000">
    <w:pPr>
      <w:pStyle w:val="Style_3"/>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widowControl w:val="1"/>
      <w:spacing w:after="0" w:before="0" w:line="165" w:lineRule="auto"/>
      <w:ind/>
      <w:jc w:val="both"/>
    </w:pPr>
  </w:p>
  <w:p w14:paraId="03000000">
    <w:pPr>
      <w:pStyle w:val="Style_3"/>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2"/>
      <w:widowControl w:val="1"/>
      <w:spacing w:after="0" w:before="0" w:line="165" w:lineRule="auto"/>
      <w:ind/>
      <w:jc w:val="both"/>
    </w:pPr>
  </w:p>
  <w:p w14:paraId="06000000">
    <w:pPr>
      <w:pStyle w:val="Style_3"/>
    </w:pPr>
  </w:p>
  <w:p w14:paraId="07000000">
    <w:pPr>
      <w:pStyle w:val="Style_3"/>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ftr>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F3030000">
      <w:pPr>
        <w:rPr>
          <w:sz w:val="12"/>
        </w:rPr>
      </w:pPr>
      <w:r>
        <w:separator/>
      </w:r>
    </w:p>
  </w:footnote>
  <w:footnote w:id="0" w:type="continuationSeparator">
    <w:p w14:paraId="F4030000">
      <w:pPr>
        <w:rPr>
          <w:sz w:val="12"/>
        </w:rPr>
      </w:pPr>
      <w:r>
        <w:continuationSeparator/>
      </w:r>
    </w:p>
  </w:footnote>
  <w:footnote w:id="1">
    <w:p w14:paraId="F5030000">
      <w:pPr>
        <w:pStyle w:val="Style_4"/>
        <w:widowControl w:val="0"/>
        <w:tabs>
          <w:tab w:leader="none" w:pos="0" w:val="left"/>
          <w:tab w:leader="none" w:pos="708" w:val="clear"/>
        </w:tabs>
        <w:spacing w:after="0" w:before="0" w:line="240" w:lineRule="auto"/>
        <w:ind w:firstLine="0" w:left="0" w:right="0"/>
        <w:jc w:val="both"/>
        <w:rPr>
          <w:rFonts w:ascii="Times New Roman" w:hAnsi="Times New Roman"/>
          <w:sz w:val="18"/>
        </w:rPr>
      </w:pPr>
      <w:r>
        <w:rPr>
          <w:rFonts w:ascii="Times New Roman" w:hAnsi="Times New Roman"/>
          <w:sz w:val="18"/>
          <w:vertAlign w:val="superscript"/>
        </w:rPr>
        <w:footnoteRef/>
      </w:r>
      <w:r>
        <w:rPr>
          <w:color w:val="000000"/>
          <w:spacing w:val="0"/>
          <w:sz w:val="18"/>
        </w:rPr>
        <w:t xml:space="preserve"> </w:t>
      </w:r>
      <w:r>
        <w:rPr>
          <w:color w:val="000000"/>
          <w:spacing w:val="0"/>
          <w:sz w:val="18"/>
        </w:rPr>
        <w:t>При заполнении графы с номером 3 государственный регистрационный знак транспортного средства/</w:t>
      </w:r>
      <w:r>
        <w:rPr>
          <w:color w:val="000000"/>
          <w:spacing w:val="0"/>
          <w:sz w:val="18"/>
          <w:highlight w:val="white"/>
        </w:rPr>
        <w:t>идентификационный номер транспортного средства(VIN)</w:t>
      </w:r>
      <w:r>
        <w:rPr>
          <w:color w:val="000000"/>
          <w:spacing w:val="0"/>
          <w:sz w:val="18"/>
        </w:rPr>
        <w:t xml:space="preserve"> указывается при его наличии.</w:t>
      </w:r>
    </w:p>
  </w:footnote>
  <w:footnote w:id="2">
    <w:p w14:paraId="F6030000">
      <w:pPr>
        <w:pStyle w:val="Style_4"/>
        <w:widowControl w:val="0"/>
        <w:spacing w:after="0" w:before="0" w:line="240" w:lineRule="auto"/>
        <w:ind w:firstLine="0" w:left="0" w:right="0"/>
        <w:jc w:val="both"/>
        <w:rPr>
          <w:rFonts w:ascii="Times New Roman" w:hAnsi="Times New Roman"/>
          <w:color w:val="000000"/>
          <w:spacing w:val="0"/>
          <w:sz w:val="18"/>
        </w:rPr>
      </w:pPr>
      <w:r>
        <w:rPr>
          <w:rFonts w:ascii="Times New Roman" w:hAnsi="Times New Roman"/>
          <w:color w:val="000000"/>
          <w:spacing w:val="0"/>
          <w:sz w:val="18"/>
          <w:vertAlign w:val="superscript"/>
        </w:rPr>
        <w:footnoteRef/>
      </w:r>
      <w:r>
        <w:rPr>
          <w:color w:val="000000"/>
          <w:spacing w:val="0"/>
          <w:sz w:val="18"/>
        </w:rPr>
        <w:t xml:space="preserve"> </w:t>
      </w:r>
      <w:r>
        <w:rPr>
          <w:color w:val="000000"/>
          <w:spacing w:val="0"/>
          <w:sz w:val="18"/>
        </w:rPr>
        <w:t xml:space="preserve">Максимальный срок эксплуатации транспортных средств определяется по данным графы с номером 5 в соответствии с пунктом 4 Шкалы оценки критериев.  </w:t>
      </w:r>
    </w:p>
  </w:footnote>
  <w:footnote w:id="3">
    <w:p w14:paraId="F7030000">
      <w:pPr>
        <w:pStyle w:val="Style_4"/>
        <w:widowControl w:val="0"/>
        <w:spacing w:after="0" w:before="0" w:line="240" w:lineRule="auto"/>
        <w:ind w:firstLine="0" w:left="0" w:right="0"/>
        <w:jc w:val="both"/>
        <w:rPr>
          <w:rFonts w:ascii="Times New Roman" w:hAnsi="Times New Roman"/>
          <w:color w:val="000000"/>
          <w:spacing w:val="0"/>
          <w:sz w:val="18"/>
        </w:rPr>
      </w:pPr>
      <w:r>
        <w:rPr>
          <w:rFonts w:ascii="Times New Roman" w:hAnsi="Times New Roman"/>
          <w:color w:val="000000"/>
          <w:spacing w:val="0"/>
          <w:sz w:val="18"/>
          <w:vertAlign w:val="superscript"/>
        </w:rPr>
        <w:footnoteRef/>
      </w:r>
      <w:r>
        <w:rPr>
          <w:color w:val="000000"/>
          <w:spacing w:val="0"/>
          <w:sz w:val="18"/>
        </w:rPr>
        <w:t xml:space="preserve"> </w:t>
      </w:r>
      <w:r>
        <w:rPr>
          <w:color w:val="000000"/>
          <w:spacing w:val="0"/>
          <w:sz w:val="18"/>
        </w:rPr>
        <w:t>Класс транспортного средства указывается в соответствии с классификацией, установленной пунктом 14 части 1 статьи 3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footnote>
  <w:footnote w:id="4">
    <w:p w14:paraId="F8030000">
      <w:pPr>
        <w:pStyle w:val="Style_4"/>
        <w:widowControl w:val="0"/>
        <w:ind/>
        <w:jc w:val="both"/>
        <w:rPr>
          <w:sz w:val="20"/>
        </w:rPr>
      </w:pPr>
      <w:r>
        <w:rPr>
          <w:sz w:val="20"/>
          <w:vertAlign w:val="superscript"/>
        </w:rPr>
        <w:footnoteRef/>
      </w:r>
      <w:r>
        <w:rPr>
          <w:sz w:val="20"/>
        </w:rPr>
        <w:t xml:space="preserve"> </w:t>
      </w:r>
      <w:r>
        <w:rPr>
          <w:b w:val="1"/>
          <w:sz w:val="18"/>
        </w:rPr>
        <w:t>Среднее</w:t>
      </w:r>
      <w:r>
        <w:rPr>
          <w:sz w:val="18"/>
        </w:rPr>
        <w:t xml:space="preserve"> количество транспортных средств рассчитывается в соответствии с частью 4.2. статьи 24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b w:val="1"/>
        <w:i w:val="1"/>
        <w:sz w:val="16"/>
      </w:rPr>
    </w:pPr>
    <w:r>
      <w:fldChar w:fldCharType="begin"/>
    </w:r>
    <w:r>
      <w:instrText xml:space="preserve">PAGE </w:instrText>
    </w:r>
    <w:r>
      <w:fldChar w:fldCharType="separate"/>
    </w:r>
    <w:r>
      <w:t xml:space="preserve"> </w:t>
    </w:r>
    <w:r>
      <w:fldChar w:fldCharType="end"/>
    </w: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hdr>
</file>

<file path=word/header1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1000000">
    <w:pPr>
      <w:pStyle w:val="Style_1"/>
      <w:widowControl w:val="1"/>
      <w:ind/>
      <w:jc w:val="center"/>
      <w:rPr>
        <w:b w:val="0"/>
        <w:i w:val="0"/>
        <w:sz w:val="24"/>
      </w:rPr>
    </w:pPr>
    <w:r>
      <w:rPr>
        <w:b w:val="0"/>
        <w:i w:val="0"/>
        <w:sz w:val="24"/>
      </w:rPr>
      <w:t>25</w:t>
    </w:r>
  </w:p>
</w:hdr>
</file>

<file path=word/header1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4000000">
    <w:pPr>
      <w:pStyle w:val="Style_4"/>
    </w:pPr>
  </w:p>
</w:hdr>
</file>

<file path=word/header1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5000000">
    <w:pPr>
      <w:pStyle w:val="Style_4"/>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1"/>
      <w:ind/>
      <w:jc w:val="center"/>
      <w:rPr>
        <w:b w:val="0"/>
        <w:i w:val="0"/>
        <w:sz w:val="24"/>
      </w:rPr>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1"/>
      <w:widowControl w:val="1"/>
      <w:ind/>
      <w:jc w:val="center"/>
      <w:rPr>
        <w:b w:val="0"/>
        <w:i w:val="0"/>
        <w:sz w:val="24"/>
      </w:rPr>
    </w:pPr>
    <w:r>
      <w:rPr>
        <w:b w:val="0"/>
        <w:i w:val="0"/>
        <w:sz w:val="24"/>
      </w:rPr>
      <w:t>25</w:t>
    </w: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1"/>
      <w:widowControl w:val="1"/>
      <w:ind/>
      <w:jc w:val="center"/>
      <w:rPr>
        <w:b w:val="0"/>
        <w:i w:val="0"/>
        <w:sz w:val="24"/>
      </w:rPr>
    </w:pP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1"/>
      <w:widowControl w:val="1"/>
      <w:ind/>
      <w:jc w:val="center"/>
      <w:rPr>
        <w:b w:val="1"/>
        <w:i w:val="1"/>
        <w:sz w:val="16"/>
      </w:rPr>
    </w:pPr>
    <w:r>
      <w:fldChar w:fldCharType="begin"/>
    </w:r>
    <w:r>
      <w:instrText xml:space="preserve">PAGE </w:instrText>
    </w:r>
    <w:r>
      <w:fldChar w:fldCharType="separate"/>
    </w:r>
    <w:r>
      <w:t xml:space="preserve"> </w:t>
    </w:r>
    <w:r>
      <w:fldChar w:fldCharType="end"/>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0" w:val="left"/>
        </w:tabs>
        <w:ind w:hanging="360" w:left="1353"/>
      </w:pPr>
      <w:rPr>
        <w:b w:val="0"/>
        <w:color w:val="000000"/>
        <w:sz w:val="24"/>
      </w:rPr>
    </w:lvl>
    <w:lvl w:ilvl="1">
      <w:start w:val="1"/>
      <w:numFmt w:val="decimal"/>
      <w:lvlText w:val="%2)"/>
      <w:lvlJc w:val="left"/>
      <w:pPr>
        <w:widowControl w:val="1"/>
        <w:tabs>
          <w:tab w:leader="none" w:pos="0" w:val="left"/>
        </w:tabs>
        <w:ind w:hanging="360" w:left="1789"/>
      </w:pPr>
      <w:rPr>
        <w:rFonts w:ascii="Times New Roman" w:hAnsi="Times New Roman"/>
      </w:rPr>
    </w:lvl>
    <w:lvl w:ilvl="2">
      <w:start w:val="1"/>
      <w:numFmt w:val="lowerRoman"/>
      <w:lvlText w:val="%3."/>
      <w:lvlJc w:val="right"/>
      <w:pPr>
        <w:widowControl w:val="1"/>
        <w:tabs>
          <w:tab w:leader="none" w:pos="0" w:val="left"/>
        </w:tabs>
        <w:ind w:hanging="180" w:left="2509"/>
      </w:pPr>
    </w:lvl>
    <w:lvl w:ilvl="3">
      <w:start w:val="1"/>
      <w:numFmt w:val="decimal"/>
      <w:lvlText w:val="%4."/>
      <w:lvlJc w:val="left"/>
      <w:pPr>
        <w:widowControl w:val="1"/>
        <w:tabs>
          <w:tab w:leader="none" w:pos="0" w:val="left"/>
        </w:tabs>
        <w:ind w:hanging="360" w:left="3229"/>
      </w:pPr>
    </w:lvl>
    <w:lvl w:ilvl="4">
      <w:start w:val="1"/>
      <w:numFmt w:val="lowerLetter"/>
      <w:lvlText w:val="%5."/>
      <w:lvlJc w:val="left"/>
      <w:pPr>
        <w:widowControl w:val="1"/>
        <w:tabs>
          <w:tab w:leader="none" w:pos="0" w:val="left"/>
        </w:tabs>
        <w:ind w:hanging="360" w:left="3949"/>
      </w:pPr>
    </w:lvl>
    <w:lvl w:ilvl="5">
      <w:start w:val="1"/>
      <w:numFmt w:val="lowerRoman"/>
      <w:lvlText w:val="%6."/>
      <w:lvlJc w:val="right"/>
      <w:pPr>
        <w:widowControl w:val="1"/>
        <w:tabs>
          <w:tab w:leader="none" w:pos="0" w:val="left"/>
        </w:tabs>
        <w:ind w:hanging="180" w:left="4669"/>
      </w:pPr>
    </w:lvl>
    <w:lvl w:ilvl="6">
      <w:start w:val="1"/>
      <w:numFmt w:val="decimal"/>
      <w:lvlText w:val="%7."/>
      <w:lvlJc w:val="left"/>
      <w:pPr>
        <w:widowControl w:val="1"/>
        <w:tabs>
          <w:tab w:leader="none" w:pos="0" w:val="left"/>
        </w:tabs>
        <w:ind w:hanging="360" w:left="5389"/>
      </w:pPr>
    </w:lvl>
    <w:lvl w:ilvl="7">
      <w:start w:val="1"/>
      <w:numFmt w:val="lowerLetter"/>
      <w:lvlText w:val="%8."/>
      <w:lvlJc w:val="left"/>
      <w:pPr>
        <w:widowControl w:val="1"/>
        <w:tabs>
          <w:tab w:leader="none" w:pos="0" w:val="left"/>
        </w:tabs>
        <w:ind w:hanging="360" w:left="6109"/>
      </w:pPr>
    </w:lvl>
    <w:lvl w:ilvl="8">
      <w:start w:val="1"/>
      <w:numFmt w:val="lowerRoman"/>
      <w:lvlText w:val="%9."/>
      <w:lvlJc w:val="right"/>
      <w:pPr>
        <w:widowControl w:val="1"/>
        <w:tabs>
          <w:tab w:leader="none" w:pos="0" w:val="left"/>
        </w:tabs>
        <w:ind w:hanging="180" w:left="6829"/>
      </w:pPr>
    </w:lvl>
  </w:abstractNum>
  <w:abstractNum w:abstractNumId="1">
    <w:lvl w:ilvl="0">
      <w:start w:val="1"/>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2">
    <w:lvl w:ilvl="0">
      <w:start w:val="12"/>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3">
    <w:lvl w:ilvl="0">
      <w:start w:val="4"/>
      <w:numFmt w:val="decimal"/>
      <w:lvlText w:val="%1)"/>
      <w:lvlJc w:val="left"/>
      <w:pPr>
        <w:widowControl w:val="1"/>
        <w:tabs>
          <w:tab w:leader="none" w:pos="0" w:val="left"/>
        </w:tabs>
        <w:ind w:firstLine="0" w:left="11"/>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4">
    <w:lvl w:ilvl="0">
      <w:start w:val="1"/>
      <w:numFmt w:val="decimal"/>
      <w:lvlText w:val="%1)"/>
      <w:lvlJc w:val="left"/>
      <w:pPr>
        <w:widowControl w:val="1"/>
        <w:tabs>
          <w:tab w:leader="none" w:pos="0" w:val="left"/>
        </w:tabs>
        <w:ind w:firstLine="0" w:left="671"/>
      </w:pPr>
    </w:lvl>
    <w:lvl w:ilvl="1">
      <w:start w:val="1"/>
      <w:numFmt w:val="decimal"/>
      <w:lvlText w:val="%2."/>
      <w:lvlJc w:val="left"/>
      <w:pPr>
        <w:widowControl w:val="1"/>
        <w:tabs>
          <w:tab w:leader="none" w:pos="1500" w:val="left"/>
        </w:tabs>
        <w:ind w:hanging="360" w:left="1500"/>
      </w:pPr>
    </w:lvl>
    <w:lvl w:ilvl="2">
      <w:start w:val="1"/>
      <w:numFmt w:val="decimal"/>
      <w:lvlText w:val="%3."/>
      <w:lvlJc w:val="left"/>
      <w:pPr>
        <w:widowControl w:val="1"/>
        <w:tabs>
          <w:tab w:leader="none" w:pos="1860" w:val="left"/>
        </w:tabs>
        <w:ind w:hanging="360" w:left="1860"/>
      </w:pPr>
    </w:lvl>
    <w:lvl w:ilvl="3">
      <w:start w:val="1"/>
      <w:numFmt w:val="decimal"/>
      <w:lvlText w:val="%4."/>
      <w:lvlJc w:val="left"/>
      <w:pPr>
        <w:widowControl w:val="1"/>
        <w:tabs>
          <w:tab w:leader="none" w:pos="2220" w:val="left"/>
        </w:tabs>
        <w:ind w:hanging="360" w:left="2220"/>
      </w:pPr>
    </w:lvl>
    <w:lvl w:ilvl="4">
      <w:start w:val="1"/>
      <w:numFmt w:val="decimal"/>
      <w:lvlText w:val="%5."/>
      <w:lvlJc w:val="left"/>
      <w:pPr>
        <w:widowControl w:val="1"/>
        <w:tabs>
          <w:tab w:leader="none" w:pos="2580" w:val="left"/>
        </w:tabs>
        <w:ind w:hanging="360" w:left="2580"/>
      </w:pPr>
    </w:lvl>
    <w:lvl w:ilvl="5">
      <w:start w:val="1"/>
      <w:numFmt w:val="decimal"/>
      <w:lvlText w:val="%6."/>
      <w:lvlJc w:val="left"/>
      <w:pPr>
        <w:widowControl w:val="1"/>
        <w:tabs>
          <w:tab w:leader="none" w:pos="2940" w:val="left"/>
        </w:tabs>
        <w:ind w:hanging="360" w:left="2940"/>
      </w:pPr>
    </w:lvl>
    <w:lvl w:ilvl="6">
      <w:start w:val="1"/>
      <w:numFmt w:val="decimal"/>
      <w:lvlText w:val="%7."/>
      <w:lvlJc w:val="left"/>
      <w:pPr>
        <w:widowControl w:val="1"/>
        <w:tabs>
          <w:tab w:leader="none" w:pos="3300" w:val="left"/>
        </w:tabs>
        <w:ind w:hanging="360" w:left="3300"/>
      </w:pPr>
    </w:lvl>
    <w:lvl w:ilvl="7">
      <w:start w:val="1"/>
      <w:numFmt w:val="decimal"/>
      <w:lvlText w:val="%8."/>
      <w:lvlJc w:val="left"/>
      <w:pPr>
        <w:widowControl w:val="1"/>
        <w:tabs>
          <w:tab w:leader="none" w:pos="3660" w:val="left"/>
        </w:tabs>
        <w:ind w:hanging="360" w:left="3660"/>
      </w:pPr>
    </w:lvl>
    <w:lvl w:ilvl="8">
      <w:start w:val="1"/>
      <w:numFmt w:val="decimal"/>
      <w:lvlText w:val="%9."/>
      <w:lvlJc w:val="left"/>
      <w:pPr>
        <w:widowControl w:val="1"/>
        <w:tabs>
          <w:tab w:leader="none" w:pos="4020" w:val="left"/>
        </w:tabs>
        <w:ind w:hanging="360" w:left="4020"/>
      </w:pPr>
    </w:lvl>
  </w:abstractNum>
  <w:abstractNum w:abstractNumId="5">
    <w:lvl w:ilvl="0">
      <w:start w:val="42"/>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6">
    <w:lvl w:ilvl="0">
      <w:start w:val="1"/>
      <w:numFmt w:val="decimal"/>
      <w:lvlText w:val="%1)"/>
      <w:lvlJc w:val="left"/>
      <w:pPr>
        <w:widowControl w:val="1"/>
        <w:tabs>
          <w:tab w:leader="none" w:pos="0" w:val="left"/>
        </w:tabs>
        <w:ind w:firstLine="0" w:left="420"/>
      </w:pPr>
    </w:lvl>
    <w:lvl w:ilvl="1">
      <w:start w:val="1"/>
      <w:numFmt w:val="decimal"/>
      <w:lvlText w:val="%2."/>
      <w:lvlJc w:val="left"/>
      <w:pPr>
        <w:widowControl w:val="1"/>
        <w:tabs>
          <w:tab w:leader="none" w:pos="1500" w:val="left"/>
        </w:tabs>
        <w:ind w:hanging="360" w:left="1500"/>
      </w:pPr>
    </w:lvl>
    <w:lvl w:ilvl="2">
      <w:start w:val="1"/>
      <w:numFmt w:val="decimal"/>
      <w:lvlText w:val="%3."/>
      <w:lvlJc w:val="left"/>
      <w:pPr>
        <w:widowControl w:val="1"/>
        <w:tabs>
          <w:tab w:leader="none" w:pos="1860" w:val="left"/>
        </w:tabs>
        <w:ind w:hanging="360" w:left="1860"/>
      </w:pPr>
    </w:lvl>
    <w:lvl w:ilvl="3">
      <w:start w:val="1"/>
      <w:numFmt w:val="decimal"/>
      <w:lvlText w:val="%4."/>
      <w:lvlJc w:val="left"/>
      <w:pPr>
        <w:widowControl w:val="1"/>
        <w:tabs>
          <w:tab w:leader="none" w:pos="2220" w:val="left"/>
        </w:tabs>
        <w:ind w:hanging="360" w:left="2220"/>
      </w:pPr>
    </w:lvl>
    <w:lvl w:ilvl="4">
      <w:start w:val="1"/>
      <w:numFmt w:val="decimal"/>
      <w:lvlText w:val="%5."/>
      <w:lvlJc w:val="left"/>
      <w:pPr>
        <w:widowControl w:val="1"/>
        <w:tabs>
          <w:tab w:leader="none" w:pos="2580" w:val="left"/>
        </w:tabs>
        <w:ind w:hanging="360" w:left="2580"/>
      </w:pPr>
    </w:lvl>
    <w:lvl w:ilvl="5">
      <w:start w:val="1"/>
      <w:numFmt w:val="decimal"/>
      <w:lvlText w:val="%6."/>
      <w:lvlJc w:val="left"/>
      <w:pPr>
        <w:widowControl w:val="1"/>
        <w:tabs>
          <w:tab w:leader="none" w:pos="2940" w:val="left"/>
        </w:tabs>
        <w:ind w:hanging="360" w:left="2940"/>
      </w:pPr>
    </w:lvl>
    <w:lvl w:ilvl="6">
      <w:start w:val="1"/>
      <w:numFmt w:val="decimal"/>
      <w:lvlText w:val="%7."/>
      <w:lvlJc w:val="left"/>
      <w:pPr>
        <w:widowControl w:val="1"/>
        <w:tabs>
          <w:tab w:leader="none" w:pos="3300" w:val="left"/>
        </w:tabs>
        <w:ind w:hanging="360" w:left="3300"/>
      </w:pPr>
    </w:lvl>
    <w:lvl w:ilvl="7">
      <w:start w:val="1"/>
      <w:numFmt w:val="decimal"/>
      <w:lvlText w:val="%8."/>
      <w:lvlJc w:val="left"/>
      <w:pPr>
        <w:widowControl w:val="1"/>
        <w:tabs>
          <w:tab w:leader="none" w:pos="3660" w:val="left"/>
        </w:tabs>
        <w:ind w:hanging="360" w:left="3660"/>
      </w:pPr>
    </w:lvl>
    <w:lvl w:ilvl="8">
      <w:start w:val="1"/>
      <w:numFmt w:val="decimal"/>
      <w:lvlText w:val="%9."/>
      <w:lvlJc w:val="left"/>
      <w:pPr>
        <w:widowControl w:val="1"/>
        <w:tabs>
          <w:tab w:leader="none" w:pos="4020" w:val="left"/>
        </w:tabs>
        <w:ind w:hanging="360" w:left="4020"/>
      </w:pPr>
    </w:lvl>
  </w:abstractNum>
  <w:abstractNum w:abstractNumId="7">
    <w:lvl w:ilvl="0">
      <w:start w:val="51"/>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8">
    <w:lvl w:ilvl="0">
      <w:start w:val="1"/>
      <w:numFmt w:val="decimal"/>
      <w:lvlText w:val="%1."/>
      <w:lvlJc w:val="left"/>
      <w:pPr>
        <w:widowControl w:val="1"/>
        <w:tabs>
          <w:tab w:leader="none" w:pos="0" w:val="left"/>
        </w:tabs>
        <w:ind w:firstLine="0" w:left="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1"/>
      <w:spacing w:after="0" w:before="0" w:line="240" w:lineRule="auto"/>
      <w:ind w:firstLine="0" w:left="0" w:right="0"/>
      <w:jc w:val="left"/>
    </w:pPr>
    <w:rPr>
      <w:rFonts w:ascii="Times New Roman" w:hAnsi="Times New Roman"/>
      <w:color w:val="000000"/>
      <w:spacing w:val="0"/>
      <w:sz w:val="24"/>
    </w:rPr>
  </w:style>
  <w:style w:default="1" w:styleId="Style_4_ch" w:type="character">
    <w:name w:val="Normal"/>
    <w:link w:val="Style_4"/>
    <w:rPr>
      <w:rFonts w:ascii="Times New Roman" w:hAnsi="Times New Roman"/>
      <w:color w:val="000000"/>
      <w:spacing w:val="0"/>
      <w:sz w:val="24"/>
    </w:rPr>
  </w:style>
  <w:style w:styleId="Style_17" w:type="paragraph">
    <w:name w:val="Текст сноски Знак"/>
    <w:link w:val="Style_17_ch"/>
    <w:pPr>
      <w:widowControl w:val="1"/>
      <w:spacing w:after="0" w:before="0" w:line="240" w:lineRule="auto"/>
      <w:ind w:firstLine="0" w:left="0" w:right="0"/>
      <w:jc w:val="left"/>
    </w:pPr>
    <w:rPr>
      <w:rFonts w:ascii="Arial" w:hAnsi="Arial"/>
      <w:color w:val="000000"/>
      <w:spacing w:val="0"/>
      <w:sz w:val="20"/>
    </w:rPr>
  </w:style>
  <w:style w:styleId="Style_17_ch" w:type="character">
    <w:name w:val="Текст сноски Знак"/>
    <w:link w:val="Style_17"/>
    <w:rPr>
      <w:rFonts w:ascii="Arial" w:hAnsi="Arial"/>
      <w:color w:val="000000"/>
      <w:spacing w:val="0"/>
      <w:sz w:val="20"/>
    </w:rPr>
  </w:style>
  <w:style w:styleId="Style_18" w:type="paragraph">
    <w:name w:val="toc 2"/>
    <w:next w:val="Style_4"/>
    <w:link w:val="Style_18_ch"/>
    <w:uiPriority w:val="39"/>
    <w:pPr>
      <w:widowControl w:val="1"/>
      <w:spacing w:after="0" w:before="0" w:line="240" w:lineRule="auto"/>
      <w:ind w:firstLine="0" w:left="200" w:right="0"/>
      <w:jc w:val="left"/>
    </w:pPr>
    <w:rPr>
      <w:rFonts w:ascii="XO Thames" w:hAnsi="XO Thames"/>
      <w:color w:val="000000"/>
      <w:spacing w:val="0"/>
      <w:sz w:val="28"/>
    </w:rPr>
  </w:style>
  <w:style w:styleId="Style_18_ch" w:type="character">
    <w:name w:val="toc 2"/>
    <w:link w:val="Style_18"/>
    <w:rPr>
      <w:rFonts w:ascii="XO Thames" w:hAnsi="XO Thames"/>
      <w:color w:val="000000"/>
      <w:spacing w:val="0"/>
      <w:sz w:val="28"/>
    </w:rPr>
  </w:style>
  <w:style w:styleId="Style_19" w:type="paragraph">
    <w:name w:val="Footnote"/>
    <w:basedOn w:val="Style_4"/>
    <w:link w:val="Style_19_ch"/>
    <w:pPr>
      <w:widowControl w:val="0"/>
      <w:ind/>
    </w:pPr>
    <w:rPr>
      <w:rFonts w:ascii="Arial" w:hAnsi="Arial"/>
      <w:sz w:val="20"/>
    </w:rPr>
  </w:style>
  <w:style w:styleId="Style_19_ch" w:type="character">
    <w:name w:val="Footnote"/>
    <w:basedOn w:val="Style_4_ch"/>
    <w:link w:val="Style_19"/>
    <w:rPr>
      <w:rFonts w:ascii="Arial" w:hAnsi="Arial"/>
      <w:sz w:val="20"/>
    </w:rPr>
  </w:style>
  <w:style w:styleId="Style_20" w:type="paragraph">
    <w:name w:val="Заголовок таблицы"/>
    <w:basedOn w:val="Style_21"/>
    <w:link w:val="Style_20_ch"/>
    <w:pPr>
      <w:widowControl w:val="1"/>
      <w:ind/>
      <w:jc w:val="center"/>
    </w:pPr>
    <w:rPr>
      <w:b w:val="1"/>
    </w:rPr>
  </w:style>
  <w:style w:styleId="Style_20_ch" w:type="character">
    <w:name w:val="Заголовок таблицы"/>
    <w:basedOn w:val="Style_21_ch"/>
    <w:link w:val="Style_20"/>
    <w:rPr>
      <w:b w:val="1"/>
    </w:rPr>
  </w:style>
  <w:style w:styleId="Style_22" w:type="paragraph">
    <w:name w:val="List Number 2"/>
    <w:basedOn w:val="Style_4"/>
    <w:link w:val="Style_22_ch"/>
    <w:pPr>
      <w:widowControl w:val="1"/>
      <w:tabs>
        <w:tab w:leader="none" w:pos="450" w:val="left"/>
        <w:tab w:leader="none" w:pos="708" w:val="clear"/>
      </w:tabs>
      <w:ind w:hanging="450" w:left="450" w:right="0"/>
    </w:pPr>
  </w:style>
  <w:style w:styleId="Style_22_ch" w:type="character">
    <w:name w:val="List Number 2"/>
    <w:basedOn w:val="Style_4_ch"/>
    <w:link w:val="Style_22"/>
  </w:style>
  <w:style w:styleId="Style_23" w:type="paragraph">
    <w:name w:val="Цветовое выделение для Нормальный"/>
    <w:link w:val="Style_23_ch"/>
    <w:pPr>
      <w:widowControl w:val="1"/>
      <w:spacing w:after="0" w:before="0" w:line="240" w:lineRule="auto"/>
      <w:ind w:firstLine="0" w:left="0" w:right="0"/>
      <w:jc w:val="left"/>
    </w:pPr>
    <w:rPr>
      <w:rFonts w:ascii="Times New Roman" w:hAnsi="Times New Roman"/>
      <w:color w:val="000000"/>
      <w:spacing w:val="0"/>
      <w:sz w:val="20"/>
    </w:rPr>
  </w:style>
  <w:style w:styleId="Style_23_ch" w:type="character">
    <w:name w:val="Цветовое выделение для Нормальный"/>
    <w:link w:val="Style_23"/>
    <w:rPr>
      <w:rFonts w:ascii="Times New Roman" w:hAnsi="Times New Roman"/>
      <w:color w:val="000000"/>
      <w:spacing w:val="0"/>
      <w:sz w:val="20"/>
    </w:rPr>
  </w:style>
  <w:style w:styleId="Style_24" w:type="paragraph">
    <w:name w:val="s1"/>
    <w:basedOn w:val="Style_25"/>
    <w:link w:val="Style_24_ch"/>
    <w:rPr>
      <w:spacing w:val="3"/>
    </w:rPr>
  </w:style>
  <w:style w:styleId="Style_24_ch" w:type="character">
    <w:name w:val="s1"/>
    <w:basedOn w:val="Style_25_ch"/>
    <w:link w:val="Style_24"/>
    <w:rPr>
      <w:spacing w:val="3"/>
    </w:rPr>
  </w:style>
  <w:style w:styleId="Style_26" w:type="paragraph">
    <w:name w:val="Обычный1"/>
    <w:link w:val="Style_26_ch"/>
    <w:pPr>
      <w:widowControl w:val="1"/>
      <w:spacing w:after="0" w:before="0" w:line="240" w:lineRule="auto"/>
      <w:ind w:firstLine="0" w:left="0" w:right="0"/>
      <w:jc w:val="left"/>
    </w:pPr>
    <w:rPr>
      <w:rFonts w:ascii="Times New Roman" w:hAnsi="Times New Roman"/>
      <w:color w:val="000000"/>
      <w:spacing w:val="0"/>
      <w:sz w:val="24"/>
    </w:rPr>
  </w:style>
  <w:style w:styleId="Style_26_ch" w:type="character">
    <w:name w:val="Обычный1"/>
    <w:link w:val="Style_26"/>
    <w:rPr>
      <w:rFonts w:ascii="Times New Roman" w:hAnsi="Times New Roman"/>
      <w:color w:val="000000"/>
      <w:spacing w:val="0"/>
      <w:sz w:val="24"/>
    </w:rPr>
  </w:style>
  <w:style w:styleId="Style_27" w:type="paragraph">
    <w:name w:val="1"/>
    <w:basedOn w:val="Style_4"/>
    <w:link w:val="Style_27_ch"/>
    <w:pPr>
      <w:widowControl w:val="1"/>
      <w:spacing w:afterAutospacing="on" w:beforeAutospacing="on"/>
      <w:ind/>
    </w:pPr>
    <w:rPr>
      <w:rFonts w:ascii="Tahoma" w:hAnsi="Tahoma"/>
      <w:sz w:val="20"/>
    </w:rPr>
  </w:style>
  <w:style w:styleId="Style_27_ch" w:type="character">
    <w:name w:val="1"/>
    <w:basedOn w:val="Style_4_ch"/>
    <w:link w:val="Style_27"/>
    <w:rPr>
      <w:rFonts w:ascii="Tahoma" w:hAnsi="Tahoma"/>
      <w:sz w:val="20"/>
    </w:rPr>
  </w:style>
  <w:style w:styleId="Style_28" w:type="paragraph">
    <w:name w:val="toc 4"/>
    <w:next w:val="Style_4"/>
    <w:link w:val="Style_28_ch"/>
    <w:uiPriority w:val="39"/>
    <w:pPr>
      <w:widowControl w:val="1"/>
      <w:spacing w:after="0" w:before="0" w:line="240" w:lineRule="auto"/>
      <w:ind w:firstLine="0" w:left="600" w:right="0"/>
      <w:jc w:val="left"/>
    </w:pPr>
    <w:rPr>
      <w:rFonts w:ascii="XO Thames" w:hAnsi="XO Thames"/>
      <w:color w:val="000000"/>
      <w:spacing w:val="0"/>
      <w:sz w:val="28"/>
    </w:rPr>
  </w:style>
  <w:style w:styleId="Style_28_ch" w:type="character">
    <w:name w:val="toc 4"/>
    <w:link w:val="Style_28"/>
    <w:rPr>
      <w:rFonts w:ascii="XO Thames" w:hAnsi="XO Thames"/>
      <w:color w:val="000000"/>
      <w:spacing w:val="0"/>
      <w:sz w:val="28"/>
    </w:rPr>
  </w:style>
  <w:style w:styleId="Style_29" w:type="paragraph">
    <w:name w:val="Text body indent"/>
    <w:link w:val="Style_29_ch"/>
    <w:pPr>
      <w:widowControl w:val="1"/>
      <w:spacing w:after="0" w:before="0" w:line="240" w:lineRule="auto"/>
      <w:ind w:firstLine="0" w:left="0" w:right="0"/>
      <w:jc w:val="left"/>
    </w:pPr>
    <w:rPr>
      <w:rFonts w:ascii="Calibri" w:hAnsi="Calibri"/>
      <w:color w:val="000000"/>
      <w:spacing w:val="0"/>
      <w:sz w:val="20"/>
    </w:rPr>
  </w:style>
  <w:style w:styleId="Style_29_ch" w:type="character">
    <w:name w:val="Text body indent"/>
    <w:link w:val="Style_29"/>
    <w:rPr>
      <w:rFonts w:ascii="Calibri" w:hAnsi="Calibri"/>
      <w:color w:val="000000"/>
      <w:spacing w:val="0"/>
      <w:sz w:val="20"/>
    </w:rPr>
  </w:style>
  <w:style w:styleId="Style_30" w:type="paragraph">
    <w:name w:val="heading 7"/>
    <w:link w:val="Style_30_ch"/>
    <w:uiPriority w:val="9"/>
    <w:qFormat/>
    <w:pPr>
      <w:widowControl w:val="1"/>
      <w:ind/>
      <w:outlineLvl w:val="6"/>
    </w:pPr>
    <w:rPr>
      <w:rFonts w:ascii="Calibri" w:hAnsi="Calibri"/>
      <w:u w:val="single"/>
    </w:rPr>
  </w:style>
  <w:style w:styleId="Style_30_ch" w:type="character">
    <w:name w:val="heading 7"/>
    <w:link w:val="Style_30"/>
    <w:rPr>
      <w:rFonts w:ascii="Calibri" w:hAnsi="Calibri"/>
      <w:u w:val="single"/>
    </w:rPr>
  </w:style>
  <w:style w:styleId="Style_31" w:type="paragraph">
    <w:name w:val="Указатель2"/>
    <w:basedOn w:val="Style_4"/>
    <w:link w:val="Style_31_ch"/>
    <w:rPr>
      <w:rFonts w:ascii="PT Astra Serif" w:hAnsi="PT Astra Serif"/>
    </w:rPr>
  </w:style>
  <w:style w:styleId="Style_31_ch" w:type="character">
    <w:name w:val="Указатель2"/>
    <w:basedOn w:val="Style_4_ch"/>
    <w:link w:val="Style_31"/>
    <w:rPr>
      <w:rFonts w:ascii="PT Astra Serif" w:hAnsi="PT Astra Serif"/>
    </w:rPr>
  </w:style>
  <w:style w:styleId="Style_32" w:type="paragraph">
    <w:name w:val="Колонтитул1"/>
    <w:link w:val="Style_32_ch"/>
    <w:pPr>
      <w:widowControl w:val="1"/>
      <w:spacing w:after="0" w:before="0" w:line="240" w:lineRule="auto"/>
      <w:ind w:firstLine="0" w:left="0" w:right="0"/>
      <w:jc w:val="left"/>
    </w:pPr>
    <w:rPr>
      <w:rFonts w:ascii="XO Thames" w:hAnsi="XO Thames"/>
      <w:color w:val="000000"/>
      <w:spacing w:val="0"/>
      <w:sz w:val="28"/>
    </w:rPr>
  </w:style>
  <w:style w:styleId="Style_32_ch" w:type="character">
    <w:name w:val="Колонтитул1"/>
    <w:link w:val="Style_32"/>
    <w:rPr>
      <w:rFonts w:ascii="XO Thames" w:hAnsi="XO Thames"/>
      <w:color w:val="000000"/>
      <w:spacing w:val="0"/>
      <w:sz w:val="28"/>
    </w:rPr>
  </w:style>
  <w:style w:styleId="Style_33" w:type="paragraph">
    <w:name w:val="Стиль1"/>
    <w:basedOn w:val="Style_4"/>
    <w:link w:val="Style_33_ch"/>
    <w:pPr>
      <w:keepNext w:val="1"/>
      <w:keepLines w:val="1"/>
      <w:widowControl w:val="0"/>
      <w:tabs>
        <w:tab w:leader="none" w:pos="708" w:val="clear"/>
        <w:tab w:leader="none" w:pos="1300" w:val="left"/>
      </w:tabs>
      <w:spacing w:after="60" w:before="0"/>
      <w:ind w:hanging="900" w:left="1300" w:right="0"/>
    </w:pPr>
    <w:rPr>
      <w:b w:val="1"/>
      <w:sz w:val="28"/>
    </w:rPr>
  </w:style>
  <w:style w:styleId="Style_33_ch" w:type="character">
    <w:name w:val="Стиль1"/>
    <w:basedOn w:val="Style_4_ch"/>
    <w:link w:val="Style_33"/>
    <w:rPr>
      <w:b w:val="1"/>
      <w:sz w:val="28"/>
    </w:rPr>
  </w:style>
  <w:style w:styleId="Style_34" w:type="paragraph">
    <w:name w:val="toc 6"/>
    <w:next w:val="Style_4"/>
    <w:link w:val="Style_34_ch"/>
    <w:uiPriority w:val="39"/>
    <w:pPr>
      <w:widowControl w:val="1"/>
      <w:spacing w:after="0" w:before="0" w:line="240" w:lineRule="auto"/>
      <w:ind w:firstLine="0" w:left="1000" w:right="0"/>
      <w:jc w:val="left"/>
    </w:pPr>
    <w:rPr>
      <w:rFonts w:ascii="XO Thames" w:hAnsi="XO Thames"/>
      <w:color w:val="000000"/>
      <w:spacing w:val="0"/>
      <w:sz w:val="28"/>
    </w:rPr>
  </w:style>
  <w:style w:styleId="Style_34_ch" w:type="character">
    <w:name w:val="toc 6"/>
    <w:link w:val="Style_34"/>
    <w:rPr>
      <w:rFonts w:ascii="XO Thames" w:hAnsi="XO Thames"/>
      <w:color w:val="000000"/>
      <w:spacing w:val="0"/>
      <w:sz w:val="28"/>
    </w:rPr>
  </w:style>
  <w:style w:styleId="Style_35" w:type="paragraph">
    <w:name w:val="iceouttxt"/>
    <w:basedOn w:val="Style_36"/>
    <w:link w:val="Style_35_ch"/>
  </w:style>
  <w:style w:styleId="Style_35_ch" w:type="character">
    <w:name w:val="iceouttxt"/>
    <w:basedOn w:val="Style_36_ch"/>
    <w:link w:val="Style_35"/>
  </w:style>
  <w:style w:styleId="Style_37" w:type="paragraph">
    <w:name w:val="Основной текст 22"/>
    <w:basedOn w:val="Style_4"/>
    <w:link w:val="Style_37_ch"/>
    <w:pPr>
      <w:widowControl w:val="1"/>
      <w:spacing w:line="100" w:lineRule="atLeast"/>
      <w:ind/>
      <w:jc w:val="center"/>
    </w:pPr>
    <w:rPr>
      <w:b w:val="1"/>
      <w:sz w:val="28"/>
    </w:rPr>
  </w:style>
  <w:style w:styleId="Style_37_ch" w:type="character">
    <w:name w:val="Основной текст 22"/>
    <w:basedOn w:val="Style_4_ch"/>
    <w:link w:val="Style_37"/>
    <w:rPr>
      <w:b w:val="1"/>
      <w:sz w:val="28"/>
    </w:rPr>
  </w:style>
  <w:style w:styleId="Style_2" w:type="paragraph">
    <w:name w:val="ConsPlusNonformat"/>
    <w:link w:val="Style_2_ch"/>
    <w:pPr>
      <w:widowControl w:val="0"/>
      <w:spacing w:after="0" w:before="0" w:line="240" w:lineRule="auto"/>
      <w:ind w:firstLine="0" w:left="0" w:right="0"/>
      <w:jc w:val="left"/>
    </w:pPr>
    <w:rPr>
      <w:rFonts w:ascii="Courier New" w:hAnsi="Courier New"/>
      <w:color w:val="000000"/>
      <w:spacing w:val="0"/>
      <w:sz w:val="20"/>
    </w:rPr>
  </w:style>
  <w:style w:styleId="Style_2_ch" w:type="character">
    <w:name w:val="ConsPlusNonformat"/>
    <w:link w:val="Style_2"/>
    <w:rPr>
      <w:rFonts w:ascii="Courier New" w:hAnsi="Courier New"/>
      <w:color w:val="000000"/>
      <w:spacing w:val="0"/>
      <w:sz w:val="20"/>
    </w:rPr>
  </w:style>
  <w:style w:styleId="Style_38" w:type="paragraph">
    <w:name w:val="Знак5"/>
    <w:basedOn w:val="Style_4"/>
    <w:link w:val="Style_38_ch"/>
    <w:pPr>
      <w:widowControl w:val="1"/>
      <w:spacing w:afterAutospacing="on" w:beforeAutospacing="on"/>
      <w:ind/>
    </w:pPr>
    <w:rPr>
      <w:rFonts w:ascii="Tahoma" w:hAnsi="Tahoma"/>
      <w:sz w:val="20"/>
    </w:rPr>
  </w:style>
  <w:style w:styleId="Style_38_ch" w:type="character">
    <w:name w:val="Знак5"/>
    <w:basedOn w:val="Style_4_ch"/>
    <w:link w:val="Style_38"/>
    <w:rPr>
      <w:rFonts w:ascii="Tahoma" w:hAnsi="Tahoma"/>
      <w:sz w:val="20"/>
    </w:rPr>
  </w:style>
  <w:style w:styleId="Style_39" w:type="paragraph">
    <w:name w:val="toc 7"/>
    <w:next w:val="Style_4"/>
    <w:link w:val="Style_39_ch"/>
    <w:uiPriority w:val="39"/>
    <w:pPr>
      <w:widowControl w:val="1"/>
      <w:spacing w:after="0" w:before="0" w:line="240" w:lineRule="auto"/>
      <w:ind w:firstLine="0" w:left="1200" w:right="0"/>
      <w:jc w:val="left"/>
    </w:pPr>
    <w:rPr>
      <w:rFonts w:ascii="XO Thames" w:hAnsi="XO Thames"/>
      <w:color w:val="000000"/>
      <w:spacing w:val="0"/>
      <w:sz w:val="28"/>
    </w:rPr>
  </w:style>
  <w:style w:styleId="Style_39_ch" w:type="character">
    <w:name w:val="toc 7"/>
    <w:link w:val="Style_39"/>
    <w:rPr>
      <w:rFonts w:ascii="XO Thames" w:hAnsi="XO Thames"/>
      <w:color w:val="000000"/>
      <w:spacing w:val="0"/>
      <w:sz w:val="28"/>
    </w:rPr>
  </w:style>
  <w:style w:styleId="Style_40" w:type="paragraph">
    <w:name w:val="Заголовок 1 Знак"/>
    <w:link w:val="Style_40_ch"/>
    <w:pPr>
      <w:widowControl w:val="1"/>
      <w:spacing w:after="0" w:before="0" w:line="240" w:lineRule="auto"/>
      <w:ind w:firstLine="0" w:left="0" w:right="0"/>
      <w:jc w:val="left"/>
    </w:pPr>
    <w:rPr>
      <w:rFonts w:ascii="Arial" w:hAnsi="Arial"/>
      <w:b w:val="1"/>
      <w:color w:val="000000"/>
      <w:spacing w:val="0"/>
      <w:sz w:val="32"/>
    </w:rPr>
  </w:style>
  <w:style w:styleId="Style_40_ch" w:type="character">
    <w:name w:val="Заголовок 1 Знак"/>
    <w:link w:val="Style_40"/>
    <w:rPr>
      <w:rFonts w:ascii="Arial" w:hAnsi="Arial"/>
      <w:b w:val="1"/>
      <w:color w:val="000000"/>
      <w:spacing w:val="0"/>
      <w:sz w:val="32"/>
    </w:rPr>
  </w:style>
  <w:style w:styleId="Style_41" w:type="paragraph">
    <w:name w:val="index heading"/>
    <w:basedOn w:val="Style_4"/>
    <w:next w:val="Style_42"/>
    <w:link w:val="Style_41_ch"/>
    <w:rPr>
      <w:rFonts w:ascii="PT Astra Serif" w:hAnsi="PT Astra Serif"/>
    </w:rPr>
  </w:style>
  <w:style w:styleId="Style_41_ch" w:type="character">
    <w:name w:val="index heading"/>
    <w:basedOn w:val="Style_4_ch"/>
    <w:link w:val="Style_41"/>
    <w:rPr>
      <w:rFonts w:ascii="PT Astra Serif" w:hAnsi="PT Astra Serif"/>
    </w:rPr>
  </w:style>
  <w:style w:styleId="Style_43" w:type="paragraph">
    <w:name w:val="Contents 6"/>
    <w:link w:val="Style_43_ch"/>
    <w:pPr>
      <w:widowControl w:val="1"/>
      <w:spacing w:after="0" w:before="0" w:line="240" w:lineRule="auto"/>
      <w:ind w:firstLine="0" w:left="0" w:right="0"/>
      <w:jc w:val="left"/>
    </w:pPr>
    <w:rPr>
      <w:rFonts w:ascii="XO Thames" w:hAnsi="XO Thames"/>
      <w:color w:val="000000"/>
      <w:spacing w:val="0"/>
      <w:sz w:val="28"/>
    </w:rPr>
  </w:style>
  <w:style w:styleId="Style_43_ch" w:type="character">
    <w:name w:val="Contents 6"/>
    <w:link w:val="Style_43"/>
    <w:rPr>
      <w:rFonts w:ascii="XO Thames" w:hAnsi="XO Thames"/>
      <w:color w:val="000000"/>
      <w:spacing w:val="0"/>
      <w:sz w:val="28"/>
    </w:rPr>
  </w:style>
  <w:style w:styleId="Style_44" w:type="paragraph">
    <w:name w:val="Знак Знак23"/>
    <w:link w:val="Style_44_ch"/>
    <w:pPr>
      <w:widowControl w:val="1"/>
      <w:spacing w:after="0" w:before="0" w:line="240" w:lineRule="auto"/>
      <w:ind w:firstLine="0" w:left="0" w:right="0"/>
      <w:jc w:val="left"/>
    </w:pPr>
    <w:rPr>
      <w:rFonts w:ascii="Calibri" w:hAnsi="Calibri"/>
      <w:b w:val="1"/>
      <w:color w:val="000000"/>
      <w:spacing w:val="0"/>
      <w:sz w:val="28"/>
    </w:rPr>
  </w:style>
  <w:style w:styleId="Style_44_ch" w:type="character">
    <w:name w:val="Знак Знак23"/>
    <w:link w:val="Style_44"/>
    <w:rPr>
      <w:rFonts w:ascii="Calibri" w:hAnsi="Calibri"/>
      <w:b w:val="1"/>
      <w:color w:val="000000"/>
      <w:spacing w:val="0"/>
      <w:sz w:val="28"/>
    </w:rPr>
  </w:style>
  <w:style w:styleId="Style_45" w:type="paragraph">
    <w:name w:val="Знак Знак Знак Знак Знак Знак Знак"/>
    <w:basedOn w:val="Style_4"/>
    <w:link w:val="Style_45_ch"/>
    <w:pPr>
      <w:widowControl w:val="1"/>
      <w:spacing w:after="160" w:before="0" w:line="240" w:lineRule="exact"/>
      <w:ind/>
      <w:jc w:val="both"/>
    </w:pPr>
  </w:style>
  <w:style w:styleId="Style_45_ch" w:type="character">
    <w:name w:val="Знак Знак Знак Знак Знак Знак Знак"/>
    <w:basedOn w:val="Style_4_ch"/>
    <w:link w:val="Style_45"/>
  </w:style>
  <w:style w:styleId="Style_46" w:type="paragraph">
    <w:name w:val="Body Text Indent 2"/>
    <w:basedOn w:val="Style_4"/>
    <w:link w:val="Style_46_ch"/>
    <w:pPr>
      <w:widowControl w:val="1"/>
      <w:spacing w:after="120" w:before="0" w:line="480" w:lineRule="auto"/>
      <w:ind w:firstLine="0" w:left="283" w:right="0"/>
    </w:pPr>
  </w:style>
  <w:style w:styleId="Style_46_ch" w:type="character">
    <w:name w:val="Body Text Indent 2"/>
    <w:basedOn w:val="Style_4_ch"/>
    <w:link w:val="Style_46"/>
  </w:style>
  <w:style w:styleId="Style_47" w:type="paragraph">
    <w:name w:val="caption"/>
    <w:basedOn w:val="Style_4"/>
    <w:link w:val="Style_47_ch"/>
    <w:pPr>
      <w:widowControl w:val="1"/>
      <w:spacing w:after="200" w:before="0"/>
      <w:ind/>
    </w:pPr>
    <w:rPr>
      <w:b w:val="1"/>
      <w:color w:val="4F81BD"/>
      <w:sz w:val="18"/>
    </w:rPr>
  </w:style>
  <w:style w:styleId="Style_47_ch" w:type="character">
    <w:name w:val="caption"/>
    <w:basedOn w:val="Style_4_ch"/>
    <w:link w:val="Style_47"/>
    <w:rPr>
      <w:b w:val="1"/>
      <w:color w:val="4F81BD"/>
      <w:sz w:val="18"/>
    </w:rPr>
  </w:style>
  <w:style w:styleId="Style_48" w:type="paragraph">
    <w:name w:val="Body Text 2"/>
    <w:basedOn w:val="Style_4"/>
    <w:link w:val="Style_48_ch"/>
    <w:pPr>
      <w:widowControl w:val="1"/>
      <w:spacing w:after="120" w:before="0" w:line="480" w:lineRule="auto"/>
      <w:ind/>
    </w:pPr>
    <w:rPr>
      <w:sz w:val="20"/>
    </w:rPr>
  </w:style>
  <w:style w:styleId="Style_48_ch" w:type="character">
    <w:name w:val="Body Text 2"/>
    <w:basedOn w:val="Style_4_ch"/>
    <w:link w:val="Style_48"/>
    <w:rPr>
      <w:sz w:val="20"/>
    </w:rPr>
  </w:style>
  <w:style w:styleId="Style_49" w:type="paragraph">
    <w:name w:val="Знак Знак26"/>
    <w:link w:val="Style_49_ch"/>
    <w:pPr>
      <w:widowControl w:val="1"/>
      <w:spacing w:after="0" w:before="0" w:line="240" w:lineRule="auto"/>
      <w:ind w:firstLine="0" w:left="0" w:right="0"/>
      <w:jc w:val="left"/>
    </w:pPr>
    <w:rPr>
      <w:rFonts w:ascii="Arial" w:hAnsi="Arial"/>
      <w:b w:val="1"/>
      <w:color w:val="000000"/>
      <w:spacing w:val="0"/>
      <w:sz w:val="32"/>
    </w:rPr>
  </w:style>
  <w:style w:styleId="Style_49_ch" w:type="character">
    <w:name w:val="Знак Знак26"/>
    <w:link w:val="Style_49"/>
    <w:rPr>
      <w:rFonts w:ascii="Arial" w:hAnsi="Arial"/>
      <w:b w:val="1"/>
      <w:color w:val="000000"/>
      <w:spacing w:val="0"/>
      <w:sz w:val="32"/>
    </w:rPr>
  </w:style>
  <w:style w:styleId="Style_50" w:type="paragraph">
    <w:name w:val="_tgc"/>
    <w:link w:val="Style_50_ch"/>
    <w:pPr>
      <w:widowControl w:val="1"/>
      <w:spacing w:after="0" w:before="0" w:line="240" w:lineRule="auto"/>
      <w:ind w:firstLine="0" w:left="0" w:right="0"/>
      <w:jc w:val="left"/>
    </w:pPr>
    <w:rPr>
      <w:rFonts w:ascii="Calibri" w:hAnsi="Calibri"/>
      <w:color w:val="000000"/>
      <w:spacing w:val="0"/>
      <w:sz w:val="20"/>
    </w:rPr>
  </w:style>
  <w:style w:styleId="Style_50_ch" w:type="character">
    <w:name w:val="_tgc"/>
    <w:link w:val="Style_50"/>
    <w:rPr>
      <w:rFonts w:ascii="Calibri" w:hAnsi="Calibri"/>
      <w:color w:val="000000"/>
      <w:spacing w:val="0"/>
      <w:sz w:val="20"/>
    </w:rPr>
  </w:style>
  <w:style w:styleId="Style_51" w:type="paragraph">
    <w:name w:val="Заголовок 4 Знак"/>
    <w:link w:val="Style_51_ch"/>
    <w:pPr>
      <w:widowControl w:val="1"/>
      <w:spacing w:after="0" w:before="0" w:line="240" w:lineRule="auto"/>
      <w:ind w:firstLine="0" w:left="0" w:right="0"/>
      <w:jc w:val="left"/>
    </w:pPr>
    <w:rPr>
      <w:rFonts w:ascii="Times New Roman" w:hAnsi="Times New Roman"/>
      <w:b w:val="1"/>
      <w:color w:val="000000"/>
      <w:spacing w:val="0"/>
      <w:sz w:val="28"/>
    </w:rPr>
  </w:style>
  <w:style w:styleId="Style_51_ch" w:type="character">
    <w:name w:val="Заголовок 4 Знак"/>
    <w:link w:val="Style_51"/>
    <w:rPr>
      <w:rFonts w:ascii="Times New Roman" w:hAnsi="Times New Roman"/>
      <w:b w:val="1"/>
      <w:color w:val="000000"/>
      <w:spacing w:val="0"/>
      <w:sz w:val="28"/>
    </w:rPr>
  </w:style>
  <w:style w:styleId="Style_52" w:type="paragraph">
    <w:name w:val="Endnote"/>
    <w:link w:val="Style_52_ch"/>
    <w:pPr>
      <w:widowControl w:val="1"/>
      <w:spacing w:after="0" w:before="0" w:line="240" w:lineRule="auto"/>
      <w:ind w:firstLine="851" w:left="0" w:right="0"/>
      <w:jc w:val="both"/>
    </w:pPr>
    <w:rPr>
      <w:rFonts w:ascii="XO Thames" w:hAnsi="XO Thames"/>
      <w:color w:val="000000"/>
      <w:spacing w:val="0"/>
      <w:sz w:val="22"/>
    </w:rPr>
  </w:style>
  <w:style w:styleId="Style_52_ch" w:type="character">
    <w:name w:val="Endnote"/>
    <w:link w:val="Style_52"/>
    <w:rPr>
      <w:rFonts w:ascii="XO Thames" w:hAnsi="XO Thames"/>
      <w:color w:val="000000"/>
      <w:spacing w:val="0"/>
      <w:sz w:val="22"/>
    </w:rPr>
  </w:style>
  <w:style w:styleId="Style_53" w:type="paragraph">
    <w:name w:val="heading 3"/>
    <w:link w:val="Style_53_ch"/>
    <w:uiPriority w:val="9"/>
    <w:qFormat/>
    <w:pPr>
      <w:widowControl w:val="1"/>
      <w:ind/>
      <w:outlineLvl w:val="2"/>
    </w:pPr>
    <w:rPr>
      <w:rFonts w:ascii="Arial" w:hAnsi="Arial"/>
      <w:b w:val="1"/>
      <w:sz w:val="26"/>
    </w:rPr>
  </w:style>
  <w:style w:styleId="Style_53_ch" w:type="character">
    <w:name w:val="heading 3"/>
    <w:link w:val="Style_53"/>
    <w:rPr>
      <w:rFonts w:ascii="Arial" w:hAnsi="Arial"/>
      <w:b w:val="1"/>
      <w:sz w:val="26"/>
    </w:rPr>
  </w:style>
  <w:style w:styleId="Style_54" w:type="paragraph">
    <w:name w:val="Содержимое врезки"/>
    <w:basedOn w:val="Style_4"/>
    <w:link w:val="Style_54_ch"/>
  </w:style>
  <w:style w:styleId="Style_54_ch" w:type="character">
    <w:name w:val="Содержимое врезки"/>
    <w:basedOn w:val="Style_4_ch"/>
    <w:link w:val="Style_54"/>
  </w:style>
  <w:style w:styleId="Style_55" w:type="paragraph">
    <w:name w:val="Стиль"/>
    <w:link w:val="Style_55_ch"/>
    <w:pPr>
      <w:widowControl w:val="0"/>
      <w:spacing w:after="0" w:before="0" w:line="240" w:lineRule="auto"/>
      <w:ind w:firstLine="0" w:left="0" w:right="0"/>
      <w:jc w:val="left"/>
    </w:pPr>
    <w:rPr>
      <w:rFonts w:ascii="Times New Roman" w:hAnsi="Times New Roman"/>
      <w:color w:val="000000"/>
      <w:spacing w:val="0"/>
      <w:sz w:val="24"/>
    </w:rPr>
  </w:style>
  <w:style w:styleId="Style_55_ch" w:type="character">
    <w:name w:val="Стиль"/>
    <w:link w:val="Style_55"/>
    <w:rPr>
      <w:rFonts w:ascii="Times New Roman" w:hAnsi="Times New Roman"/>
      <w:color w:val="000000"/>
      <w:spacing w:val="0"/>
      <w:sz w:val="24"/>
    </w:rPr>
  </w:style>
  <w:style w:styleId="Style_56" w:type="paragraph">
    <w:name w:val="Block Text"/>
    <w:basedOn w:val="Style_4"/>
    <w:link w:val="Style_56_ch"/>
    <w:pPr>
      <w:widowControl w:val="1"/>
      <w:spacing w:after="120" w:before="0"/>
      <w:ind w:firstLine="0" w:left="-900" w:right="-5"/>
    </w:pPr>
  </w:style>
  <w:style w:styleId="Style_56_ch" w:type="character">
    <w:name w:val="Block Text"/>
    <w:basedOn w:val="Style_4_ch"/>
    <w:link w:val="Style_56"/>
  </w:style>
  <w:style w:styleId="Style_57" w:type="paragraph">
    <w:name w:val="ConsPlusTitle"/>
    <w:link w:val="Style_57_ch"/>
    <w:pPr>
      <w:widowControl w:val="0"/>
      <w:spacing w:after="0" w:before="0" w:line="240" w:lineRule="auto"/>
      <w:ind w:firstLine="0" w:left="0" w:right="0"/>
      <w:jc w:val="left"/>
    </w:pPr>
    <w:rPr>
      <w:rFonts w:ascii="Arial" w:hAnsi="Arial"/>
      <w:b w:val="1"/>
      <w:color w:val="000000"/>
      <w:spacing w:val="0"/>
      <w:sz w:val="20"/>
    </w:rPr>
  </w:style>
  <w:style w:styleId="Style_57_ch" w:type="character">
    <w:name w:val="ConsPlusTitle"/>
    <w:link w:val="Style_57"/>
    <w:rPr>
      <w:rFonts w:ascii="Arial" w:hAnsi="Arial"/>
      <w:b w:val="1"/>
      <w:color w:val="000000"/>
      <w:spacing w:val="0"/>
      <w:sz w:val="20"/>
    </w:rPr>
  </w:style>
  <w:style w:styleId="Style_58" w:type="paragraph">
    <w:name w:val="Основной текст Знак1"/>
    <w:link w:val="Style_58_ch"/>
    <w:pPr>
      <w:widowControl w:val="1"/>
      <w:spacing w:after="0" w:before="0" w:line="240" w:lineRule="auto"/>
      <w:ind w:firstLine="0" w:left="0" w:right="0"/>
      <w:jc w:val="left"/>
    </w:pPr>
    <w:rPr>
      <w:rFonts w:ascii="Times New Roman" w:hAnsi="Times New Roman"/>
      <w:color w:val="000000"/>
      <w:spacing w:val="0"/>
      <w:sz w:val="24"/>
    </w:rPr>
  </w:style>
  <w:style w:styleId="Style_58_ch" w:type="character">
    <w:name w:val="Основной текст Знак1"/>
    <w:link w:val="Style_58"/>
    <w:rPr>
      <w:rFonts w:ascii="Times New Roman" w:hAnsi="Times New Roman"/>
      <w:color w:val="000000"/>
      <w:spacing w:val="0"/>
      <w:sz w:val="24"/>
    </w:rPr>
  </w:style>
  <w:style w:styleId="Style_59" w:type="paragraph">
    <w:name w:val="Название объекта1"/>
    <w:basedOn w:val="Style_26"/>
    <w:link w:val="Style_59_ch"/>
    <w:rPr>
      <w:rFonts w:ascii="PT Astra Serif" w:hAnsi="PT Astra Serif"/>
      <w:i w:val="1"/>
      <w:color w:val="000000"/>
      <w:sz w:val="24"/>
    </w:rPr>
  </w:style>
  <w:style w:styleId="Style_59_ch" w:type="character">
    <w:name w:val="Название объекта1"/>
    <w:basedOn w:val="Style_26_ch"/>
    <w:link w:val="Style_59"/>
    <w:rPr>
      <w:rFonts w:ascii="PT Astra Serif" w:hAnsi="PT Astra Serif"/>
      <w:i w:val="1"/>
      <w:color w:val="000000"/>
      <w:sz w:val="24"/>
    </w:rPr>
  </w:style>
  <w:style w:styleId="Style_60" w:type="paragraph">
    <w:name w:val="Знак Знак"/>
    <w:link w:val="Style_60_ch"/>
    <w:pPr>
      <w:widowControl w:val="1"/>
      <w:spacing w:after="0" w:before="0" w:line="240" w:lineRule="auto"/>
      <w:ind w:firstLine="0" w:left="0" w:right="0"/>
      <w:jc w:val="left"/>
    </w:pPr>
    <w:rPr>
      <w:rFonts w:ascii="Calibri" w:hAnsi="Calibri"/>
      <w:color w:val="000000"/>
      <w:spacing w:val="0"/>
      <w:sz w:val="20"/>
    </w:rPr>
  </w:style>
  <w:style w:styleId="Style_60_ch" w:type="character">
    <w:name w:val="Знак Знак"/>
    <w:link w:val="Style_60"/>
    <w:rPr>
      <w:rFonts w:ascii="Calibri" w:hAnsi="Calibri"/>
      <w:color w:val="000000"/>
      <w:spacing w:val="0"/>
      <w:sz w:val="20"/>
    </w:rPr>
  </w:style>
  <w:style w:styleId="Style_61" w:type="paragraph">
    <w:name w:val="heading 5"/>
    <w:basedOn w:val="Style_4"/>
    <w:next w:val="Style_4"/>
    <w:link w:val="Style_61_ch"/>
    <w:pPr>
      <w:widowControl w:val="1"/>
      <w:ind/>
      <w:outlineLvl w:val="4"/>
    </w:pPr>
    <w:rPr>
      <w:rFonts w:ascii="Calibri" w:hAnsi="Calibri"/>
      <w:b w:val="1"/>
      <w:sz w:val="22"/>
    </w:rPr>
  </w:style>
  <w:style w:styleId="Style_61_ch" w:type="character">
    <w:name w:val="heading 5"/>
    <w:basedOn w:val="Style_4_ch"/>
    <w:link w:val="Style_61"/>
    <w:rPr>
      <w:rFonts w:ascii="Calibri" w:hAnsi="Calibri"/>
      <w:b w:val="1"/>
      <w:sz w:val="22"/>
    </w:rPr>
  </w:style>
  <w:style w:styleId="Style_5" w:type="paragraph">
    <w:name w:val="heading 2"/>
    <w:basedOn w:val="Style_4"/>
    <w:next w:val="Style_4"/>
    <w:link w:val="Style_5_ch"/>
    <w:pPr>
      <w:keepNext w:val="1"/>
      <w:widowControl w:val="0"/>
      <w:ind/>
      <w:jc w:val="center"/>
      <w:outlineLvl w:val="1"/>
    </w:pPr>
    <w:rPr>
      <w:b w:val="1"/>
      <w:sz w:val="28"/>
    </w:rPr>
  </w:style>
  <w:style w:styleId="Style_5_ch" w:type="character">
    <w:name w:val="heading 2"/>
    <w:basedOn w:val="Style_4_ch"/>
    <w:link w:val="Style_5"/>
    <w:rPr>
      <w:b w:val="1"/>
      <w:sz w:val="28"/>
    </w:rPr>
  </w:style>
  <w:style w:styleId="Style_62" w:type="paragraph">
    <w:name w:val="Footer"/>
    <w:link w:val="Style_62_ch"/>
  </w:style>
  <w:style w:styleId="Style_62_ch" w:type="character">
    <w:name w:val="Footer"/>
    <w:link w:val="Style_62"/>
  </w:style>
  <w:style w:styleId="Style_63" w:type="paragraph">
    <w:name w:val="Заголовок 5 Знак"/>
    <w:link w:val="Style_63_ch"/>
    <w:pPr>
      <w:widowControl w:val="1"/>
      <w:spacing w:after="0" w:before="0" w:line="240" w:lineRule="auto"/>
      <w:ind w:firstLine="0" w:left="0" w:right="0"/>
      <w:jc w:val="left"/>
    </w:pPr>
    <w:rPr>
      <w:rFonts w:ascii="Calibri" w:hAnsi="Calibri"/>
      <w:b w:val="1"/>
      <w:color w:val="000000"/>
      <w:spacing w:val="0"/>
      <w:sz w:val="22"/>
    </w:rPr>
  </w:style>
  <w:style w:styleId="Style_63_ch" w:type="character">
    <w:name w:val="Заголовок 5 Знак"/>
    <w:link w:val="Style_63"/>
    <w:rPr>
      <w:rFonts w:ascii="Calibri" w:hAnsi="Calibri"/>
      <w:b w:val="1"/>
      <w:color w:val="000000"/>
      <w:spacing w:val="0"/>
      <w:sz w:val="22"/>
    </w:rPr>
  </w:style>
  <w:style w:styleId="Style_64" w:type="paragraph">
    <w:name w:val="Заголовок 6 Знак"/>
    <w:link w:val="Style_64_ch"/>
    <w:pPr>
      <w:widowControl w:val="1"/>
      <w:spacing w:after="0" w:before="0" w:line="240" w:lineRule="auto"/>
      <w:ind w:firstLine="0" w:left="0" w:right="0"/>
      <w:jc w:val="left"/>
    </w:pPr>
    <w:rPr>
      <w:rFonts w:ascii="Calibri" w:hAnsi="Calibri"/>
      <w:b w:val="1"/>
      <w:color w:val="000000"/>
      <w:spacing w:val="0"/>
      <w:sz w:val="20"/>
    </w:rPr>
  </w:style>
  <w:style w:styleId="Style_64_ch" w:type="character">
    <w:name w:val="Заголовок 6 Знак"/>
    <w:link w:val="Style_64"/>
    <w:rPr>
      <w:rFonts w:ascii="Calibri" w:hAnsi="Calibri"/>
      <w:b w:val="1"/>
      <w:color w:val="000000"/>
      <w:spacing w:val="0"/>
      <w:sz w:val="20"/>
    </w:rPr>
  </w:style>
  <w:style w:styleId="Style_65" w:type="paragraph">
    <w:name w:val="Указатель1"/>
    <w:basedOn w:val="Style_26"/>
    <w:link w:val="Style_65_ch"/>
    <w:rPr>
      <w:rFonts w:ascii="PT Astra Serif" w:hAnsi="PT Astra Serif"/>
      <w:color w:val="000000"/>
      <w:sz w:val="24"/>
    </w:rPr>
  </w:style>
  <w:style w:styleId="Style_65_ch" w:type="character">
    <w:name w:val="Указатель1"/>
    <w:basedOn w:val="Style_26_ch"/>
    <w:link w:val="Style_65"/>
    <w:rPr>
      <w:rFonts w:ascii="PT Astra Serif" w:hAnsi="PT Astra Serif"/>
      <w:color w:val="000000"/>
      <w:sz w:val="24"/>
    </w:rPr>
  </w:style>
  <w:style w:styleId="Style_66" w:type="paragraph">
    <w:name w:val="Подзаголовок Знак"/>
    <w:link w:val="Style_66_ch"/>
    <w:pPr>
      <w:widowControl w:val="1"/>
      <w:spacing w:after="0" w:before="0" w:line="240" w:lineRule="auto"/>
      <w:ind w:firstLine="0" w:left="0" w:right="0"/>
      <w:jc w:val="left"/>
    </w:pPr>
    <w:rPr>
      <w:rFonts w:ascii="Arial" w:hAnsi="Arial"/>
      <w:color w:val="000000"/>
      <w:spacing w:val="0"/>
      <w:sz w:val="24"/>
    </w:rPr>
  </w:style>
  <w:style w:styleId="Style_66_ch" w:type="character">
    <w:name w:val="Подзаголовок Знак"/>
    <w:link w:val="Style_66"/>
    <w:rPr>
      <w:rFonts w:ascii="Arial" w:hAnsi="Arial"/>
      <w:color w:val="000000"/>
      <w:spacing w:val="0"/>
      <w:sz w:val="24"/>
    </w:rPr>
  </w:style>
  <w:style w:styleId="Style_1" w:type="paragraph">
    <w:name w:val="Header"/>
    <w:basedOn w:val="Style_4"/>
    <w:link w:val="Style_1_ch"/>
    <w:pPr>
      <w:widowControl w:val="1"/>
      <w:tabs>
        <w:tab w:leader="none" w:pos="708" w:val="clear"/>
        <w:tab w:leader="none" w:pos="4153" w:val="center"/>
        <w:tab w:leader="none" w:pos="8306" w:val="right"/>
      </w:tabs>
      <w:ind/>
    </w:pPr>
  </w:style>
  <w:style w:styleId="Style_1_ch" w:type="character">
    <w:name w:val="Header"/>
    <w:basedOn w:val="Style_4_ch"/>
    <w:link w:val="Style_1"/>
  </w:style>
  <w:style w:styleId="Style_67" w:type="paragraph">
    <w:name w:val="heading 9"/>
    <w:basedOn w:val="Style_4"/>
    <w:next w:val="Style_4"/>
    <w:link w:val="Style_67_ch"/>
    <w:uiPriority w:val="9"/>
    <w:qFormat/>
    <w:pPr>
      <w:widowControl w:val="1"/>
      <w:ind/>
      <w:outlineLvl w:val="8"/>
    </w:pPr>
    <w:rPr>
      <w:rFonts w:ascii="Cambria" w:hAnsi="Cambria"/>
      <w:sz w:val="22"/>
    </w:rPr>
  </w:style>
  <w:style w:styleId="Style_67_ch" w:type="character">
    <w:name w:val="heading 9"/>
    <w:basedOn w:val="Style_4_ch"/>
    <w:link w:val="Style_67"/>
    <w:rPr>
      <w:rFonts w:ascii="Cambria" w:hAnsi="Cambria"/>
      <w:sz w:val="22"/>
    </w:rPr>
  </w:style>
  <w:style w:styleId="Style_68" w:type="paragraph">
    <w:name w:val="Text body"/>
    <w:link w:val="Style_68_ch"/>
    <w:pPr>
      <w:widowControl w:val="1"/>
      <w:spacing w:after="0" w:before="0" w:line="240" w:lineRule="auto"/>
      <w:ind w:firstLine="0" w:left="0" w:right="0"/>
      <w:jc w:val="left"/>
    </w:pPr>
    <w:rPr>
      <w:rFonts w:ascii="Calibri" w:hAnsi="Calibri"/>
      <w:color w:val="000000"/>
      <w:spacing w:val="0"/>
      <w:sz w:val="20"/>
    </w:rPr>
  </w:style>
  <w:style w:styleId="Style_68_ch" w:type="character">
    <w:name w:val="Text body"/>
    <w:link w:val="Style_68"/>
    <w:rPr>
      <w:rFonts w:ascii="Calibri" w:hAnsi="Calibri"/>
      <w:color w:val="000000"/>
      <w:spacing w:val="0"/>
      <w:sz w:val="20"/>
    </w:rPr>
  </w:style>
  <w:style w:styleId="Style_7" w:type="paragraph">
    <w:name w:val="ConsPlusNormal"/>
    <w:link w:val="Style_7_ch"/>
    <w:pPr>
      <w:widowControl w:val="0"/>
      <w:spacing w:after="0" w:before="0" w:line="240" w:lineRule="auto"/>
      <w:ind w:firstLine="720" w:left="0" w:right="0"/>
      <w:jc w:val="left"/>
    </w:pPr>
    <w:rPr>
      <w:rFonts w:ascii="Arial" w:hAnsi="Arial"/>
      <w:color w:val="000000"/>
      <w:spacing w:val="0"/>
      <w:sz w:val="22"/>
    </w:rPr>
  </w:style>
  <w:style w:styleId="Style_7_ch" w:type="character">
    <w:name w:val="ConsPlusNormal"/>
    <w:link w:val="Style_7"/>
    <w:rPr>
      <w:rFonts w:ascii="Arial" w:hAnsi="Arial"/>
      <w:color w:val="000000"/>
      <w:spacing w:val="0"/>
      <w:sz w:val="22"/>
    </w:rPr>
  </w:style>
  <w:style w:styleId="Style_14" w:type="paragraph">
    <w:name w:val="ConsNonformat"/>
    <w:link w:val="Style_14_ch"/>
    <w:pPr>
      <w:widowControl w:val="0"/>
      <w:spacing w:after="0" w:before="0" w:line="240" w:lineRule="auto"/>
      <w:ind w:firstLine="0" w:left="0" w:right="0"/>
      <w:jc w:val="left"/>
    </w:pPr>
    <w:rPr>
      <w:rFonts w:ascii="Consultant" w:hAnsi="Consultant"/>
      <w:color w:val="000000"/>
      <w:spacing w:val="0"/>
      <w:sz w:val="20"/>
    </w:rPr>
  </w:style>
  <w:style w:styleId="Style_14_ch" w:type="character">
    <w:name w:val="ConsNonformat"/>
    <w:link w:val="Style_14"/>
    <w:rPr>
      <w:rFonts w:ascii="Consultant" w:hAnsi="Consultant"/>
      <w:color w:val="000000"/>
      <w:spacing w:val="0"/>
      <w:sz w:val="20"/>
    </w:rPr>
  </w:style>
  <w:style w:styleId="Style_69" w:type="paragraph">
    <w:name w:val="Заголовок 9 Знак"/>
    <w:link w:val="Style_69_ch"/>
    <w:pPr>
      <w:widowControl w:val="1"/>
      <w:spacing w:after="0" w:before="0" w:line="240" w:lineRule="auto"/>
      <w:ind w:firstLine="0" w:left="0" w:right="0"/>
      <w:jc w:val="left"/>
    </w:pPr>
    <w:rPr>
      <w:rFonts w:ascii="Cambria" w:hAnsi="Cambria"/>
      <w:color w:val="000000"/>
      <w:spacing w:val="0"/>
      <w:sz w:val="22"/>
    </w:rPr>
  </w:style>
  <w:style w:styleId="Style_69_ch" w:type="character">
    <w:name w:val="Заголовок 9 Знак"/>
    <w:link w:val="Style_69"/>
    <w:rPr>
      <w:rFonts w:ascii="Cambria" w:hAnsi="Cambria"/>
      <w:color w:val="000000"/>
      <w:spacing w:val="0"/>
      <w:sz w:val="22"/>
    </w:rPr>
  </w:style>
  <w:style w:styleId="Style_16" w:type="paragraph">
    <w:name w:val="heading 1"/>
    <w:basedOn w:val="Style_4"/>
    <w:next w:val="Style_4"/>
    <w:link w:val="Style_16_ch"/>
    <w:pPr>
      <w:keepNext w:val="1"/>
      <w:widowControl w:val="1"/>
      <w:spacing w:after="60" w:before="240"/>
      <w:ind/>
      <w:outlineLvl w:val="0"/>
    </w:pPr>
    <w:rPr>
      <w:rFonts w:ascii="Arial" w:hAnsi="Arial"/>
      <w:b w:val="1"/>
      <w:sz w:val="32"/>
    </w:rPr>
  </w:style>
  <w:style w:styleId="Style_16_ch" w:type="character">
    <w:name w:val="heading 1"/>
    <w:basedOn w:val="Style_4_ch"/>
    <w:link w:val="Style_16"/>
    <w:rPr>
      <w:rFonts w:ascii="Arial" w:hAnsi="Arial"/>
      <w:b w:val="1"/>
      <w:sz w:val="32"/>
    </w:rPr>
  </w:style>
  <w:style w:styleId="Style_70" w:type="paragraph">
    <w:name w:val="Заголовок 3 Знак"/>
    <w:link w:val="Style_70_ch"/>
    <w:pPr>
      <w:widowControl w:val="1"/>
      <w:spacing w:after="0" w:before="0" w:line="240" w:lineRule="auto"/>
      <w:ind w:firstLine="0" w:left="0" w:right="0"/>
      <w:jc w:val="left"/>
    </w:pPr>
    <w:rPr>
      <w:rFonts w:ascii="Arial" w:hAnsi="Arial"/>
      <w:b w:val="1"/>
      <w:color w:val="000000"/>
      <w:spacing w:val="0"/>
      <w:sz w:val="26"/>
    </w:rPr>
  </w:style>
  <w:style w:styleId="Style_70_ch" w:type="character">
    <w:name w:val="Заголовок 3 Знак"/>
    <w:link w:val="Style_70"/>
    <w:rPr>
      <w:rFonts w:ascii="Arial" w:hAnsi="Arial"/>
      <w:b w:val="1"/>
      <w:color w:val="000000"/>
      <w:spacing w:val="0"/>
      <w:sz w:val="26"/>
    </w:rPr>
  </w:style>
  <w:style w:styleId="Style_71" w:type="paragraph">
    <w:name w:val="Standard"/>
    <w:link w:val="Style_71_ch"/>
    <w:pPr>
      <w:widowControl w:val="0"/>
      <w:spacing w:after="0" w:before="0" w:line="240" w:lineRule="auto"/>
      <w:ind w:firstLine="0" w:left="0" w:right="0"/>
      <w:jc w:val="left"/>
    </w:pPr>
    <w:rPr>
      <w:rFonts w:ascii="Times New Roman" w:hAnsi="Times New Roman"/>
      <w:color w:val="000000"/>
      <w:spacing w:val="0"/>
      <w:sz w:val="24"/>
    </w:rPr>
  </w:style>
  <w:style w:styleId="Style_71_ch" w:type="character">
    <w:name w:val="Standard"/>
    <w:link w:val="Style_71"/>
    <w:rPr>
      <w:rFonts w:ascii="Times New Roman" w:hAnsi="Times New Roman"/>
      <w:color w:val="000000"/>
      <w:spacing w:val="0"/>
      <w:sz w:val="24"/>
    </w:rPr>
  </w:style>
  <w:style w:styleId="Style_72" w:type="paragraph">
    <w:name w:val="Знак Знак7"/>
    <w:link w:val="Style_72_ch"/>
    <w:pPr>
      <w:widowControl w:val="1"/>
      <w:spacing w:after="0" w:before="0" w:line="240" w:lineRule="auto"/>
      <w:ind w:firstLine="0" w:left="0" w:right="0"/>
      <w:jc w:val="left"/>
    </w:pPr>
    <w:rPr>
      <w:rFonts w:ascii="Calibri" w:hAnsi="Calibri"/>
      <w:color w:val="000000"/>
      <w:spacing w:val="0"/>
      <w:sz w:val="20"/>
    </w:rPr>
  </w:style>
  <w:style w:styleId="Style_72_ch" w:type="character">
    <w:name w:val="Знак Знак7"/>
    <w:link w:val="Style_72"/>
    <w:rPr>
      <w:rFonts w:ascii="Calibri" w:hAnsi="Calibri"/>
      <w:color w:val="000000"/>
      <w:spacing w:val="0"/>
      <w:sz w:val="20"/>
    </w:rPr>
  </w:style>
  <w:style w:styleId="Style_9" w:type="paragraph">
    <w:name w:val="Normal (Web)"/>
    <w:basedOn w:val="Style_4"/>
    <w:link w:val="Style_9_ch"/>
    <w:pPr>
      <w:widowControl w:val="0"/>
      <w:spacing w:after="280" w:before="280"/>
      <w:ind/>
    </w:pPr>
  </w:style>
  <w:style w:styleId="Style_9_ch" w:type="character">
    <w:name w:val="Normal (Web)"/>
    <w:basedOn w:val="Style_4_ch"/>
    <w:link w:val="Style_9"/>
  </w:style>
  <w:style w:styleId="Style_73" w:type="paragraph">
    <w:name w:val="Contents 3"/>
    <w:link w:val="Style_73_ch"/>
    <w:pPr>
      <w:widowControl w:val="1"/>
      <w:spacing w:after="0" w:before="0" w:line="240" w:lineRule="auto"/>
      <w:ind w:firstLine="0" w:left="0" w:right="0"/>
      <w:jc w:val="left"/>
    </w:pPr>
    <w:rPr>
      <w:rFonts w:ascii="XO Thames" w:hAnsi="XO Thames"/>
      <w:color w:val="000000"/>
      <w:spacing w:val="0"/>
      <w:sz w:val="28"/>
    </w:rPr>
  </w:style>
  <w:style w:styleId="Style_73_ch" w:type="character">
    <w:name w:val="Contents 3"/>
    <w:link w:val="Style_73"/>
    <w:rPr>
      <w:rFonts w:ascii="XO Thames" w:hAnsi="XO Thames"/>
      <w:color w:val="000000"/>
      <w:spacing w:val="0"/>
      <w:sz w:val="28"/>
    </w:rPr>
  </w:style>
  <w:style w:styleId="Style_74" w:type="paragraph">
    <w:name w:val="Стиль21"/>
    <w:basedOn w:val="Style_22"/>
    <w:link w:val="Style_74_ch"/>
    <w:pPr>
      <w:keepNext w:val="1"/>
      <w:keepLines w:val="1"/>
      <w:widowControl w:val="0"/>
      <w:tabs>
        <w:tab w:leader="none" w:pos="360" w:val="left"/>
        <w:tab w:leader="none" w:pos="450" w:val="clear"/>
        <w:tab w:leader="none" w:pos="1209" w:val="left"/>
      </w:tabs>
      <w:spacing w:after="60" w:before="0"/>
      <w:ind w:hanging="360" w:left="1209" w:right="0"/>
      <w:jc w:val="both"/>
    </w:pPr>
    <w:rPr>
      <w:b w:val="1"/>
    </w:rPr>
  </w:style>
  <w:style w:styleId="Style_74_ch" w:type="character">
    <w:name w:val="Стиль21"/>
    <w:basedOn w:val="Style_22_ch"/>
    <w:link w:val="Style_74"/>
    <w:rPr>
      <w:b w:val="1"/>
    </w:rPr>
  </w:style>
  <w:style w:styleId="Style_75" w:type="paragraph">
    <w:name w:val="Заголовок 8 Знак"/>
    <w:link w:val="Style_75_ch"/>
    <w:pPr>
      <w:widowControl w:val="1"/>
      <w:spacing w:after="0" w:before="0" w:line="240" w:lineRule="auto"/>
      <w:ind w:firstLine="0" w:left="0" w:right="0"/>
      <w:jc w:val="left"/>
    </w:pPr>
    <w:rPr>
      <w:rFonts w:ascii="Times New Roman" w:hAnsi="Times New Roman"/>
      <w:b w:val="1"/>
      <w:color w:val="000000"/>
      <w:spacing w:val="0"/>
      <w:sz w:val="24"/>
    </w:rPr>
  </w:style>
  <w:style w:styleId="Style_75_ch" w:type="character">
    <w:name w:val="Заголовок 8 Знак"/>
    <w:link w:val="Style_75"/>
    <w:rPr>
      <w:rFonts w:ascii="Times New Roman" w:hAnsi="Times New Roman"/>
      <w:b w:val="1"/>
      <w:color w:val="000000"/>
      <w:spacing w:val="0"/>
      <w:sz w:val="24"/>
    </w:rPr>
  </w:style>
  <w:style w:styleId="Style_76" w:type="paragraph">
    <w:name w:val="apple-converted-space"/>
    <w:basedOn w:val="Style_36"/>
    <w:link w:val="Style_76_ch"/>
  </w:style>
  <w:style w:styleId="Style_76_ch" w:type="character">
    <w:name w:val="apple-converted-space"/>
    <w:basedOn w:val="Style_36_ch"/>
    <w:link w:val="Style_76"/>
  </w:style>
  <w:style w:styleId="Style_77" w:type="paragraph">
    <w:name w:val="Caption"/>
    <w:basedOn w:val="Style_4"/>
    <w:link w:val="Style_77_ch"/>
    <w:pPr>
      <w:widowControl w:val="1"/>
      <w:spacing w:after="120" w:before="120"/>
      <w:ind/>
    </w:pPr>
    <w:rPr>
      <w:rFonts w:ascii="PT Astra Serif" w:hAnsi="PT Astra Serif"/>
      <w:i w:val="1"/>
      <w:sz w:val="24"/>
    </w:rPr>
  </w:style>
  <w:style w:styleId="Style_77_ch" w:type="character">
    <w:name w:val="Caption"/>
    <w:basedOn w:val="Style_4_ch"/>
    <w:link w:val="Style_77"/>
    <w:rPr>
      <w:rFonts w:ascii="PT Astra Serif" w:hAnsi="PT Astra Serif"/>
      <w:i w:val="1"/>
      <w:sz w:val="24"/>
    </w:rPr>
  </w:style>
  <w:style w:styleId="Style_78" w:type="paragraph">
    <w:name w:val="ConsNormal"/>
    <w:link w:val="Style_78_ch"/>
    <w:pPr>
      <w:widowControl w:val="0"/>
      <w:spacing w:after="0" w:before="0" w:line="240" w:lineRule="auto"/>
      <w:ind w:firstLine="720" w:left="0" w:right="0"/>
      <w:jc w:val="left"/>
    </w:pPr>
    <w:rPr>
      <w:rFonts w:ascii="Arial" w:hAnsi="Arial"/>
      <w:color w:val="000000"/>
      <w:spacing w:val="0"/>
      <w:sz w:val="20"/>
    </w:rPr>
  </w:style>
  <w:style w:styleId="Style_78_ch" w:type="character">
    <w:name w:val="ConsNormal"/>
    <w:link w:val="Style_78"/>
    <w:rPr>
      <w:rFonts w:ascii="Arial" w:hAnsi="Arial"/>
      <w:color w:val="000000"/>
      <w:spacing w:val="0"/>
      <w:sz w:val="20"/>
    </w:rPr>
  </w:style>
  <w:style w:styleId="Style_79" w:type="paragraph">
    <w:name w:val="Balloon Text"/>
    <w:basedOn w:val="Style_4"/>
    <w:link w:val="Style_79_ch"/>
    <w:rPr>
      <w:rFonts w:ascii="Tahoma" w:hAnsi="Tahoma"/>
      <w:sz w:val="16"/>
    </w:rPr>
  </w:style>
  <w:style w:styleId="Style_79_ch" w:type="character">
    <w:name w:val="Balloon Text"/>
    <w:basedOn w:val="Style_4_ch"/>
    <w:link w:val="Style_79"/>
    <w:rPr>
      <w:rFonts w:ascii="Tahoma" w:hAnsi="Tahoma"/>
      <w:sz w:val="16"/>
    </w:rPr>
  </w:style>
  <w:style w:styleId="Style_8" w:type="paragraph">
    <w:name w:val="çàãîëîâîê 2"/>
    <w:link w:val="Style_8_ch"/>
    <w:pPr>
      <w:keepNext w:val="1"/>
      <w:widowControl w:val="1"/>
      <w:spacing w:after="0" w:before="0" w:line="240" w:lineRule="auto"/>
      <w:ind w:firstLine="0" w:left="0" w:right="-625"/>
      <w:jc w:val="left"/>
    </w:pPr>
    <w:rPr>
      <w:rFonts w:ascii="Times New Roman" w:hAnsi="Times New Roman"/>
      <w:color w:val="000000"/>
      <w:spacing w:val="0"/>
      <w:sz w:val="24"/>
    </w:rPr>
  </w:style>
  <w:style w:styleId="Style_8_ch" w:type="character">
    <w:name w:val="çàãîëîâîê 2"/>
    <w:link w:val="Style_8"/>
    <w:rPr>
      <w:rFonts w:ascii="Times New Roman" w:hAnsi="Times New Roman"/>
      <w:color w:val="000000"/>
      <w:spacing w:val="0"/>
      <w:sz w:val="24"/>
    </w:rPr>
  </w:style>
  <w:style w:styleId="Style_80" w:type="paragraph">
    <w:name w:val="Символ концевой сноски"/>
    <w:link w:val="Style_80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80_ch" w:type="character">
    <w:name w:val="Символ концевой сноски"/>
    <w:link w:val="Style_80"/>
    <w:rPr>
      <w:rFonts w:ascii="Times New Roman" w:hAnsi="Times New Roman"/>
      <w:color w:val="000000"/>
      <w:spacing w:val="0"/>
      <w:sz w:val="20"/>
      <w:vertAlign w:val="superscript"/>
    </w:rPr>
  </w:style>
  <w:style w:styleId="Style_81" w:type="paragraph">
    <w:name w:val="Знак Знак12"/>
    <w:link w:val="Style_81_ch"/>
    <w:pPr>
      <w:widowControl w:val="1"/>
      <w:spacing w:after="0" w:before="0" w:line="240" w:lineRule="auto"/>
      <w:ind w:firstLine="0" w:left="0" w:right="0"/>
      <w:jc w:val="left"/>
    </w:pPr>
    <w:rPr>
      <w:rFonts w:ascii="Calibri" w:hAnsi="Calibri"/>
      <w:b w:val="1"/>
      <w:color w:val="000000"/>
      <w:spacing w:val="0"/>
      <w:sz w:val="28"/>
    </w:rPr>
  </w:style>
  <w:style w:styleId="Style_81_ch" w:type="character">
    <w:name w:val="Знак Знак12"/>
    <w:link w:val="Style_81"/>
    <w:rPr>
      <w:rFonts w:ascii="Calibri" w:hAnsi="Calibri"/>
      <w:b w:val="1"/>
      <w:color w:val="000000"/>
      <w:spacing w:val="0"/>
      <w:sz w:val="28"/>
    </w:rPr>
  </w:style>
  <w:style w:styleId="Style_82" w:type="paragraph">
    <w:name w:val="caaieiaie 11"/>
    <w:basedOn w:val="Style_4"/>
    <w:next w:val="Style_4"/>
    <w:link w:val="Style_82_ch"/>
    <w:pPr>
      <w:keepNext w:val="1"/>
      <w:widowControl w:val="1"/>
      <w:spacing w:line="100" w:lineRule="atLeast"/>
      <w:ind/>
      <w:jc w:val="center"/>
    </w:pPr>
  </w:style>
  <w:style w:styleId="Style_82_ch" w:type="character">
    <w:name w:val="caaieiaie 11"/>
    <w:basedOn w:val="Style_4_ch"/>
    <w:link w:val="Style_82"/>
  </w:style>
  <w:style w:styleId="Style_83" w:type="paragraph">
    <w:name w:val="Знак11"/>
    <w:basedOn w:val="Style_4"/>
    <w:link w:val="Style_83_ch"/>
    <w:pPr>
      <w:widowControl w:val="1"/>
      <w:spacing w:afterAutospacing="on" w:beforeAutospacing="on"/>
      <w:ind/>
    </w:pPr>
    <w:rPr>
      <w:rFonts w:ascii="Tahoma" w:hAnsi="Tahoma"/>
      <w:sz w:val="20"/>
    </w:rPr>
  </w:style>
  <w:style w:styleId="Style_83_ch" w:type="character">
    <w:name w:val="Знак11"/>
    <w:basedOn w:val="Style_4_ch"/>
    <w:link w:val="Style_83"/>
    <w:rPr>
      <w:rFonts w:ascii="Tahoma" w:hAnsi="Tahoma"/>
      <w:sz w:val="20"/>
    </w:rPr>
  </w:style>
  <w:style w:styleId="Style_84" w:type="paragraph">
    <w:name w:val="Заголовок1"/>
    <w:basedOn w:val="Style_26"/>
    <w:link w:val="Style_84_ch"/>
    <w:rPr>
      <w:rFonts w:ascii="PT Astra Serif" w:hAnsi="PT Astra Serif"/>
      <w:color w:val="000000"/>
      <w:sz w:val="28"/>
    </w:rPr>
  </w:style>
  <w:style w:styleId="Style_84_ch" w:type="character">
    <w:name w:val="Заголовок1"/>
    <w:basedOn w:val="Style_26_ch"/>
    <w:link w:val="Style_84"/>
    <w:rPr>
      <w:rFonts w:ascii="PT Astra Serif" w:hAnsi="PT Astra Serif"/>
      <w:color w:val="000000"/>
      <w:sz w:val="28"/>
    </w:rPr>
  </w:style>
  <w:style w:styleId="Style_85" w:type="paragraph">
    <w:name w:val="Основной текст Знак"/>
    <w:link w:val="Style_85_ch"/>
    <w:pPr>
      <w:widowControl w:val="1"/>
      <w:spacing w:after="0" w:before="0" w:line="240" w:lineRule="auto"/>
      <w:ind w:firstLine="0" w:left="0" w:right="0"/>
      <w:jc w:val="left"/>
    </w:pPr>
    <w:rPr>
      <w:rFonts w:ascii="Times New Roman" w:hAnsi="Times New Roman"/>
      <w:color w:val="000000"/>
      <w:spacing w:val="0"/>
      <w:sz w:val="20"/>
    </w:rPr>
  </w:style>
  <w:style w:styleId="Style_85_ch" w:type="character">
    <w:name w:val="Основной текст Знак"/>
    <w:link w:val="Style_85"/>
    <w:rPr>
      <w:rFonts w:ascii="Times New Roman" w:hAnsi="Times New Roman"/>
      <w:color w:val="000000"/>
      <w:spacing w:val="0"/>
      <w:sz w:val="20"/>
    </w:rPr>
  </w:style>
  <w:style w:styleId="Style_86" w:type="paragraph">
    <w:name w:val="10г"/>
    <w:link w:val="Style_86_ch"/>
    <w:pPr>
      <w:widowControl w:val="1"/>
      <w:spacing w:after="0" w:before="0" w:line="240" w:lineRule="auto"/>
      <w:ind w:firstLine="512" w:left="0" w:right="0"/>
      <w:jc w:val="both"/>
    </w:pPr>
    <w:rPr>
      <w:rFonts w:ascii="Helvetica" w:hAnsi="Helvetica"/>
      <w:color w:val="000000"/>
      <w:spacing w:val="0"/>
      <w:sz w:val="20"/>
    </w:rPr>
  </w:style>
  <w:style w:styleId="Style_86_ch" w:type="character">
    <w:name w:val="10г"/>
    <w:link w:val="Style_86"/>
    <w:rPr>
      <w:rFonts w:ascii="Helvetica" w:hAnsi="Helvetica"/>
      <w:color w:val="000000"/>
      <w:spacing w:val="0"/>
      <w:sz w:val="20"/>
    </w:rPr>
  </w:style>
  <w:style w:styleId="Style_87" w:type="paragraph">
    <w:name w:val="toc 3"/>
    <w:next w:val="Style_4"/>
    <w:link w:val="Style_87_ch"/>
    <w:uiPriority w:val="39"/>
    <w:pPr>
      <w:widowControl w:val="1"/>
      <w:spacing w:after="0" w:before="0" w:line="240" w:lineRule="auto"/>
      <w:ind w:firstLine="0" w:left="400" w:right="0"/>
      <w:jc w:val="left"/>
    </w:pPr>
    <w:rPr>
      <w:rFonts w:ascii="XO Thames" w:hAnsi="XO Thames"/>
      <w:color w:val="000000"/>
      <w:spacing w:val="0"/>
      <w:sz w:val="28"/>
    </w:rPr>
  </w:style>
  <w:style w:styleId="Style_87_ch" w:type="character">
    <w:name w:val="toc 3"/>
    <w:link w:val="Style_87"/>
    <w:rPr>
      <w:rFonts w:ascii="XO Thames" w:hAnsi="XO Thames"/>
      <w:color w:val="000000"/>
      <w:spacing w:val="0"/>
      <w:sz w:val="28"/>
    </w:rPr>
  </w:style>
  <w:style w:styleId="Style_88" w:type="paragraph">
    <w:name w:val="Знак Знак1"/>
    <w:link w:val="Style_88_ch"/>
    <w:pPr>
      <w:widowControl w:val="1"/>
      <w:spacing w:after="0" w:before="0" w:line="240" w:lineRule="auto"/>
      <w:ind w:firstLine="0" w:left="0" w:right="0"/>
      <w:jc w:val="left"/>
    </w:pPr>
    <w:rPr>
      <w:rFonts w:ascii="Calibri" w:hAnsi="Calibri"/>
      <w:color w:val="000000"/>
      <w:spacing w:val="0"/>
      <w:sz w:val="20"/>
    </w:rPr>
  </w:style>
  <w:style w:styleId="Style_88_ch" w:type="character">
    <w:name w:val="Знак Знак1"/>
    <w:link w:val="Style_88"/>
    <w:rPr>
      <w:rFonts w:ascii="Calibri" w:hAnsi="Calibri"/>
      <w:color w:val="000000"/>
      <w:spacing w:val="0"/>
      <w:sz w:val="20"/>
    </w:rPr>
  </w:style>
  <w:style w:styleId="Style_89" w:type="paragraph">
    <w:name w:val="text"/>
    <w:basedOn w:val="Style_4"/>
    <w:link w:val="Style_89_ch"/>
    <w:pPr>
      <w:widowControl w:val="0"/>
      <w:ind w:firstLine="150" w:left="120" w:right="120"/>
    </w:pPr>
    <w:rPr>
      <w:rFonts w:ascii="Tahoma" w:hAnsi="Tahoma"/>
      <w:sz w:val="18"/>
    </w:rPr>
  </w:style>
  <w:style w:styleId="Style_89_ch" w:type="character">
    <w:name w:val="text"/>
    <w:basedOn w:val="Style_4_ch"/>
    <w:link w:val="Style_89"/>
    <w:rPr>
      <w:rFonts w:ascii="Tahoma" w:hAnsi="Tahoma"/>
      <w:sz w:val="18"/>
    </w:rPr>
  </w:style>
  <w:style w:styleId="Style_90" w:type="paragraph">
    <w:name w:val="Contents 2"/>
    <w:link w:val="Style_90_ch"/>
    <w:pPr>
      <w:widowControl w:val="1"/>
      <w:spacing w:after="0" w:before="0" w:line="240" w:lineRule="auto"/>
      <w:ind w:firstLine="0" w:left="0" w:right="0"/>
      <w:jc w:val="left"/>
    </w:pPr>
    <w:rPr>
      <w:rFonts w:ascii="XO Thames" w:hAnsi="XO Thames"/>
      <w:color w:val="000000"/>
      <w:spacing w:val="0"/>
      <w:sz w:val="28"/>
    </w:rPr>
  </w:style>
  <w:style w:styleId="Style_90_ch" w:type="character">
    <w:name w:val="Contents 2"/>
    <w:link w:val="Style_90"/>
    <w:rPr>
      <w:rFonts w:ascii="XO Thames" w:hAnsi="XO Thames"/>
      <w:color w:val="000000"/>
      <w:spacing w:val="0"/>
      <w:sz w:val="28"/>
    </w:rPr>
  </w:style>
  <w:style w:styleId="Style_91" w:type="paragraph">
    <w:name w:val="List Bullet 5"/>
    <w:basedOn w:val="Style_4"/>
    <w:link w:val="Style_91_ch"/>
    <w:pPr>
      <w:widowControl w:val="1"/>
      <w:ind w:hanging="283" w:left="1132" w:right="0"/>
    </w:pPr>
  </w:style>
  <w:style w:styleId="Style_91_ch" w:type="character">
    <w:name w:val="List Bullet 5"/>
    <w:basedOn w:val="Style_4_ch"/>
    <w:link w:val="Style_91"/>
  </w:style>
  <w:style w:styleId="Style_92" w:type="paragraph">
    <w:name w:val="Body Text Indent 3"/>
    <w:basedOn w:val="Style_4"/>
    <w:link w:val="Style_92_ch"/>
    <w:pPr>
      <w:widowControl w:val="1"/>
      <w:ind w:firstLine="1134" w:left="0" w:right="0"/>
    </w:pPr>
  </w:style>
  <w:style w:styleId="Style_92_ch" w:type="character">
    <w:name w:val="Body Text Indent 3"/>
    <w:basedOn w:val="Style_4_ch"/>
    <w:link w:val="Style_92"/>
  </w:style>
  <w:style w:styleId="Style_93" w:type="paragraph">
    <w:name w:val="Указатель12"/>
    <w:basedOn w:val="Style_4"/>
    <w:link w:val="Style_93_ch"/>
    <w:rPr>
      <w:rFonts w:ascii="PT Astra Serif" w:hAnsi="PT Astra Serif"/>
    </w:rPr>
  </w:style>
  <w:style w:styleId="Style_93_ch" w:type="character">
    <w:name w:val="Указатель12"/>
    <w:basedOn w:val="Style_4_ch"/>
    <w:link w:val="Style_93"/>
    <w:rPr>
      <w:rFonts w:ascii="PT Astra Serif" w:hAnsi="PT Astra Serif"/>
    </w:rPr>
  </w:style>
  <w:style w:styleId="Style_94" w:type="paragraph">
    <w:name w:val="Нижний колонтитул Знак"/>
    <w:link w:val="Style_94_ch"/>
    <w:pPr>
      <w:widowControl w:val="1"/>
      <w:spacing w:after="0" w:before="0" w:line="240" w:lineRule="auto"/>
      <w:ind w:firstLine="0" w:left="0" w:right="0"/>
      <w:jc w:val="left"/>
    </w:pPr>
    <w:rPr>
      <w:rFonts w:ascii="Times New Roman" w:hAnsi="Times New Roman"/>
      <w:color w:val="000000"/>
      <w:spacing w:val="0"/>
      <w:sz w:val="24"/>
    </w:rPr>
  </w:style>
  <w:style w:styleId="Style_94_ch" w:type="character">
    <w:name w:val="Нижний колонтитул Знак"/>
    <w:link w:val="Style_94"/>
    <w:rPr>
      <w:rFonts w:ascii="Times New Roman" w:hAnsi="Times New Roman"/>
      <w:color w:val="000000"/>
      <w:spacing w:val="0"/>
      <w:sz w:val="24"/>
    </w:rPr>
  </w:style>
  <w:style w:styleId="Style_95" w:type="paragraph">
    <w:name w:val="Endnote Symbol"/>
    <w:link w:val="Style_95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95_ch" w:type="character">
    <w:name w:val="Endnote Symbol"/>
    <w:link w:val="Style_95"/>
    <w:rPr>
      <w:rFonts w:ascii="Times New Roman" w:hAnsi="Times New Roman"/>
      <w:color w:val="000000"/>
      <w:spacing w:val="0"/>
      <w:sz w:val="20"/>
      <w:vertAlign w:val="superscript"/>
    </w:rPr>
  </w:style>
  <w:style w:styleId="Style_96" w:type="paragraph">
    <w:name w:val="annotation text"/>
    <w:basedOn w:val="Style_4"/>
    <w:link w:val="Style_96_ch"/>
    <w:rPr>
      <w:sz w:val="20"/>
    </w:rPr>
  </w:style>
  <w:style w:styleId="Style_96_ch" w:type="character">
    <w:name w:val="annotation text"/>
    <w:basedOn w:val="Style_4_ch"/>
    <w:link w:val="Style_96"/>
    <w:rPr>
      <w:sz w:val="20"/>
    </w:rPr>
  </w:style>
  <w:style w:styleId="Style_97" w:type="paragraph">
    <w:name w:val="oaeno niinee"/>
    <w:basedOn w:val="Style_4"/>
    <w:link w:val="Style_97_ch"/>
    <w:pPr>
      <w:widowControl w:val="0"/>
      <w:spacing w:line="100" w:lineRule="atLeast"/>
      <w:ind/>
    </w:pPr>
    <w:rPr>
      <w:rFonts w:ascii="Gelvetsky 12pt" w:hAnsi="Gelvetsky 12pt"/>
    </w:rPr>
  </w:style>
  <w:style w:styleId="Style_97_ch" w:type="character">
    <w:name w:val="oaeno niinee"/>
    <w:basedOn w:val="Style_4_ch"/>
    <w:link w:val="Style_97"/>
    <w:rPr>
      <w:rFonts w:ascii="Gelvetsky 12pt" w:hAnsi="Gelvetsky 12pt"/>
    </w:rPr>
  </w:style>
  <w:style w:styleId="Style_98" w:type="paragraph">
    <w:name w:val="Символ сноски"/>
    <w:link w:val="Style_98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98_ch" w:type="character">
    <w:name w:val="Символ сноски"/>
    <w:link w:val="Style_98"/>
    <w:rPr>
      <w:rFonts w:ascii="Times New Roman" w:hAnsi="Times New Roman"/>
      <w:color w:val="000000"/>
      <w:spacing w:val="0"/>
      <w:sz w:val="20"/>
      <w:vertAlign w:val="superscript"/>
    </w:rPr>
  </w:style>
  <w:style w:styleId="Style_99" w:type="paragraph">
    <w:name w:val="heading 4"/>
    <w:link w:val="Style_99_ch"/>
    <w:pPr>
      <w:widowControl w:val="1"/>
      <w:ind/>
      <w:outlineLvl w:val="3"/>
    </w:pPr>
    <w:rPr>
      <w:b w:val="1"/>
      <w:sz w:val="28"/>
    </w:rPr>
  </w:style>
  <w:style w:styleId="Style_99_ch" w:type="character">
    <w:name w:val="heading 4"/>
    <w:link w:val="Style_99"/>
    <w:rPr>
      <w:b w:val="1"/>
      <w:sz w:val="28"/>
    </w:rPr>
  </w:style>
  <w:style w:styleId="Style_25" w:type="paragraph">
    <w:name w:val="Default Paragraph Font"/>
    <w:link w:val="Style_25_ch"/>
    <w:pPr>
      <w:widowControl w:val="1"/>
      <w:spacing w:after="0" w:before="0" w:line="240" w:lineRule="auto"/>
      <w:ind w:firstLine="0" w:left="0" w:right="0"/>
      <w:jc w:val="left"/>
    </w:pPr>
    <w:rPr>
      <w:rFonts w:ascii="Calibri" w:hAnsi="Calibri"/>
      <w:color w:val="000000"/>
      <w:spacing w:val="0"/>
      <w:sz w:val="20"/>
    </w:rPr>
  </w:style>
  <w:style w:styleId="Style_25_ch" w:type="character">
    <w:name w:val="Default Paragraph Font"/>
    <w:link w:val="Style_25"/>
    <w:rPr>
      <w:rFonts w:ascii="Calibri" w:hAnsi="Calibri"/>
      <w:color w:val="000000"/>
      <w:spacing w:val="0"/>
      <w:sz w:val="20"/>
    </w:rPr>
  </w:style>
  <w:style w:styleId="Style_3" w:type="paragraph">
    <w:name w:val="Footer"/>
    <w:basedOn w:val="Style_4"/>
    <w:link w:val="Style_3_ch"/>
  </w:style>
  <w:style w:styleId="Style_3_ch" w:type="character">
    <w:name w:val="Footer"/>
    <w:basedOn w:val="Style_4_ch"/>
    <w:link w:val="Style_3"/>
  </w:style>
  <w:style w:styleId="Style_100" w:type="paragraph">
    <w:name w:val="Body Text Indent"/>
    <w:basedOn w:val="Style_4"/>
    <w:link w:val="Style_100_ch"/>
    <w:pPr>
      <w:widowControl w:val="1"/>
      <w:spacing w:after="120" w:before="0"/>
      <w:ind w:firstLine="0" w:left="283" w:right="0"/>
    </w:pPr>
  </w:style>
  <w:style w:styleId="Style_100_ch" w:type="character">
    <w:name w:val="Body Text Indent"/>
    <w:basedOn w:val="Style_4_ch"/>
    <w:link w:val="Style_100"/>
  </w:style>
  <w:style w:styleId="Style_101" w:type="paragraph">
    <w:name w:val="heading 5"/>
    <w:link w:val="Style_101_ch"/>
    <w:uiPriority w:val="9"/>
    <w:qFormat/>
    <w:pPr>
      <w:widowControl w:val="1"/>
      <w:ind/>
      <w:outlineLvl w:val="4"/>
    </w:pPr>
    <w:rPr>
      <w:rFonts w:ascii="Calibri" w:hAnsi="Calibri"/>
      <w:b w:val="1"/>
      <w:sz w:val="22"/>
    </w:rPr>
  </w:style>
  <w:style w:styleId="Style_101_ch" w:type="character">
    <w:name w:val="heading 5"/>
    <w:link w:val="Style_101"/>
    <w:rPr>
      <w:rFonts w:ascii="Calibri" w:hAnsi="Calibri"/>
      <w:b w:val="1"/>
      <w:sz w:val="22"/>
    </w:rPr>
  </w:style>
  <w:style w:styleId="Style_102" w:type="paragraph">
    <w:name w:val="Contents 5"/>
    <w:link w:val="Style_102_ch"/>
    <w:pPr>
      <w:widowControl w:val="1"/>
      <w:spacing w:after="0" w:before="0" w:line="240" w:lineRule="auto"/>
      <w:ind w:firstLine="0" w:left="0" w:right="0"/>
      <w:jc w:val="left"/>
    </w:pPr>
    <w:rPr>
      <w:rFonts w:ascii="XO Thames" w:hAnsi="XO Thames"/>
      <w:color w:val="000000"/>
      <w:spacing w:val="0"/>
      <w:sz w:val="28"/>
    </w:rPr>
  </w:style>
  <w:style w:styleId="Style_102_ch" w:type="character">
    <w:name w:val="Contents 5"/>
    <w:link w:val="Style_102"/>
    <w:rPr>
      <w:rFonts w:ascii="XO Thames" w:hAnsi="XO Thames"/>
      <w:color w:val="000000"/>
      <w:spacing w:val="0"/>
      <w:sz w:val="28"/>
    </w:rPr>
  </w:style>
  <w:style w:styleId="Style_103" w:type="paragraph">
    <w:name w:val="Символ концевой сноски2"/>
    <w:link w:val="Style_103_ch"/>
    <w:pPr>
      <w:widowControl w:val="1"/>
      <w:spacing w:after="0" w:before="0" w:line="240" w:lineRule="auto"/>
      <w:ind w:firstLine="0" w:left="0" w:right="0"/>
      <w:jc w:val="left"/>
    </w:pPr>
    <w:rPr>
      <w:rFonts w:ascii="Calibri" w:hAnsi="Calibri"/>
      <w:color w:val="000000"/>
      <w:spacing w:val="0"/>
      <w:sz w:val="20"/>
    </w:rPr>
  </w:style>
  <w:style w:styleId="Style_103_ch" w:type="character">
    <w:name w:val="Символ концевой сноски2"/>
    <w:link w:val="Style_103"/>
    <w:rPr>
      <w:rFonts w:ascii="Calibri" w:hAnsi="Calibri"/>
      <w:color w:val="000000"/>
      <w:spacing w:val="0"/>
      <w:sz w:val="20"/>
    </w:rPr>
  </w:style>
  <w:style w:styleId="Style_104" w:type="paragraph">
    <w:name w:val="Header"/>
    <w:link w:val="Style_104_ch"/>
  </w:style>
  <w:style w:styleId="Style_104_ch" w:type="character">
    <w:name w:val="Header"/>
    <w:link w:val="Style_104"/>
  </w:style>
  <w:style w:styleId="Style_105" w:type="paragraph">
    <w:name w:val="heading 1"/>
    <w:link w:val="Style_105_ch"/>
    <w:uiPriority w:val="9"/>
    <w:qFormat/>
    <w:pPr>
      <w:widowControl w:val="1"/>
      <w:ind/>
      <w:outlineLvl w:val="0"/>
    </w:pPr>
    <w:rPr>
      <w:rFonts w:ascii="Arial" w:hAnsi="Arial"/>
      <w:b w:val="1"/>
      <w:sz w:val="32"/>
    </w:rPr>
  </w:style>
  <w:style w:styleId="Style_105_ch" w:type="character">
    <w:name w:val="heading 1"/>
    <w:link w:val="Style_105"/>
    <w:rPr>
      <w:rFonts w:ascii="Arial" w:hAnsi="Arial"/>
      <w:b w:val="1"/>
      <w:sz w:val="32"/>
    </w:rPr>
  </w:style>
  <w:style w:styleId="Style_106" w:type="paragraph">
    <w:name w:val="Contents 1"/>
    <w:link w:val="Style_106_ch"/>
    <w:pPr>
      <w:widowControl w:val="1"/>
      <w:spacing w:after="0" w:before="0" w:line="240" w:lineRule="auto"/>
      <w:ind w:firstLine="0" w:left="0" w:right="0"/>
      <w:jc w:val="left"/>
    </w:pPr>
    <w:rPr>
      <w:rFonts w:ascii="XO Thames" w:hAnsi="XO Thames"/>
      <w:b w:val="1"/>
      <w:color w:val="000000"/>
      <w:spacing w:val="0"/>
      <w:sz w:val="28"/>
    </w:rPr>
  </w:style>
  <w:style w:styleId="Style_106_ch" w:type="character">
    <w:name w:val="Contents 1"/>
    <w:link w:val="Style_106"/>
    <w:rPr>
      <w:rFonts w:ascii="XO Thames" w:hAnsi="XO Thames"/>
      <w:b w:val="1"/>
      <w:color w:val="000000"/>
      <w:spacing w:val="0"/>
      <w:sz w:val="28"/>
    </w:rPr>
  </w:style>
  <w:style w:styleId="Style_107" w:type="paragraph">
    <w:name w:val="apple-tab-span"/>
    <w:basedOn w:val="Style_25"/>
    <w:link w:val="Style_107_ch"/>
  </w:style>
  <w:style w:styleId="Style_107_ch" w:type="character">
    <w:name w:val="apple-tab-span"/>
    <w:basedOn w:val="Style_25_ch"/>
    <w:link w:val="Style_107"/>
  </w:style>
  <w:style w:styleId="Style_108" w:type="paragraph">
    <w:name w:val="Знак Знак10"/>
    <w:link w:val="Style_108_ch"/>
    <w:pPr>
      <w:widowControl w:val="1"/>
      <w:spacing w:after="0" w:before="0" w:line="240" w:lineRule="auto"/>
      <w:ind w:firstLine="0" w:left="0" w:right="0"/>
      <w:jc w:val="left"/>
    </w:pPr>
    <w:rPr>
      <w:rFonts w:ascii="Times New Roman" w:hAnsi="Times New Roman"/>
      <w:color w:val="000000"/>
      <w:spacing w:val="0"/>
      <w:sz w:val="28"/>
    </w:rPr>
  </w:style>
  <w:style w:styleId="Style_108_ch" w:type="character">
    <w:name w:val="Знак Знак10"/>
    <w:link w:val="Style_108"/>
    <w:rPr>
      <w:rFonts w:ascii="Times New Roman" w:hAnsi="Times New Roman"/>
      <w:color w:val="000000"/>
      <w:spacing w:val="0"/>
      <w:sz w:val="28"/>
    </w:rPr>
  </w:style>
  <w:style w:styleId="Style_109" w:type="paragraph">
    <w:name w:val="Стиль3 Знак Знак"/>
    <w:basedOn w:val="Style_46"/>
    <w:link w:val="Style_109_ch"/>
    <w:pPr>
      <w:widowControl w:val="0"/>
      <w:tabs>
        <w:tab w:leader="none" w:pos="407" w:val="left"/>
        <w:tab w:leader="none" w:pos="708" w:val="clear"/>
      </w:tabs>
      <w:spacing w:after="0" w:before="0" w:line="240" w:lineRule="auto"/>
      <w:ind w:firstLine="0" w:left="180" w:right="0"/>
      <w:jc w:val="both"/>
    </w:pPr>
  </w:style>
  <w:style w:styleId="Style_109_ch" w:type="character">
    <w:name w:val="Стиль3 Знак Знак"/>
    <w:basedOn w:val="Style_46_ch"/>
    <w:link w:val="Style_109"/>
  </w:style>
  <w:style w:styleId="Style_110" w:type="paragraph">
    <w:name w:val="Символ сноски2"/>
    <w:link w:val="Style_110_ch"/>
    <w:pPr>
      <w:widowControl w:val="1"/>
      <w:spacing w:after="0" w:before="0" w:line="240" w:lineRule="auto"/>
      <w:ind w:firstLine="0" w:left="0" w:right="0"/>
      <w:jc w:val="left"/>
    </w:pPr>
    <w:rPr>
      <w:rFonts w:ascii="Calibri" w:hAnsi="Calibri"/>
      <w:color w:val="000000"/>
      <w:spacing w:val="0"/>
      <w:sz w:val="20"/>
      <w:vertAlign w:val="superscript"/>
    </w:rPr>
  </w:style>
  <w:style w:styleId="Style_110_ch" w:type="character">
    <w:name w:val="Символ сноски2"/>
    <w:link w:val="Style_110"/>
    <w:rPr>
      <w:rFonts w:ascii="Calibri" w:hAnsi="Calibri"/>
      <w:color w:val="000000"/>
      <w:spacing w:val="0"/>
      <w:sz w:val="20"/>
      <w:vertAlign w:val="superscript"/>
    </w:rPr>
  </w:style>
  <w:style w:styleId="Style_21" w:type="paragraph">
    <w:name w:val="Содержимое таблицы"/>
    <w:basedOn w:val="Style_4"/>
    <w:link w:val="Style_21_ch"/>
    <w:pPr>
      <w:widowControl w:val="0"/>
      <w:spacing w:line="300" w:lineRule="auto"/>
      <w:ind/>
    </w:pPr>
    <w:rPr>
      <w:sz w:val="22"/>
    </w:rPr>
  </w:style>
  <w:style w:styleId="Style_21_ch" w:type="character">
    <w:name w:val="Содержимое таблицы"/>
    <w:basedOn w:val="Style_4_ch"/>
    <w:link w:val="Style_21"/>
    <w:rPr>
      <w:sz w:val="22"/>
    </w:rPr>
  </w:style>
  <w:style w:styleId="Style_111" w:type="paragraph">
    <w:name w:val="xl24"/>
    <w:basedOn w:val="Style_4"/>
    <w:link w:val="Style_111_ch"/>
    <w:pPr>
      <w:widowControl w:val="1"/>
      <w:spacing w:after="100" w:before="100"/>
      <w:ind/>
      <w:jc w:val="center"/>
    </w:pPr>
  </w:style>
  <w:style w:styleId="Style_111_ch" w:type="character">
    <w:name w:val="xl24"/>
    <w:basedOn w:val="Style_4_ch"/>
    <w:link w:val="Style_111"/>
  </w:style>
  <w:style w:styleId="Style_112" w:type="paragraph">
    <w:name w:val="Hyperlink"/>
    <w:link w:val="Style_112_ch"/>
    <w:rPr>
      <w:color w:val="0000FF"/>
      <w:u w:val="single"/>
    </w:rPr>
  </w:style>
  <w:style w:styleId="Style_112_ch" w:type="character">
    <w:name w:val="Hyperlink"/>
    <w:link w:val="Style_112"/>
    <w:rPr>
      <w:color w:val="0000FF"/>
      <w:u w:val="single"/>
    </w:rPr>
  </w:style>
  <w:style w:styleId="Style_113" w:type="paragraph">
    <w:name w:val="Footnote"/>
    <w:basedOn w:val="Style_4"/>
    <w:link w:val="Style_113_ch"/>
  </w:style>
  <w:style w:styleId="Style_113_ch" w:type="character">
    <w:name w:val="Footnote"/>
    <w:basedOn w:val="Style_4_ch"/>
    <w:link w:val="Style_113"/>
  </w:style>
  <w:style w:styleId="Style_114" w:type="paragraph">
    <w:name w:val="heading 8"/>
    <w:basedOn w:val="Style_4"/>
    <w:next w:val="Style_4"/>
    <w:link w:val="Style_114_ch"/>
    <w:uiPriority w:val="9"/>
    <w:qFormat/>
    <w:pPr>
      <w:keepNext w:val="1"/>
      <w:widowControl w:val="1"/>
      <w:ind w:firstLine="0" w:left="-900" w:right="-545"/>
      <w:jc w:val="center"/>
      <w:outlineLvl w:val="7"/>
    </w:pPr>
    <w:rPr>
      <w:b w:val="1"/>
    </w:rPr>
  </w:style>
  <w:style w:styleId="Style_114_ch" w:type="character">
    <w:name w:val="heading 8"/>
    <w:basedOn w:val="Style_4_ch"/>
    <w:link w:val="Style_114"/>
    <w:rPr>
      <w:b w:val="1"/>
    </w:rPr>
  </w:style>
  <w:style w:styleId="Style_115" w:type="paragraph">
    <w:name w:val="toc 1"/>
    <w:next w:val="Style_4"/>
    <w:link w:val="Style_115_ch"/>
    <w:uiPriority w:val="39"/>
    <w:pPr>
      <w:widowControl w:val="1"/>
      <w:spacing w:after="0" w:before="0" w:line="240" w:lineRule="auto"/>
      <w:ind w:firstLine="0" w:left="0" w:right="0"/>
      <w:jc w:val="left"/>
    </w:pPr>
    <w:rPr>
      <w:rFonts w:ascii="XO Thames" w:hAnsi="XO Thames"/>
      <w:b w:val="1"/>
      <w:color w:val="000000"/>
      <w:spacing w:val="0"/>
      <w:sz w:val="28"/>
    </w:rPr>
  </w:style>
  <w:style w:styleId="Style_115_ch" w:type="character">
    <w:name w:val="toc 1"/>
    <w:link w:val="Style_115"/>
    <w:rPr>
      <w:rFonts w:ascii="XO Thames" w:hAnsi="XO Thames"/>
      <w:b w:val="1"/>
      <w:color w:val="000000"/>
      <w:spacing w:val="0"/>
      <w:sz w:val="28"/>
    </w:rPr>
  </w:style>
  <w:style w:styleId="Style_116" w:type="paragraph">
    <w:name w:val="Заголовок"/>
    <w:basedOn w:val="Style_4"/>
    <w:next w:val="Style_13"/>
    <w:link w:val="Style_116_ch"/>
    <w:pPr>
      <w:keepNext w:val="1"/>
      <w:widowControl w:val="1"/>
      <w:spacing w:after="120" w:before="240"/>
      <w:ind/>
    </w:pPr>
    <w:rPr>
      <w:rFonts w:ascii="PT Astra Serif" w:hAnsi="PT Astra Serif"/>
      <w:sz w:val="28"/>
    </w:rPr>
  </w:style>
  <w:style w:styleId="Style_116_ch" w:type="character">
    <w:name w:val="Заголовок"/>
    <w:basedOn w:val="Style_4_ch"/>
    <w:link w:val="Style_116"/>
    <w:rPr>
      <w:rFonts w:ascii="PT Astra Serif" w:hAnsi="PT Astra Serif"/>
      <w:sz w:val="28"/>
    </w:rPr>
  </w:style>
  <w:style w:styleId="Style_117" w:type="paragraph">
    <w:name w:val="Заголовок 7 Знак"/>
    <w:link w:val="Style_117_ch"/>
    <w:pPr>
      <w:widowControl w:val="1"/>
      <w:spacing w:after="0" w:before="0" w:line="240" w:lineRule="auto"/>
      <w:ind w:firstLine="0" w:left="0" w:right="0"/>
      <w:jc w:val="left"/>
    </w:pPr>
    <w:rPr>
      <w:rFonts w:ascii="Calibri" w:hAnsi="Calibri"/>
      <w:color w:val="000000"/>
      <w:spacing w:val="0"/>
      <w:sz w:val="24"/>
      <w:u w:val="single"/>
    </w:rPr>
  </w:style>
  <w:style w:styleId="Style_117_ch" w:type="character">
    <w:name w:val="Заголовок 7 Знак"/>
    <w:link w:val="Style_117"/>
    <w:rPr>
      <w:rFonts w:ascii="Calibri" w:hAnsi="Calibri"/>
      <w:color w:val="000000"/>
      <w:spacing w:val="0"/>
      <w:sz w:val="24"/>
      <w:u w:val="single"/>
    </w:rPr>
  </w:style>
  <w:style w:styleId="Style_118" w:type="paragraph">
    <w:name w:val="Contents 9"/>
    <w:link w:val="Style_118_ch"/>
    <w:pPr>
      <w:widowControl w:val="1"/>
      <w:spacing w:after="0" w:before="0" w:line="240" w:lineRule="auto"/>
      <w:ind w:firstLine="0" w:left="0" w:right="0"/>
      <w:jc w:val="left"/>
    </w:pPr>
    <w:rPr>
      <w:rFonts w:ascii="XO Thames" w:hAnsi="XO Thames"/>
      <w:color w:val="000000"/>
      <w:spacing w:val="0"/>
      <w:sz w:val="28"/>
    </w:rPr>
  </w:style>
  <w:style w:styleId="Style_118_ch" w:type="character">
    <w:name w:val="Contents 9"/>
    <w:link w:val="Style_118"/>
    <w:rPr>
      <w:rFonts w:ascii="XO Thames" w:hAnsi="XO Thames"/>
      <w:color w:val="000000"/>
      <w:spacing w:val="0"/>
      <w:sz w:val="28"/>
    </w:rPr>
  </w:style>
  <w:style w:styleId="Style_13" w:type="paragraph">
    <w:name w:val="Body Text"/>
    <w:basedOn w:val="Style_4"/>
    <w:link w:val="Style_13_ch"/>
    <w:pPr>
      <w:widowControl w:val="1"/>
      <w:spacing w:after="120" w:before="0"/>
      <w:ind/>
    </w:pPr>
    <w:rPr>
      <w:sz w:val="20"/>
    </w:rPr>
  </w:style>
  <w:style w:styleId="Style_13_ch" w:type="character">
    <w:name w:val="Body Text"/>
    <w:basedOn w:val="Style_4_ch"/>
    <w:link w:val="Style_13"/>
    <w:rPr>
      <w:sz w:val="20"/>
    </w:rPr>
  </w:style>
  <w:style w:styleId="Style_119" w:type="paragraph">
    <w:name w:val="Header and Footer"/>
    <w:link w:val="Style_119_ch"/>
    <w:rPr>
      <w:rFonts w:ascii="XO Thames" w:hAnsi="XO Thames"/>
      <w:sz w:val="28"/>
    </w:rPr>
  </w:style>
  <w:style w:styleId="Style_119_ch" w:type="character">
    <w:name w:val="Header and Footer"/>
    <w:link w:val="Style_119"/>
    <w:rPr>
      <w:rFonts w:ascii="XO Thames" w:hAnsi="XO Thames"/>
      <w:sz w:val="28"/>
    </w:rPr>
  </w:style>
  <w:style w:styleId="Style_120" w:type="paragraph">
    <w:name w:val="Просмотренная гиперссылка1"/>
    <w:link w:val="Style_120_ch"/>
    <w:pPr>
      <w:widowControl w:val="1"/>
      <w:spacing w:after="0" w:before="0" w:line="240" w:lineRule="auto"/>
      <w:ind w:firstLine="0" w:left="0" w:right="0"/>
      <w:jc w:val="left"/>
    </w:pPr>
    <w:rPr>
      <w:rFonts w:ascii="Calibri" w:hAnsi="Calibri"/>
      <w:color w:val="800080"/>
      <w:spacing w:val="0"/>
      <w:sz w:val="20"/>
      <w:u w:val="single"/>
    </w:rPr>
  </w:style>
  <w:style w:styleId="Style_120_ch" w:type="character">
    <w:name w:val="Просмотренная гиперссылка1"/>
    <w:link w:val="Style_120"/>
    <w:rPr>
      <w:rFonts w:ascii="Calibri" w:hAnsi="Calibri"/>
      <w:color w:val="800080"/>
      <w:spacing w:val="0"/>
      <w:sz w:val="20"/>
      <w:u w:val="single"/>
    </w:rPr>
  </w:style>
  <w:style w:styleId="Style_121" w:type="paragraph">
    <w:name w:val="Знак Знак Знак Знак Знак Знак Знак Знак Знак Знак Знак Знак Знак Знак Знак Знак"/>
    <w:basedOn w:val="Style_4"/>
    <w:link w:val="Style_121_ch"/>
    <w:pPr>
      <w:widowControl w:val="1"/>
      <w:spacing w:after="160" w:before="0" w:line="240" w:lineRule="exact"/>
      <w:ind/>
    </w:pPr>
    <w:rPr>
      <w:sz w:val="20"/>
    </w:rPr>
  </w:style>
  <w:style w:styleId="Style_121_ch" w:type="character">
    <w:name w:val="Знак Знак Знак Знак Знак Знак Знак Знак Знак Знак Знак Знак Знак Знак Знак Знак"/>
    <w:basedOn w:val="Style_4_ch"/>
    <w:link w:val="Style_121"/>
    <w:rPr>
      <w:sz w:val="20"/>
    </w:rPr>
  </w:style>
  <w:style w:styleId="Style_122" w:type="paragraph">
    <w:name w:val="WW8Num7z8"/>
    <w:link w:val="Style_122_ch"/>
    <w:pPr>
      <w:widowControl w:val="1"/>
      <w:spacing w:after="0" w:before="0" w:line="240" w:lineRule="auto"/>
      <w:ind w:firstLine="0" w:left="0" w:right="0"/>
      <w:jc w:val="left"/>
    </w:pPr>
    <w:rPr>
      <w:rFonts w:ascii="Calibri" w:hAnsi="Calibri"/>
      <w:color w:val="000000"/>
      <w:spacing w:val="0"/>
      <w:sz w:val="20"/>
    </w:rPr>
  </w:style>
  <w:style w:styleId="Style_122_ch" w:type="character">
    <w:name w:val="WW8Num7z8"/>
    <w:link w:val="Style_122"/>
    <w:rPr>
      <w:rFonts w:ascii="Calibri" w:hAnsi="Calibri"/>
      <w:color w:val="000000"/>
      <w:spacing w:val="0"/>
      <w:sz w:val="20"/>
    </w:rPr>
  </w:style>
  <w:style w:styleId="Style_123" w:type="paragraph">
    <w:name w:val="Contents 4"/>
    <w:link w:val="Style_123_ch"/>
    <w:pPr>
      <w:widowControl w:val="1"/>
      <w:spacing w:after="0" w:before="0" w:line="240" w:lineRule="auto"/>
      <w:ind w:firstLine="0" w:left="0" w:right="0"/>
      <w:jc w:val="left"/>
    </w:pPr>
    <w:rPr>
      <w:rFonts w:ascii="XO Thames" w:hAnsi="XO Thames"/>
      <w:color w:val="000000"/>
      <w:spacing w:val="0"/>
      <w:sz w:val="28"/>
    </w:rPr>
  </w:style>
  <w:style w:styleId="Style_123_ch" w:type="character">
    <w:name w:val="Contents 4"/>
    <w:link w:val="Style_123"/>
    <w:rPr>
      <w:rFonts w:ascii="XO Thames" w:hAnsi="XO Thames"/>
      <w:color w:val="000000"/>
      <w:spacing w:val="0"/>
      <w:sz w:val="28"/>
    </w:rPr>
  </w:style>
  <w:style w:styleId="Style_124" w:type="paragraph">
    <w:name w:val="Знак сноски1"/>
    <w:link w:val="Style_124_ch"/>
    <w:pPr>
      <w:widowControl w:val="1"/>
      <w:spacing w:after="0" w:before="0" w:line="240" w:lineRule="auto"/>
      <w:ind w:firstLine="0" w:left="0" w:right="0"/>
      <w:jc w:val="left"/>
    </w:pPr>
    <w:rPr>
      <w:rFonts w:ascii="Calibri" w:hAnsi="Calibri"/>
      <w:color w:val="000000"/>
      <w:spacing w:val="0"/>
      <w:sz w:val="20"/>
      <w:vertAlign w:val="superscript"/>
    </w:rPr>
  </w:style>
  <w:style w:styleId="Style_124_ch" w:type="character">
    <w:name w:val="Знак сноски1"/>
    <w:link w:val="Style_124"/>
    <w:rPr>
      <w:rFonts w:ascii="Calibri" w:hAnsi="Calibri"/>
      <w:color w:val="000000"/>
      <w:spacing w:val="0"/>
      <w:sz w:val="20"/>
      <w:vertAlign w:val="superscript"/>
    </w:rPr>
  </w:style>
  <w:style w:styleId="Style_125" w:type="paragraph">
    <w:name w:val="heading 6"/>
    <w:link w:val="Style_125_ch"/>
    <w:pPr>
      <w:widowControl w:val="1"/>
      <w:ind/>
      <w:outlineLvl w:val="5"/>
    </w:pPr>
    <w:rPr>
      <w:rFonts w:ascii="Calibri" w:hAnsi="Calibri"/>
      <w:b w:val="1"/>
      <w:sz w:val="20"/>
    </w:rPr>
  </w:style>
  <w:style w:styleId="Style_125_ch" w:type="character">
    <w:name w:val="heading 6"/>
    <w:link w:val="Style_125"/>
    <w:rPr>
      <w:rFonts w:ascii="Calibri" w:hAnsi="Calibri"/>
      <w:b w:val="1"/>
      <w:sz w:val="20"/>
    </w:rPr>
  </w:style>
  <w:style w:styleId="Style_126" w:type="paragraph">
    <w:name w:val="Гипертекстовая ссылка"/>
    <w:link w:val="Style_126_ch"/>
    <w:pPr>
      <w:widowControl w:val="1"/>
      <w:spacing w:after="0" w:before="0" w:line="240" w:lineRule="auto"/>
      <w:ind w:firstLine="0" w:left="0" w:right="0"/>
      <w:jc w:val="left"/>
    </w:pPr>
    <w:rPr>
      <w:rFonts w:ascii="Times New Roman" w:hAnsi="Times New Roman"/>
      <w:b w:val="1"/>
      <w:color w:val="008000"/>
      <w:spacing w:val="0"/>
      <w:sz w:val="20"/>
    </w:rPr>
  </w:style>
  <w:style w:styleId="Style_126_ch" w:type="character">
    <w:name w:val="Гипертекстовая ссылка"/>
    <w:link w:val="Style_126"/>
    <w:rPr>
      <w:rFonts w:ascii="Times New Roman" w:hAnsi="Times New Roman"/>
      <w:b w:val="1"/>
      <w:color w:val="008000"/>
      <w:spacing w:val="0"/>
      <w:sz w:val="20"/>
    </w:rPr>
  </w:style>
  <w:style w:styleId="Style_127" w:type="paragraph">
    <w:name w:val="Заголовок 2 Знак"/>
    <w:link w:val="Style_127_ch"/>
    <w:pPr>
      <w:widowControl w:val="1"/>
      <w:spacing w:after="0" w:before="0" w:line="240" w:lineRule="auto"/>
      <w:ind w:firstLine="0" w:left="0" w:right="0"/>
      <w:jc w:val="left"/>
    </w:pPr>
    <w:rPr>
      <w:rFonts w:ascii="Times New Roman" w:hAnsi="Times New Roman"/>
      <w:b w:val="1"/>
      <w:color w:val="000000"/>
      <w:spacing w:val="0"/>
      <w:sz w:val="28"/>
    </w:rPr>
  </w:style>
  <w:style w:styleId="Style_127_ch" w:type="character">
    <w:name w:val="Заголовок 2 Знак"/>
    <w:link w:val="Style_127"/>
    <w:rPr>
      <w:rFonts w:ascii="Times New Roman" w:hAnsi="Times New Roman"/>
      <w:b w:val="1"/>
      <w:color w:val="000000"/>
      <w:spacing w:val="0"/>
      <w:sz w:val="28"/>
    </w:rPr>
  </w:style>
  <w:style w:styleId="Style_128" w:type="paragraph">
    <w:name w:val="toc 9"/>
    <w:next w:val="Style_4"/>
    <w:link w:val="Style_128_ch"/>
    <w:uiPriority w:val="39"/>
    <w:pPr>
      <w:widowControl w:val="1"/>
      <w:spacing w:after="0" w:before="0" w:line="240" w:lineRule="auto"/>
      <w:ind w:firstLine="0" w:left="1600" w:right="0"/>
      <w:jc w:val="left"/>
    </w:pPr>
    <w:rPr>
      <w:rFonts w:ascii="XO Thames" w:hAnsi="XO Thames"/>
      <w:color w:val="000000"/>
      <w:spacing w:val="0"/>
      <w:sz w:val="28"/>
    </w:rPr>
  </w:style>
  <w:style w:styleId="Style_128_ch" w:type="character">
    <w:name w:val="toc 9"/>
    <w:link w:val="Style_128"/>
    <w:rPr>
      <w:rFonts w:ascii="XO Thames" w:hAnsi="XO Thames"/>
      <w:color w:val="000000"/>
      <w:spacing w:val="0"/>
      <w:sz w:val="28"/>
    </w:rPr>
  </w:style>
  <w:style w:styleId="Style_129" w:type="paragraph">
    <w:name w:val="Номер страницы1"/>
    <w:basedOn w:val="Style_36"/>
    <w:link w:val="Style_129_ch"/>
  </w:style>
  <w:style w:styleId="Style_129_ch" w:type="character">
    <w:name w:val="Номер страницы1"/>
    <w:basedOn w:val="Style_36_ch"/>
    <w:link w:val="Style_129"/>
  </w:style>
  <w:style w:styleId="Style_130" w:type="paragraph">
    <w:name w:val="Заголовок Знак"/>
    <w:link w:val="Style_130_ch"/>
    <w:pPr>
      <w:widowControl w:val="1"/>
      <w:spacing w:after="0" w:before="0" w:line="240" w:lineRule="auto"/>
      <w:ind w:firstLine="0" w:left="0" w:right="0"/>
      <w:jc w:val="left"/>
    </w:pPr>
    <w:rPr>
      <w:rFonts w:ascii="Times New Roman" w:hAnsi="Times New Roman"/>
      <w:b w:val="1"/>
      <w:color w:val="000000"/>
      <w:spacing w:val="0"/>
      <w:sz w:val="20"/>
    </w:rPr>
  </w:style>
  <w:style w:styleId="Style_130_ch" w:type="character">
    <w:name w:val="Заголовок Знак"/>
    <w:link w:val="Style_130"/>
    <w:rPr>
      <w:rFonts w:ascii="Times New Roman" w:hAnsi="Times New Roman"/>
      <w:b w:val="1"/>
      <w:color w:val="000000"/>
      <w:spacing w:val="0"/>
      <w:sz w:val="20"/>
    </w:rPr>
  </w:style>
  <w:style w:styleId="Style_12" w:type="paragraph">
    <w:name w:val="Subtitle"/>
    <w:basedOn w:val="Style_4"/>
    <w:link w:val="Style_12_ch"/>
    <w:rPr>
      <w:rFonts w:ascii="Arial" w:hAnsi="Arial"/>
    </w:rPr>
  </w:style>
  <w:style w:styleId="Style_12_ch" w:type="character">
    <w:name w:val="Subtitle"/>
    <w:basedOn w:val="Style_4_ch"/>
    <w:link w:val="Style_12"/>
    <w:rPr>
      <w:rFonts w:ascii="Arial" w:hAnsi="Arial"/>
    </w:rPr>
  </w:style>
  <w:style w:styleId="Style_131" w:type="paragraph">
    <w:name w:val="Таблицы (моноширинный)"/>
    <w:basedOn w:val="Style_4"/>
    <w:next w:val="Style_4"/>
    <w:link w:val="Style_131_ch"/>
    <w:pPr>
      <w:widowControl w:val="0"/>
      <w:ind/>
      <w:jc w:val="both"/>
    </w:pPr>
    <w:rPr>
      <w:rFonts w:ascii="Courier New" w:hAnsi="Courier New"/>
    </w:rPr>
  </w:style>
  <w:style w:styleId="Style_131_ch" w:type="character">
    <w:name w:val="Таблицы (моноширинный)"/>
    <w:basedOn w:val="Style_4_ch"/>
    <w:link w:val="Style_131"/>
    <w:rPr>
      <w:rFonts w:ascii="Courier New" w:hAnsi="Courier New"/>
    </w:rPr>
  </w:style>
  <w:style w:styleId="Style_132" w:type="paragraph">
    <w:name w:val="Знак Знак25"/>
    <w:link w:val="Style_132_ch"/>
    <w:pPr>
      <w:widowControl w:val="1"/>
      <w:spacing w:after="0" w:before="0" w:line="240" w:lineRule="auto"/>
      <w:ind w:firstLine="0" w:left="0" w:right="0"/>
      <w:jc w:val="left"/>
    </w:pPr>
    <w:rPr>
      <w:rFonts w:ascii="Calibri" w:hAnsi="Calibri"/>
      <w:b w:val="1"/>
      <w:color w:val="000000"/>
      <w:spacing w:val="0"/>
      <w:sz w:val="28"/>
    </w:rPr>
  </w:style>
  <w:style w:styleId="Style_132_ch" w:type="character">
    <w:name w:val="Знак Знак25"/>
    <w:link w:val="Style_132"/>
    <w:rPr>
      <w:rFonts w:ascii="Calibri" w:hAnsi="Calibri"/>
      <w:b w:val="1"/>
      <w:color w:val="000000"/>
      <w:spacing w:val="0"/>
      <w:sz w:val="28"/>
    </w:rPr>
  </w:style>
  <w:style w:styleId="Style_11" w:type="paragraph">
    <w:name w:val="List Paragraph"/>
    <w:basedOn w:val="Style_4"/>
    <w:link w:val="Style_11_ch"/>
    <w:pPr>
      <w:widowControl w:val="1"/>
      <w:spacing w:after="200" w:before="0" w:line="276" w:lineRule="auto"/>
      <w:ind w:firstLine="0" w:left="720" w:right="0"/>
      <w:contextualSpacing w:val="1"/>
    </w:pPr>
    <w:rPr>
      <w:rFonts w:ascii="Calibri" w:hAnsi="Calibri"/>
      <w:sz w:val="22"/>
    </w:rPr>
  </w:style>
  <w:style w:styleId="Style_11_ch" w:type="character">
    <w:name w:val="List Paragraph"/>
    <w:basedOn w:val="Style_4_ch"/>
    <w:link w:val="Style_11"/>
    <w:rPr>
      <w:rFonts w:ascii="Calibri" w:hAnsi="Calibri"/>
      <w:sz w:val="22"/>
    </w:rPr>
  </w:style>
  <w:style w:styleId="Style_133" w:type="paragraph">
    <w:name w:val="Footnote Symbol"/>
    <w:link w:val="Style_133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133_ch" w:type="character">
    <w:name w:val="Footnote Symbol"/>
    <w:link w:val="Style_133"/>
    <w:rPr>
      <w:rFonts w:ascii="Times New Roman" w:hAnsi="Times New Roman"/>
      <w:color w:val="000000"/>
      <w:spacing w:val="0"/>
      <w:sz w:val="20"/>
      <w:vertAlign w:val="superscript"/>
    </w:rPr>
  </w:style>
  <w:style w:styleId="Style_134" w:type="paragraph">
    <w:name w:val="annotation subject"/>
    <w:basedOn w:val="Style_96"/>
    <w:next w:val="Style_96"/>
    <w:link w:val="Style_134_ch"/>
    <w:rPr>
      <w:b w:val="1"/>
    </w:rPr>
  </w:style>
  <w:style w:styleId="Style_134_ch" w:type="character">
    <w:name w:val="annotation subject"/>
    <w:basedOn w:val="Style_96_ch"/>
    <w:link w:val="Style_134"/>
    <w:rPr>
      <w:b w:val="1"/>
    </w:rPr>
  </w:style>
  <w:style w:styleId="Style_135" w:type="paragraph">
    <w:name w:val="annotation reference"/>
    <w:basedOn w:val="Style_25"/>
    <w:link w:val="Style_135_ch"/>
    <w:rPr>
      <w:sz w:val="16"/>
    </w:rPr>
  </w:style>
  <w:style w:styleId="Style_135_ch" w:type="character">
    <w:name w:val="annotation reference"/>
    <w:basedOn w:val="Style_25_ch"/>
    <w:link w:val="Style_135"/>
    <w:rPr>
      <w:sz w:val="16"/>
    </w:rPr>
  </w:style>
  <w:style w:styleId="Style_136" w:type="paragraph">
    <w:name w:val="Знак1"/>
    <w:basedOn w:val="Style_4"/>
    <w:link w:val="Style_136_ch"/>
    <w:pPr>
      <w:widowControl w:val="1"/>
      <w:spacing w:after="160" w:before="0" w:line="240" w:lineRule="exact"/>
      <w:ind/>
    </w:pPr>
    <w:rPr>
      <w:rFonts w:ascii="Verdana" w:hAnsi="Verdana"/>
      <w:sz w:val="20"/>
    </w:rPr>
  </w:style>
  <w:style w:styleId="Style_136_ch" w:type="character">
    <w:name w:val="Знак1"/>
    <w:basedOn w:val="Style_4_ch"/>
    <w:link w:val="Style_136"/>
    <w:rPr>
      <w:rFonts w:ascii="Verdana" w:hAnsi="Verdana"/>
      <w:sz w:val="20"/>
    </w:rPr>
  </w:style>
  <w:style w:styleId="Style_137" w:type="paragraph">
    <w:name w:val="Contents 7"/>
    <w:link w:val="Style_137_ch"/>
    <w:pPr>
      <w:widowControl w:val="1"/>
      <w:spacing w:after="0" w:before="0" w:line="240" w:lineRule="auto"/>
      <w:ind w:firstLine="0" w:left="0" w:right="0"/>
      <w:jc w:val="left"/>
    </w:pPr>
    <w:rPr>
      <w:rFonts w:ascii="XO Thames" w:hAnsi="XO Thames"/>
      <w:color w:val="000000"/>
      <w:spacing w:val="0"/>
      <w:sz w:val="28"/>
    </w:rPr>
  </w:style>
  <w:style w:styleId="Style_137_ch" w:type="character">
    <w:name w:val="Contents 7"/>
    <w:link w:val="Style_137"/>
    <w:rPr>
      <w:rFonts w:ascii="XO Thames" w:hAnsi="XO Thames"/>
      <w:color w:val="000000"/>
      <w:spacing w:val="0"/>
      <w:sz w:val="28"/>
    </w:rPr>
  </w:style>
  <w:style w:styleId="Style_138" w:type="paragraph">
    <w:name w:val="ConsPlusCell"/>
    <w:link w:val="Style_138_ch"/>
    <w:pPr>
      <w:widowControl w:val="1"/>
      <w:spacing w:after="0" w:before="0" w:line="240" w:lineRule="auto"/>
      <w:ind w:firstLine="0" w:left="0" w:right="0"/>
      <w:jc w:val="left"/>
    </w:pPr>
    <w:rPr>
      <w:rFonts w:ascii="Arial" w:hAnsi="Arial"/>
      <w:color w:val="000000"/>
      <w:spacing w:val="0"/>
      <w:sz w:val="20"/>
    </w:rPr>
  </w:style>
  <w:style w:styleId="Style_138_ch" w:type="character">
    <w:name w:val="ConsPlusCell"/>
    <w:link w:val="Style_138"/>
    <w:rPr>
      <w:rFonts w:ascii="Arial" w:hAnsi="Arial"/>
      <w:color w:val="000000"/>
      <w:spacing w:val="0"/>
      <w:sz w:val="20"/>
    </w:rPr>
  </w:style>
  <w:style w:styleId="Style_139" w:type="paragraph">
    <w:name w:val="toc 8"/>
    <w:next w:val="Style_4"/>
    <w:link w:val="Style_139_ch"/>
    <w:uiPriority w:val="39"/>
    <w:pPr>
      <w:widowControl w:val="1"/>
      <w:spacing w:after="0" w:before="0" w:line="240" w:lineRule="auto"/>
      <w:ind w:firstLine="0" w:left="1400" w:right="0"/>
      <w:jc w:val="left"/>
    </w:pPr>
    <w:rPr>
      <w:rFonts w:ascii="XO Thames" w:hAnsi="XO Thames"/>
      <w:color w:val="000000"/>
      <w:spacing w:val="0"/>
      <w:sz w:val="28"/>
    </w:rPr>
  </w:style>
  <w:style w:styleId="Style_139_ch" w:type="character">
    <w:name w:val="toc 8"/>
    <w:link w:val="Style_139"/>
    <w:rPr>
      <w:rFonts w:ascii="XO Thames" w:hAnsi="XO Thames"/>
      <w:color w:val="000000"/>
      <w:spacing w:val="0"/>
      <w:sz w:val="28"/>
    </w:rPr>
  </w:style>
  <w:style w:styleId="Style_140" w:type="paragraph">
    <w:name w:val="Основной текст с отступом Знак"/>
    <w:link w:val="Style_140_ch"/>
    <w:pPr>
      <w:widowControl w:val="1"/>
      <w:spacing w:after="0" w:before="0" w:line="240" w:lineRule="auto"/>
      <w:ind w:firstLine="0" w:left="0" w:right="0"/>
      <w:jc w:val="left"/>
    </w:pPr>
    <w:rPr>
      <w:rFonts w:ascii="Times New Roman" w:hAnsi="Times New Roman"/>
      <w:color w:val="000000"/>
      <w:spacing w:val="0"/>
      <w:sz w:val="24"/>
    </w:rPr>
  </w:style>
  <w:style w:styleId="Style_140_ch" w:type="character">
    <w:name w:val="Основной текст с отступом Знак"/>
    <w:link w:val="Style_140"/>
    <w:rPr>
      <w:rFonts w:ascii="Times New Roman" w:hAnsi="Times New Roman"/>
      <w:color w:val="000000"/>
      <w:spacing w:val="0"/>
      <w:sz w:val="24"/>
    </w:rPr>
  </w:style>
  <w:style w:styleId="Style_141" w:type="paragraph">
    <w:name w:val="Знак Знак2 Char Char Знак Знак Char Char Знак Знак Char Char Знак Знак Char Char Знак Знак Char Char Знак Знак Char Char Знак Знак Char Char Знак Знак Char Char"/>
    <w:basedOn w:val="Style_4"/>
    <w:link w:val="Style_141_ch"/>
    <w:pPr>
      <w:widowControl w:val="1"/>
      <w:spacing w:afterAutospacing="on" w:beforeAutospacing="on"/>
      <w:ind/>
    </w:pPr>
    <w:rPr>
      <w:rFonts w:ascii="Tahoma" w:hAnsi="Tahoma"/>
      <w:sz w:val="20"/>
    </w:rPr>
  </w:style>
  <w:style w:styleId="Style_141_ch" w:type="character">
    <w:name w:val="Знак Знак2 Char Char Знак Знак Char Char Знак Знак Char Char Знак Знак Char Char Знак Знак Char Char Знак Знак Char Char Знак Знак Char Char Знак Знак Char Char"/>
    <w:basedOn w:val="Style_4_ch"/>
    <w:link w:val="Style_141"/>
    <w:rPr>
      <w:rFonts w:ascii="Tahoma" w:hAnsi="Tahoma"/>
      <w:sz w:val="20"/>
    </w:rPr>
  </w:style>
  <w:style w:styleId="Style_142" w:type="paragraph">
    <w:name w:val="Верхний колонтитул Знак"/>
    <w:link w:val="Style_142_ch"/>
    <w:pPr>
      <w:widowControl w:val="1"/>
      <w:spacing w:after="0" w:before="0" w:line="240" w:lineRule="auto"/>
      <w:ind w:firstLine="0" w:left="0" w:right="0"/>
      <w:jc w:val="left"/>
    </w:pPr>
    <w:rPr>
      <w:rFonts w:ascii="Times New Roman" w:hAnsi="Times New Roman"/>
      <w:color w:val="000000"/>
      <w:spacing w:val="0"/>
      <w:sz w:val="24"/>
    </w:rPr>
  </w:style>
  <w:style w:styleId="Style_142_ch" w:type="character">
    <w:name w:val="Верхний колонтитул Знак"/>
    <w:link w:val="Style_142"/>
    <w:rPr>
      <w:rFonts w:ascii="Times New Roman" w:hAnsi="Times New Roman"/>
      <w:color w:val="000000"/>
      <w:spacing w:val="0"/>
      <w:sz w:val="24"/>
    </w:rPr>
  </w:style>
  <w:style w:styleId="Style_143" w:type="paragraph">
    <w:name w:val="Указатель"/>
    <w:basedOn w:val="Style_4"/>
    <w:link w:val="Style_143_ch"/>
    <w:rPr>
      <w:rFonts w:ascii="PT Astra Serif" w:hAnsi="PT Astra Serif"/>
    </w:rPr>
  </w:style>
  <w:style w:styleId="Style_143_ch" w:type="character">
    <w:name w:val="Указатель"/>
    <w:basedOn w:val="Style_4_ch"/>
    <w:link w:val="Style_143"/>
    <w:rPr>
      <w:rFonts w:ascii="PT Astra Serif" w:hAnsi="PT Astra Serif"/>
    </w:rPr>
  </w:style>
  <w:style w:styleId="Style_144" w:type="paragraph">
    <w:name w:val="heading 9"/>
    <w:link w:val="Style_144_ch"/>
    <w:pPr>
      <w:widowControl w:val="1"/>
      <w:ind/>
      <w:outlineLvl w:val="8"/>
    </w:pPr>
    <w:rPr>
      <w:rFonts w:ascii="Cambria" w:hAnsi="Cambria"/>
      <w:sz w:val="22"/>
    </w:rPr>
  </w:style>
  <w:style w:styleId="Style_144_ch" w:type="character">
    <w:name w:val="heading 9"/>
    <w:link w:val="Style_144"/>
    <w:rPr>
      <w:rFonts w:ascii="Cambria" w:hAnsi="Cambria"/>
      <w:sz w:val="22"/>
    </w:rPr>
  </w:style>
  <w:style w:styleId="Style_10" w:type="paragraph">
    <w:name w:val="Стиль3"/>
    <w:basedOn w:val="Style_46"/>
    <w:link w:val="Style_10_ch"/>
    <w:pPr>
      <w:widowControl w:val="0"/>
      <w:tabs>
        <w:tab w:leader="none" w:pos="360" w:val="left"/>
        <w:tab w:leader="none" w:pos="708" w:val="clear"/>
        <w:tab w:leader="none" w:pos="1209" w:val="left"/>
      </w:tabs>
      <w:spacing w:after="0" w:before="0" w:line="240" w:lineRule="auto"/>
      <w:ind w:hanging="360" w:left="1209" w:right="0"/>
      <w:jc w:val="both"/>
    </w:pPr>
  </w:style>
  <w:style w:styleId="Style_10_ch" w:type="character">
    <w:name w:val="Стиль3"/>
    <w:basedOn w:val="Style_46_ch"/>
    <w:link w:val="Style_10"/>
  </w:style>
  <w:style w:styleId="Style_145" w:type="paragraph">
    <w:name w:val="Основной текст 21"/>
    <w:basedOn w:val="Style_4"/>
    <w:link w:val="Style_145_ch"/>
    <w:pPr>
      <w:keepNext w:val="1"/>
      <w:widowControl w:val="0"/>
      <w:spacing w:line="100" w:lineRule="atLeast"/>
      <w:ind/>
      <w:jc w:val="center"/>
    </w:pPr>
    <w:rPr>
      <w:b w:val="1"/>
      <w:sz w:val="28"/>
    </w:rPr>
  </w:style>
  <w:style w:styleId="Style_145_ch" w:type="character">
    <w:name w:val="Основной текст 21"/>
    <w:basedOn w:val="Style_4_ch"/>
    <w:link w:val="Style_145"/>
    <w:rPr>
      <w:b w:val="1"/>
      <w:sz w:val="28"/>
    </w:rPr>
  </w:style>
  <w:style w:styleId="Style_15" w:type="paragraph">
    <w:name w:val="Footnote Reference"/>
    <w:link w:val="Style_15_ch"/>
    <w:rPr>
      <w:vertAlign w:val="superscript"/>
    </w:rPr>
  </w:style>
  <w:style w:styleId="Style_15_ch" w:type="character">
    <w:name w:val="Footnote Reference"/>
    <w:link w:val="Style_15"/>
    <w:rPr>
      <w:vertAlign w:val="superscript"/>
    </w:rPr>
  </w:style>
  <w:style w:styleId="Style_146" w:type="paragraph">
    <w:name w:val="No Spacing"/>
    <w:link w:val="Style_146_ch"/>
    <w:pPr>
      <w:widowControl w:val="1"/>
      <w:spacing w:after="0" w:before="0" w:line="240" w:lineRule="auto"/>
      <w:ind w:firstLine="0" w:left="0" w:right="0"/>
      <w:jc w:val="left"/>
    </w:pPr>
    <w:rPr>
      <w:rFonts w:ascii="Times New Roman" w:hAnsi="Times New Roman"/>
      <w:color w:val="000000"/>
      <w:spacing w:val="0"/>
      <w:sz w:val="22"/>
    </w:rPr>
  </w:style>
  <w:style w:styleId="Style_146_ch" w:type="character">
    <w:name w:val="No Spacing"/>
    <w:link w:val="Style_146"/>
    <w:rPr>
      <w:rFonts w:ascii="Times New Roman" w:hAnsi="Times New Roman"/>
      <w:color w:val="000000"/>
      <w:spacing w:val="0"/>
      <w:sz w:val="22"/>
    </w:rPr>
  </w:style>
  <w:style w:styleId="Style_147" w:type="paragraph">
    <w:name w:val="Document Map"/>
    <w:basedOn w:val="Style_4"/>
    <w:link w:val="Style_147_ch"/>
    <w:rPr>
      <w:rFonts w:ascii="Tahoma" w:hAnsi="Tahoma"/>
      <w:sz w:val="20"/>
    </w:rPr>
  </w:style>
  <w:style w:styleId="Style_147_ch" w:type="character">
    <w:name w:val="Document Map"/>
    <w:basedOn w:val="Style_4_ch"/>
    <w:link w:val="Style_147"/>
    <w:rPr>
      <w:rFonts w:ascii="Tahoma" w:hAnsi="Tahoma"/>
      <w:sz w:val="20"/>
    </w:rPr>
  </w:style>
  <w:style w:styleId="Style_148" w:type="paragraph">
    <w:name w:val="toc 5"/>
    <w:next w:val="Style_4"/>
    <w:link w:val="Style_148_ch"/>
    <w:uiPriority w:val="39"/>
    <w:pPr>
      <w:widowControl w:val="1"/>
      <w:spacing w:after="0" w:before="0" w:line="240" w:lineRule="auto"/>
      <w:ind w:firstLine="0" w:left="800" w:right="0"/>
      <w:jc w:val="left"/>
    </w:pPr>
    <w:rPr>
      <w:rFonts w:ascii="XO Thames" w:hAnsi="XO Thames"/>
      <w:color w:val="000000"/>
      <w:spacing w:val="0"/>
      <w:sz w:val="28"/>
    </w:rPr>
  </w:style>
  <w:style w:styleId="Style_148_ch" w:type="character">
    <w:name w:val="toc 5"/>
    <w:link w:val="Style_148"/>
    <w:rPr>
      <w:rFonts w:ascii="XO Thames" w:hAnsi="XO Thames"/>
      <w:color w:val="000000"/>
      <w:spacing w:val="0"/>
      <w:sz w:val="28"/>
    </w:rPr>
  </w:style>
  <w:style w:styleId="Style_149" w:type="paragraph">
    <w:name w:val="Body Text 2 Char"/>
    <w:link w:val="Style_149_ch"/>
    <w:pPr>
      <w:widowControl w:val="1"/>
      <w:spacing w:after="0" w:before="0" w:line="240" w:lineRule="auto"/>
      <w:ind w:firstLine="0" w:left="0" w:right="0"/>
      <w:jc w:val="left"/>
    </w:pPr>
    <w:rPr>
      <w:rFonts w:ascii="Times New Roman" w:hAnsi="Times New Roman"/>
      <w:b w:val="1"/>
      <w:color w:val="000000"/>
      <w:spacing w:val="0"/>
      <w:sz w:val="20"/>
    </w:rPr>
  </w:style>
  <w:style w:styleId="Style_149_ch" w:type="character">
    <w:name w:val="Body Text 2 Char"/>
    <w:link w:val="Style_149"/>
    <w:rPr>
      <w:rFonts w:ascii="Times New Roman" w:hAnsi="Times New Roman"/>
      <w:b w:val="1"/>
      <w:color w:val="000000"/>
      <w:spacing w:val="0"/>
      <w:sz w:val="20"/>
    </w:rPr>
  </w:style>
  <w:style w:styleId="Style_150" w:type="paragraph">
    <w:name w:val="Plain Text"/>
    <w:basedOn w:val="Style_4"/>
    <w:link w:val="Style_150_ch"/>
    <w:rPr>
      <w:rFonts w:ascii="Courier New" w:hAnsi="Courier New"/>
      <w:sz w:val="20"/>
    </w:rPr>
  </w:style>
  <w:style w:styleId="Style_150_ch" w:type="character">
    <w:name w:val="Plain Text"/>
    <w:basedOn w:val="Style_4_ch"/>
    <w:link w:val="Style_150"/>
    <w:rPr>
      <w:rFonts w:ascii="Courier New" w:hAnsi="Courier New"/>
      <w:sz w:val="20"/>
    </w:rPr>
  </w:style>
  <w:style w:styleId="Style_151" w:type="paragraph">
    <w:name w:val="Знак Знак13"/>
    <w:link w:val="Style_151_ch"/>
    <w:pPr>
      <w:widowControl w:val="1"/>
      <w:spacing w:after="0" w:before="0" w:line="240" w:lineRule="auto"/>
      <w:ind w:firstLine="0" w:left="0" w:right="0"/>
      <w:jc w:val="left"/>
    </w:pPr>
    <w:rPr>
      <w:rFonts w:ascii="Arial" w:hAnsi="Arial"/>
      <w:b w:val="1"/>
      <w:color w:val="000000"/>
      <w:spacing w:val="0"/>
      <w:sz w:val="32"/>
    </w:rPr>
  </w:style>
  <w:style w:styleId="Style_151_ch" w:type="character">
    <w:name w:val="Знак Знак13"/>
    <w:link w:val="Style_151"/>
    <w:rPr>
      <w:rFonts w:ascii="Arial" w:hAnsi="Arial"/>
      <w:b w:val="1"/>
      <w:color w:val="000000"/>
      <w:spacing w:val="0"/>
      <w:sz w:val="32"/>
    </w:rPr>
  </w:style>
  <w:style w:styleId="Style_152" w:type="paragraph">
    <w:name w:val="Знак6"/>
    <w:basedOn w:val="Style_4"/>
    <w:link w:val="Style_152_ch"/>
    <w:pPr>
      <w:widowControl w:val="1"/>
      <w:spacing w:afterAutospacing="on" w:beforeAutospacing="on"/>
      <w:ind/>
    </w:pPr>
    <w:rPr>
      <w:rFonts w:ascii="Tahoma" w:hAnsi="Tahoma"/>
      <w:sz w:val="20"/>
    </w:rPr>
  </w:style>
  <w:style w:styleId="Style_152_ch" w:type="character">
    <w:name w:val="Знак6"/>
    <w:basedOn w:val="Style_4_ch"/>
    <w:link w:val="Style_152"/>
    <w:rPr>
      <w:rFonts w:ascii="Tahoma" w:hAnsi="Tahoma"/>
      <w:sz w:val="20"/>
    </w:rPr>
  </w:style>
  <w:style w:styleId="Style_42" w:type="paragraph">
    <w:name w:val="index 1"/>
    <w:basedOn w:val="Style_4"/>
    <w:next w:val="Style_4"/>
    <w:link w:val="Style_42_ch"/>
  </w:style>
  <w:style w:styleId="Style_42_ch" w:type="character">
    <w:name w:val="index 1"/>
    <w:basedOn w:val="Style_4_ch"/>
    <w:link w:val="Style_42"/>
  </w:style>
  <w:style w:styleId="Style_153" w:type="paragraph">
    <w:name w:val="Оглавление"/>
    <w:basedOn w:val="Style_131"/>
    <w:next w:val="Style_4"/>
    <w:link w:val="Style_153_ch"/>
    <w:pPr>
      <w:widowControl w:val="1"/>
      <w:ind w:firstLine="0" w:left="140" w:right="0"/>
    </w:pPr>
  </w:style>
  <w:style w:styleId="Style_153_ch" w:type="character">
    <w:name w:val="Оглавление"/>
    <w:basedOn w:val="Style_131_ch"/>
    <w:link w:val="Style_153"/>
  </w:style>
  <w:style w:styleId="Style_154" w:type="paragraph">
    <w:name w:val="List"/>
    <w:basedOn w:val="Style_68"/>
    <w:link w:val="Style_154_ch"/>
    <w:rPr>
      <w:rFonts w:ascii="PT Astra Serif" w:hAnsi="PT Astra Serif"/>
    </w:rPr>
  </w:style>
  <w:style w:styleId="Style_154_ch" w:type="character">
    <w:name w:val="List"/>
    <w:basedOn w:val="Style_68_ch"/>
    <w:link w:val="Style_154"/>
    <w:rPr>
      <w:rFonts w:ascii="PT Astra Serif" w:hAnsi="PT Astra Serif"/>
    </w:rPr>
  </w:style>
  <w:style w:styleId="Style_155" w:type="paragraph">
    <w:name w:val="Subtitle"/>
    <w:link w:val="Style_155_ch"/>
    <w:uiPriority w:val="11"/>
    <w:qFormat/>
    <w:rPr>
      <w:rFonts w:ascii="Arial" w:hAnsi="Arial"/>
    </w:rPr>
  </w:style>
  <w:style w:styleId="Style_155_ch" w:type="character">
    <w:name w:val="Subtitle"/>
    <w:link w:val="Style_155"/>
    <w:rPr>
      <w:rFonts w:ascii="Arial" w:hAnsi="Arial"/>
    </w:rPr>
  </w:style>
  <w:style w:styleId="Style_156" w:type="paragraph">
    <w:name w:val="Contents 8"/>
    <w:link w:val="Style_156_ch"/>
    <w:pPr>
      <w:widowControl w:val="1"/>
      <w:spacing w:after="0" w:before="0" w:line="240" w:lineRule="auto"/>
      <w:ind w:firstLine="0" w:left="0" w:right="0"/>
      <w:jc w:val="left"/>
    </w:pPr>
    <w:rPr>
      <w:rFonts w:ascii="XO Thames" w:hAnsi="XO Thames"/>
      <w:color w:val="000000"/>
      <w:spacing w:val="0"/>
      <w:sz w:val="28"/>
    </w:rPr>
  </w:style>
  <w:style w:styleId="Style_156_ch" w:type="character">
    <w:name w:val="Contents 8"/>
    <w:link w:val="Style_156"/>
    <w:rPr>
      <w:rFonts w:ascii="XO Thames" w:hAnsi="XO Thames"/>
      <w:color w:val="000000"/>
      <w:spacing w:val="0"/>
      <w:sz w:val="28"/>
    </w:rPr>
  </w:style>
  <w:style w:styleId="Style_157" w:type="paragraph">
    <w:name w:val="Строгий1"/>
    <w:link w:val="Style_157_ch"/>
    <w:pPr>
      <w:widowControl w:val="1"/>
      <w:spacing w:after="0" w:before="0" w:line="240" w:lineRule="auto"/>
      <w:ind w:firstLine="0" w:left="0" w:right="0"/>
      <w:jc w:val="left"/>
    </w:pPr>
    <w:rPr>
      <w:rFonts w:ascii="Calibri" w:hAnsi="Calibri"/>
      <w:b w:val="1"/>
      <w:color w:val="000000"/>
      <w:spacing w:val="0"/>
      <w:sz w:val="20"/>
    </w:rPr>
  </w:style>
  <w:style w:styleId="Style_157_ch" w:type="character">
    <w:name w:val="Строгий1"/>
    <w:link w:val="Style_157"/>
    <w:rPr>
      <w:rFonts w:ascii="Calibri" w:hAnsi="Calibri"/>
      <w:b w:val="1"/>
      <w:color w:val="000000"/>
      <w:spacing w:val="0"/>
      <w:sz w:val="20"/>
    </w:rPr>
  </w:style>
  <w:style w:styleId="Style_158" w:type="paragraph">
    <w:name w:val="heading 7"/>
    <w:basedOn w:val="Style_4"/>
    <w:next w:val="Style_4"/>
    <w:link w:val="Style_158_ch"/>
    <w:pPr>
      <w:widowControl w:val="1"/>
      <w:ind/>
      <w:outlineLvl w:val="6"/>
    </w:pPr>
    <w:rPr>
      <w:rFonts w:ascii="Calibri" w:hAnsi="Calibri"/>
      <w:u w:val="single"/>
    </w:rPr>
  </w:style>
  <w:style w:styleId="Style_158_ch" w:type="character">
    <w:name w:val="heading 7"/>
    <w:basedOn w:val="Style_4_ch"/>
    <w:link w:val="Style_158"/>
    <w:rPr>
      <w:rFonts w:ascii="Calibri" w:hAnsi="Calibri"/>
      <w:u w:val="single"/>
    </w:rPr>
  </w:style>
  <w:style w:styleId="Style_159" w:type="paragraph">
    <w:name w:val="Колонтитул"/>
    <w:link w:val="Style_159_ch"/>
    <w:pPr>
      <w:widowControl w:val="1"/>
      <w:spacing w:after="0" w:before="0" w:line="240" w:lineRule="auto"/>
      <w:ind w:firstLine="0" w:left="0" w:right="0"/>
      <w:jc w:val="both"/>
    </w:pPr>
    <w:rPr>
      <w:rFonts w:ascii="XO Thames" w:hAnsi="XO Thames"/>
      <w:color w:val="000000"/>
      <w:spacing w:val="0"/>
      <w:sz w:val="28"/>
    </w:rPr>
  </w:style>
  <w:style w:styleId="Style_159_ch" w:type="character">
    <w:name w:val="Колонтитул"/>
    <w:link w:val="Style_159"/>
    <w:rPr>
      <w:rFonts w:ascii="XO Thames" w:hAnsi="XO Thames"/>
      <w:color w:val="000000"/>
      <w:spacing w:val="0"/>
      <w:sz w:val="28"/>
    </w:rPr>
  </w:style>
  <w:style w:styleId="Style_160" w:type="paragraph">
    <w:name w:val="heading 3"/>
    <w:basedOn w:val="Style_4"/>
    <w:next w:val="Style_4"/>
    <w:link w:val="Style_160_ch"/>
    <w:pPr>
      <w:widowControl w:val="1"/>
      <w:ind/>
      <w:outlineLvl w:val="2"/>
    </w:pPr>
    <w:rPr>
      <w:rFonts w:ascii="Arial" w:hAnsi="Arial"/>
      <w:b w:val="1"/>
      <w:sz w:val="26"/>
    </w:rPr>
  </w:style>
  <w:style w:styleId="Style_160_ch" w:type="character">
    <w:name w:val="heading 3"/>
    <w:basedOn w:val="Style_4_ch"/>
    <w:link w:val="Style_160"/>
    <w:rPr>
      <w:rFonts w:ascii="Arial" w:hAnsi="Arial"/>
      <w:b w:val="1"/>
      <w:sz w:val="26"/>
    </w:rPr>
  </w:style>
  <w:style w:styleId="Style_161" w:type="paragraph">
    <w:name w:val="Title"/>
    <w:link w:val="Style_161_ch"/>
    <w:uiPriority w:val="10"/>
    <w:qFormat/>
    <w:rPr>
      <w:b w:val="1"/>
      <w:sz w:val="20"/>
    </w:rPr>
  </w:style>
  <w:style w:styleId="Style_161_ch" w:type="character">
    <w:name w:val="Title"/>
    <w:link w:val="Style_161"/>
    <w:rPr>
      <w:b w:val="1"/>
      <w:sz w:val="20"/>
    </w:rPr>
  </w:style>
  <w:style w:styleId="Style_162" w:type="paragraph">
    <w:name w:val="Знак Знак Знак Знак Знак Знак Знак Знак Знак Знак Знак Знак Знак Знак Знак Знак Знак Знак Знак"/>
    <w:basedOn w:val="Style_4"/>
    <w:link w:val="Style_162_ch"/>
    <w:pPr>
      <w:widowControl w:val="1"/>
      <w:spacing w:afterAutospacing="on" w:beforeAutospacing="on"/>
      <w:ind/>
    </w:pPr>
    <w:rPr>
      <w:rFonts w:ascii="Tahoma" w:hAnsi="Tahoma"/>
      <w:sz w:val="20"/>
    </w:rPr>
  </w:style>
  <w:style w:styleId="Style_162_ch" w:type="character">
    <w:name w:val="Знак Знак Знак Знак Знак Знак Знак Знак Знак Знак Знак Знак Знак Знак Знак Знак Знак Знак Знак"/>
    <w:basedOn w:val="Style_4_ch"/>
    <w:link w:val="Style_162"/>
    <w:rPr>
      <w:rFonts w:ascii="Tahoma" w:hAnsi="Tahoma"/>
      <w:sz w:val="20"/>
    </w:rPr>
  </w:style>
  <w:style w:styleId="Style_163" w:type="paragraph">
    <w:name w:val="heading 4"/>
    <w:basedOn w:val="Style_4"/>
    <w:next w:val="Style_4"/>
    <w:link w:val="Style_163_ch"/>
    <w:uiPriority w:val="9"/>
    <w:qFormat/>
    <w:pPr>
      <w:keepNext w:val="1"/>
      <w:widowControl w:val="1"/>
      <w:spacing w:after="60" w:before="240"/>
      <w:ind/>
      <w:outlineLvl w:val="3"/>
    </w:pPr>
    <w:rPr>
      <w:b w:val="1"/>
      <w:sz w:val="28"/>
    </w:rPr>
  </w:style>
  <w:style w:styleId="Style_163_ch" w:type="character">
    <w:name w:val="heading 4"/>
    <w:basedOn w:val="Style_4_ch"/>
    <w:link w:val="Style_163"/>
    <w:rPr>
      <w:b w:val="1"/>
      <w:sz w:val="28"/>
    </w:rPr>
  </w:style>
  <w:style w:styleId="Style_164" w:type="paragraph">
    <w:name w:val="Знак Знак24"/>
    <w:link w:val="Style_164_ch"/>
    <w:pPr>
      <w:widowControl w:val="1"/>
      <w:spacing w:after="0" w:before="0" w:line="240" w:lineRule="auto"/>
      <w:ind w:firstLine="0" w:left="0" w:right="0"/>
      <w:jc w:val="left"/>
    </w:pPr>
    <w:rPr>
      <w:rFonts w:ascii="Arial" w:hAnsi="Arial"/>
      <w:b w:val="1"/>
      <w:color w:val="000000"/>
      <w:spacing w:val="0"/>
      <w:sz w:val="26"/>
    </w:rPr>
  </w:style>
  <w:style w:styleId="Style_164_ch" w:type="character">
    <w:name w:val="Знак Знак24"/>
    <w:link w:val="Style_164"/>
    <w:rPr>
      <w:rFonts w:ascii="Arial" w:hAnsi="Arial"/>
      <w:b w:val="1"/>
      <w:color w:val="000000"/>
      <w:spacing w:val="0"/>
      <w:sz w:val="26"/>
    </w:rPr>
  </w:style>
  <w:style w:styleId="Style_165" w:type="paragraph">
    <w:name w:val="Гиперссылка1"/>
    <w:link w:val="Style_165_ch"/>
    <w:pPr>
      <w:widowControl w:val="1"/>
      <w:spacing w:after="0" w:before="0" w:line="240" w:lineRule="auto"/>
      <w:ind w:firstLine="0" w:left="0" w:right="0"/>
      <w:jc w:val="left"/>
    </w:pPr>
    <w:rPr>
      <w:rFonts w:ascii="Calibri" w:hAnsi="Calibri"/>
      <w:color w:val="0000FF"/>
      <w:spacing w:val="0"/>
      <w:sz w:val="20"/>
      <w:u w:val="single"/>
    </w:rPr>
  </w:style>
  <w:style w:styleId="Style_165_ch" w:type="character">
    <w:name w:val="Гиперссылка1"/>
    <w:link w:val="Style_165"/>
    <w:rPr>
      <w:rFonts w:ascii="Calibri" w:hAnsi="Calibri"/>
      <w:color w:val="0000FF"/>
      <w:spacing w:val="0"/>
      <w:sz w:val="20"/>
      <w:u w:val="single"/>
    </w:rPr>
  </w:style>
  <w:style w:styleId="Style_166" w:type="paragraph">
    <w:name w:val="Endnote Reference"/>
    <w:link w:val="Style_166_ch"/>
    <w:rPr>
      <w:vertAlign w:val="superscript"/>
    </w:rPr>
  </w:style>
  <w:style w:styleId="Style_166_ch" w:type="character">
    <w:name w:val="Endnote Reference"/>
    <w:link w:val="Style_166"/>
    <w:rPr>
      <w:vertAlign w:val="superscript"/>
    </w:rPr>
  </w:style>
  <w:style w:styleId="Style_36" w:type="paragraph">
    <w:name w:val="Основной шрифт абзаца1"/>
    <w:link w:val="Style_36_ch"/>
    <w:pPr>
      <w:widowControl w:val="1"/>
      <w:spacing w:after="0" w:before="0" w:line="240" w:lineRule="auto"/>
      <w:ind w:firstLine="0" w:left="0" w:right="0"/>
      <w:jc w:val="left"/>
    </w:pPr>
    <w:rPr>
      <w:rFonts w:ascii="Calibri" w:hAnsi="Calibri"/>
      <w:color w:val="000000"/>
      <w:spacing w:val="0"/>
      <w:sz w:val="20"/>
    </w:rPr>
  </w:style>
  <w:style w:styleId="Style_36_ch" w:type="character">
    <w:name w:val="Основной шрифт абзаца1"/>
    <w:link w:val="Style_36"/>
    <w:rPr>
      <w:rFonts w:ascii="Calibri" w:hAnsi="Calibri"/>
      <w:color w:val="000000"/>
      <w:spacing w:val="0"/>
      <w:sz w:val="20"/>
    </w:rPr>
  </w:style>
  <w:style w:styleId="Style_167" w:type="paragraph">
    <w:name w:val="Знак"/>
    <w:basedOn w:val="Style_4"/>
    <w:link w:val="Style_167_ch"/>
    <w:pPr>
      <w:widowControl w:val="1"/>
      <w:spacing w:after="160" w:before="0" w:line="240" w:lineRule="exact"/>
      <w:ind/>
    </w:pPr>
    <w:rPr>
      <w:sz w:val="20"/>
    </w:rPr>
  </w:style>
  <w:style w:styleId="Style_167_ch" w:type="character">
    <w:name w:val="Знак"/>
    <w:basedOn w:val="Style_4_ch"/>
    <w:link w:val="Style_167"/>
    <w:rPr>
      <w:sz w:val="20"/>
    </w:rPr>
  </w:style>
  <w:style w:styleId="Style_168" w:type="paragraph">
    <w:name w:val="heading 2"/>
    <w:link w:val="Style_168_ch"/>
    <w:uiPriority w:val="9"/>
    <w:qFormat/>
    <w:pPr>
      <w:widowControl w:val="1"/>
      <w:ind/>
      <w:outlineLvl w:val="1"/>
    </w:pPr>
    <w:rPr>
      <w:b w:val="1"/>
      <w:sz w:val="28"/>
    </w:rPr>
  </w:style>
  <w:style w:styleId="Style_168_ch" w:type="character">
    <w:name w:val="heading 2"/>
    <w:link w:val="Style_168"/>
    <w:rPr>
      <w:b w:val="1"/>
      <w:sz w:val="28"/>
    </w:rPr>
  </w:style>
  <w:style w:styleId="Style_169" w:type="paragraph">
    <w:name w:val="heading 8"/>
    <w:link w:val="Style_169_ch"/>
    <w:pPr>
      <w:widowControl w:val="1"/>
      <w:ind/>
      <w:outlineLvl w:val="7"/>
    </w:pPr>
    <w:rPr>
      <w:b w:val="1"/>
    </w:rPr>
  </w:style>
  <w:style w:styleId="Style_169_ch" w:type="character">
    <w:name w:val="heading 8"/>
    <w:link w:val="Style_169"/>
    <w:rPr>
      <w:b w:val="1"/>
    </w:rPr>
  </w:style>
  <w:style w:styleId="Style_170" w:type="paragraph">
    <w:name w:val="Internet link"/>
    <w:link w:val="Style_170_ch"/>
    <w:pPr>
      <w:widowControl w:val="1"/>
      <w:spacing w:after="0" w:before="0" w:line="240" w:lineRule="auto"/>
      <w:ind w:firstLine="0" w:left="0" w:right="0"/>
      <w:jc w:val="left"/>
    </w:pPr>
    <w:rPr>
      <w:rFonts w:ascii="Times New Roman" w:hAnsi="Times New Roman"/>
      <w:color w:val="0000FF"/>
      <w:spacing w:val="0"/>
      <w:sz w:val="20"/>
      <w:u w:val="single"/>
    </w:rPr>
  </w:style>
  <w:style w:styleId="Style_170_ch" w:type="character">
    <w:name w:val="Internet link"/>
    <w:link w:val="Style_170"/>
    <w:rPr>
      <w:rFonts w:ascii="Times New Roman" w:hAnsi="Times New Roman"/>
      <w:color w:val="0000FF"/>
      <w:spacing w:val="0"/>
      <w:sz w:val="20"/>
      <w:u w:val="single"/>
    </w:rPr>
  </w:style>
  <w:style w:styleId="Style_171" w:type="paragraph">
    <w:name w:val="Title"/>
    <w:basedOn w:val="Style_4"/>
    <w:next w:val="Style_13"/>
    <w:link w:val="Style_171_ch"/>
    <w:rPr>
      <w:b w:val="1"/>
      <w:sz w:val="20"/>
    </w:rPr>
  </w:style>
  <w:style w:styleId="Style_171_ch" w:type="character">
    <w:name w:val="Title"/>
    <w:basedOn w:val="Style_4_ch"/>
    <w:link w:val="Style_171"/>
    <w:rPr>
      <w:b w:val="1"/>
      <w:sz w:val="20"/>
    </w:rPr>
  </w:style>
  <w:style w:styleId="Style_172" w:type="paragraph">
    <w:name w:val="heading 6"/>
    <w:basedOn w:val="Style_4"/>
    <w:next w:val="Style_4"/>
    <w:link w:val="Style_172_ch"/>
    <w:uiPriority w:val="9"/>
    <w:qFormat/>
    <w:pPr>
      <w:keepNext w:val="1"/>
      <w:widowControl w:val="1"/>
      <w:spacing w:after="60" w:before="60"/>
      <w:ind w:firstLine="0" w:left="0" w:right="-187"/>
      <w:jc w:val="center"/>
      <w:outlineLvl w:val="5"/>
    </w:pPr>
    <w:rPr>
      <w:rFonts w:ascii="Calibri" w:hAnsi="Calibri"/>
      <w:b w:val="1"/>
      <w:sz w:val="20"/>
    </w:rPr>
  </w:style>
  <w:style w:styleId="Style_172_ch" w:type="character">
    <w:name w:val="heading 6"/>
    <w:basedOn w:val="Style_4_ch"/>
    <w:link w:val="Style_172"/>
    <w:rPr>
      <w:rFonts w:ascii="Calibri" w:hAnsi="Calibri"/>
      <w:b w:val="1"/>
      <w:sz w:val="20"/>
    </w:rPr>
  </w:style>
  <w:style w:styleId="Style_173" w:type="paragraph">
    <w:name w:val="List"/>
    <w:basedOn w:val="Style_13"/>
    <w:link w:val="Style_173_ch"/>
    <w:rPr>
      <w:rFonts w:ascii="PT Astra Serif" w:hAnsi="PT Astra Serif"/>
    </w:rPr>
  </w:style>
  <w:style w:styleId="Style_173_ch" w:type="character">
    <w:name w:val="List"/>
    <w:basedOn w:val="Style_13_ch"/>
    <w:link w:val="Style_173"/>
    <w:rPr>
      <w:rFonts w:ascii="PT Astra Serif" w:hAnsi="PT Astra Serif"/>
    </w:rPr>
  </w:style>
  <w:style w:styleId="Style_174" w:type="table">
    <w:name w:val="Table Grid"/>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6"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5" Target="header15.xml" Type="http://schemas.openxmlformats.org/officeDocument/2006/relationships/header"/>
  <Relationship Id="rId30" Target="footnotes.xml" Type="http://schemas.openxmlformats.org/officeDocument/2006/relationships/footnotes"/>
  <Relationship Id="rId27" Target="stylesWithEffects.xml" Type="http://schemas.microsoft.com/office/2007/relationships/stylesWithEffects"/>
  <Relationship Id="rId3" Target="header3.xml" Type="http://schemas.openxmlformats.org/officeDocument/2006/relationships/header"/>
  <Relationship Id="rId29" Target="theme/theme1.xml" Type="http://schemas.openxmlformats.org/officeDocument/2006/relationships/theme"/>
  <Relationship Id="rId5" Target="header5.xml" Type="http://schemas.openxmlformats.org/officeDocument/2006/relationships/header"/>
  <Relationship Id="rId12" Target="footer12.xml" Type="http://schemas.openxmlformats.org/officeDocument/2006/relationships/footer"/>
  <Relationship Id="rId31" Target="endnotes.xml" Type="http://schemas.openxmlformats.org/officeDocument/2006/relationships/endnotes"/>
  <Relationship Id="rId13" Target="header13.xml" Type="http://schemas.openxmlformats.org/officeDocument/2006/relationships/header"/>
  <Relationship Id="rId6" Target="footer6.xml" Type="http://schemas.openxmlformats.org/officeDocument/2006/relationships/footer"/>
  <Relationship Id="rId4" Target="footer4.xml" Type="http://schemas.openxmlformats.org/officeDocument/2006/relationships/footer"/>
  <Relationship Id="rId23" Target="media/7.wmf" Type="http://schemas.openxmlformats.org/officeDocument/2006/relationships/image"/>
  <Relationship Id="rId21" Target="media/5.wmf" Type="http://schemas.openxmlformats.org/officeDocument/2006/relationships/image"/>
  <Relationship Id="rId22" Target="media/6.wmf" Type="http://schemas.openxmlformats.org/officeDocument/2006/relationships/image"/>
  <Relationship Id="rId28" Target="webSettings.xml" Type="http://schemas.openxmlformats.org/officeDocument/2006/relationships/webSettings"/>
  <Relationship Id="rId8" Target="footer8.xml" Type="http://schemas.openxmlformats.org/officeDocument/2006/relationships/footer"/>
  <Relationship Id="rId32" Target="numbering.xml" Type="http://schemas.openxmlformats.org/officeDocument/2006/relationships/numbering"/>
  <Relationship Id="rId9" Target="header9.xml" Type="http://schemas.openxmlformats.org/officeDocument/2006/relationships/header"/>
  <Relationship Id="rId20" Target="media/4.wmf" Type="http://schemas.openxmlformats.org/officeDocument/2006/relationships/image"/>
  <Relationship Id="rId19" Target="media/3.wmf" Type="http://schemas.openxmlformats.org/officeDocument/2006/relationships/image"/>
  <Relationship Id="rId11" Target="header11.xml" Type="http://schemas.openxmlformats.org/officeDocument/2006/relationships/header"/>
  <Relationship Id="rId14" Target="footer14.xml" Type="http://schemas.openxmlformats.org/officeDocument/2006/relationships/footer"/>
  <Relationship Id="rId16" Target="header16.xml" Type="http://schemas.openxmlformats.org/officeDocument/2006/relationships/header"/>
  <Relationship Id="rId10" Target="footer10.xml" Type="http://schemas.openxmlformats.org/officeDocument/2006/relationships/footer"/>
  <Relationship Id="rId7" Target="header7.xml" Type="http://schemas.openxmlformats.org/officeDocument/2006/relationships/header"/>
  <Relationship Id="rId25" Target="settings.xml" Type="http://schemas.openxmlformats.org/officeDocument/2006/relationships/settings"/>
  <Relationship Id="rId17" Target="media/1.png" Type="http://schemas.openxmlformats.org/officeDocument/2006/relationships/image"/>
  <Relationship Id="rId26" Target="styles.xml" Type="http://schemas.openxmlformats.org/officeDocument/2006/relationships/styles"/>
  <Relationship Id="rId1" Target="header1.xml" Type="http://schemas.openxmlformats.org/officeDocument/2006/relationships/header"/>
  <Relationship Id="rId2" Target="footer2.xml" Type="http://schemas.openxmlformats.org/officeDocument/2006/relationships/footer"/>
  <Relationship Id="rId18" Target="media/2.png" Type="http://schemas.openxmlformats.org/officeDocument/2006/relationships/image"/>
  <Relationship Id="rId24"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2026-07-14T10:52:44Z</dcterms:created>
  <dcterms:modified xsi:type="dcterms:W3CDTF">2026-08-25T04:00:31Z</dcterms:modified>
</cp:coreProperties>
</file>