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both"/>
        <w:rPr>
          <w:sz w:val="23"/>
        </w:rPr>
      </w:pPr>
      <w:r>
        <w:rPr>
          <w:b w:val="1"/>
          <w:sz w:val="23"/>
        </w:rPr>
        <w:t>14.</w:t>
      </w:r>
      <w:r>
        <w:rPr>
          <w:b w:val="1"/>
          <w:sz w:val="23"/>
        </w:rPr>
        <w:t>08</w:t>
      </w:r>
      <w:r>
        <w:rPr>
          <w:b w:val="1"/>
          <w:sz w:val="23"/>
        </w:rPr>
        <w:t>.202</w:t>
      </w:r>
      <w:r>
        <w:rPr>
          <w:b w:val="1"/>
          <w:sz w:val="23"/>
        </w:rPr>
        <w:t>6</w:t>
      </w:r>
      <w:r>
        <w:rPr>
          <w:b w:val="1"/>
          <w:sz w:val="23"/>
        </w:rPr>
        <w:t xml:space="preserve"> г.</w:t>
      </w:r>
      <w:r>
        <w:rPr>
          <w:b w:val="1"/>
          <w:sz w:val="23"/>
        </w:rPr>
        <w:tab/>
      </w:r>
      <w:r>
        <w:rPr>
          <w:b w:val="1"/>
          <w:sz w:val="23"/>
        </w:rPr>
        <w:tab/>
      </w:r>
      <w:r>
        <w:rPr>
          <w:b w:val="1"/>
          <w:sz w:val="23"/>
        </w:rPr>
        <w:tab/>
      </w:r>
      <w:r>
        <w:rPr>
          <w:b w:val="1"/>
          <w:sz w:val="23"/>
        </w:rPr>
        <w:tab/>
      </w:r>
      <w:r>
        <w:rPr>
          <w:b w:val="1"/>
          <w:sz w:val="23"/>
        </w:rPr>
        <w:tab/>
      </w:r>
      <w:r>
        <w:rPr>
          <w:b w:val="1"/>
          <w:sz w:val="23"/>
        </w:rPr>
        <w:tab/>
      </w:r>
      <w:r>
        <w:rPr>
          <w:b w:val="1"/>
          <w:sz w:val="23"/>
        </w:rPr>
        <w:tab/>
      </w:r>
      <w:r>
        <w:rPr>
          <w:b w:val="1"/>
          <w:sz w:val="23"/>
        </w:rPr>
        <w:tab/>
      </w:r>
      <w:r>
        <w:rPr>
          <w:b w:val="1"/>
          <w:sz w:val="23"/>
        </w:rPr>
        <w:tab/>
      </w:r>
      <w:r>
        <w:rPr>
          <w:b w:val="1"/>
          <w:sz w:val="23"/>
        </w:rPr>
        <w:t>г. Магнитогорск</w:t>
      </w:r>
    </w:p>
    <w:p w14:paraId="02000000">
      <w:pPr>
        <w:widowControl w:val="1"/>
        <w:ind/>
        <w:jc w:val="center"/>
        <w:rPr>
          <w:b w:val="1"/>
          <w:sz w:val="23"/>
        </w:rPr>
      </w:pPr>
    </w:p>
    <w:p w14:paraId="03000000">
      <w:pPr>
        <w:widowControl w:val="1"/>
        <w:ind/>
        <w:jc w:val="center"/>
        <w:rPr>
          <w:sz w:val="23"/>
        </w:rPr>
      </w:pPr>
      <w:r>
        <w:rPr>
          <w:b w:val="1"/>
          <w:sz w:val="23"/>
        </w:rPr>
        <w:t xml:space="preserve">ИЗВЕЩЕНИЕ </w:t>
      </w:r>
    </w:p>
    <w:p w14:paraId="04000000">
      <w:pPr>
        <w:widowControl w:val="1"/>
        <w:ind/>
        <w:jc w:val="center"/>
        <w:rPr>
          <w:sz w:val="23"/>
        </w:rPr>
      </w:pPr>
      <w:r>
        <w:rPr>
          <w:b w:val="1"/>
          <w:sz w:val="23"/>
        </w:rPr>
        <w:t>о проведении открытого конкурса на право получения свидетельства об осуществлении перевозок по одному или нескольким муниципальным маршрутам регулярных перевозок</w:t>
      </w:r>
    </w:p>
    <w:p w14:paraId="05000000">
      <w:pPr>
        <w:widowControl w:val="1"/>
        <w:ind/>
        <w:jc w:val="center"/>
        <w:rPr>
          <w:i w:val="1"/>
          <w:sz w:val="23"/>
        </w:rPr>
      </w:pPr>
    </w:p>
    <w:p w14:paraId="06000000">
      <w:pPr>
        <w:keepLines w:val="0"/>
        <w:pageBreakBefore w:val="0"/>
        <w:widowControl w:val="1"/>
        <w:spacing w:after="0" w:before="0" w:line="240" w:lineRule="auto"/>
        <w:ind w:firstLine="737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i w:val="0"/>
          <w:sz w:val="23"/>
        </w:rPr>
        <w:t>Открытый конкурс проводится в соответствии с Федеральным законом от 13.07.2015 г.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(далее – Федеральный закон) с учетом положений Закона Челябинской области от 30.12.2015 г. № 293-ЗО «Об организации регулярных перевозок пассажиров и багажа в Челябинской области» (далее - Закон Челябинской области), постановления администрации города Магнитогорска от 20.06.2017 № 6631-П «Об утверждении Положения о порядке проведения конкурсов на право получения свидетельства об осуществлении перевозок по одному или нескольким муниципальным маршрутам регулярных перевозок» (с изменениями и дополнениями), постановления администрации города Магнитогорска от 20.06.2017 № 6632-П «Об утверждении шкалы для оценки критериев и сопоставления заявок на участие в открытом конкурсе на право получения свидетельства об осуществлении перевозок по муниципальным маршрутам регулярных перевозок по нерегулируемым тарифам на территории города Магнитогорска» (с изменениями и дополнениями)</w:t>
      </w:r>
      <w:r>
        <w:rPr>
          <w:rFonts w:ascii="Times New Roman" w:hAnsi="Times New Roman"/>
          <w:i w:val="0"/>
          <w:sz w:val="23"/>
        </w:rPr>
        <w:t>.</w:t>
      </w:r>
    </w:p>
    <w:p w14:paraId="07000000">
      <w:pPr>
        <w:widowControl w:val="1"/>
        <w:ind/>
        <w:jc w:val="center"/>
        <w:rPr>
          <w:b w:val="1"/>
          <w:sz w:val="23"/>
        </w:rPr>
      </w:pPr>
    </w:p>
    <w:p w14:paraId="08000000">
      <w:pPr>
        <w:widowControl w:val="1"/>
        <w:numPr>
          <w:ilvl w:val="0"/>
          <w:numId w:val="1"/>
        </w:numPr>
        <w:tabs>
          <w:tab w:leader="none" w:pos="1134" w:val="left"/>
        </w:tabs>
        <w:ind w:firstLine="709" w:left="0" w:right="0"/>
        <w:jc w:val="both"/>
        <w:rPr>
          <w:sz w:val="23"/>
        </w:rPr>
      </w:pPr>
      <w:r>
        <w:rPr>
          <w:sz w:val="23"/>
        </w:rPr>
        <w:t>Орган местного самоуправления, уполномоченный на осуществление функций по организации регулярных перевозок по муниципальным маршрутам регулярных перевозок, (далее - Организатор открытого конкурса):</w:t>
      </w:r>
    </w:p>
    <w:p w14:paraId="09000000">
      <w:pPr>
        <w:widowControl w:val="1"/>
        <w:tabs>
          <w:tab w:leader="none" w:pos="1134" w:val="left"/>
        </w:tabs>
        <w:ind w:firstLine="709" w:left="0" w:right="0"/>
        <w:jc w:val="both"/>
        <w:rPr>
          <w:sz w:val="23"/>
        </w:rPr>
      </w:pPr>
      <w:r>
        <w:rPr>
          <w:sz w:val="23"/>
        </w:rPr>
        <w:t>Управление транспорта и коммунального хозяйства администрации города Магнитогорска.</w:t>
      </w:r>
    </w:p>
    <w:p w14:paraId="0A000000">
      <w:pPr>
        <w:widowControl w:val="1"/>
        <w:tabs>
          <w:tab w:leader="none" w:pos="1134" w:val="left"/>
        </w:tabs>
        <w:ind w:firstLine="709" w:left="0" w:right="0"/>
        <w:jc w:val="both"/>
        <w:rPr>
          <w:sz w:val="23"/>
        </w:rPr>
      </w:pPr>
      <w:r>
        <w:rPr>
          <w:sz w:val="23"/>
        </w:rPr>
        <w:t>Место нахождения и почтовый адрес: 455044, Челябинская область, г. Магнитогорск, просп. Ленина, 72, каб. 445</w:t>
      </w:r>
    </w:p>
    <w:p w14:paraId="0B000000">
      <w:pPr>
        <w:widowControl w:val="1"/>
        <w:tabs>
          <w:tab w:leader="none" w:pos="1134" w:val="left"/>
        </w:tabs>
        <w:ind w:firstLine="709" w:left="0" w:right="0"/>
        <w:jc w:val="both"/>
        <w:rPr>
          <w:sz w:val="23"/>
        </w:rPr>
      </w:pPr>
      <w:r>
        <w:rPr>
          <w:sz w:val="23"/>
        </w:rPr>
        <w:t>Адрес электронной почты: transport@magnitogorsk.ru</w:t>
      </w:r>
    </w:p>
    <w:p w14:paraId="0C000000">
      <w:pPr>
        <w:widowControl w:val="1"/>
        <w:tabs>
          <w:tab w:leader="none" w:pos="1134" w:val="left"/>
        </w:tabs>
        <w:ind w:firstLine="709" w:left="0" w:right="0"/>
        <w:jc w:val="both"/>
        <w:rPr>
          <w:sz w:val="23"/>
        </w:rPr>
      </w:pPr>
      <w:r>
        <w:rPr>
          <w:sz w:val="23"/>
        </w:rPr>
        <w:t>Контактный телефон: (3519) 49 85 65</w:t>
      </w:r>
    </w:p>
    <w:p w14:paraId="0D000000">
      <w:pPr>
        <w:widowControl w:val="1"/>
        <w:numPr>
          <w:ilvl w:val="0"/>
          <w:numId w:val="1"/>
        </w:numPr>
        <w:tabs>
          <w:tab w:leader="none" w:pos="1134" w:val="left"/>
        </w:tabs>
        <w:ind w:firstLine="709" w:left="0" w:right="0"/>
        <w:jc w:val="both"/>
        <w:rPr>
          <w:sz w:val="23"/>
        </w:rPr>
      </w:pPr>
      <w:r>
        <w:rPr>
          <w:sz w:val="23"/>
        </w:rPr>
        <w:t>Предмет открытого конкурса: право на получение свидетельства об осуществлении перевозок по одному или нескольким муниципальным маршрутам регулярных перевозок:</w:t>
      </w:r>
    </w:p>
    <w:tbl>
      <w:tblPr>
        <w:tblStyle w:val="Style_1"/>
        <w:tblW w:type="auto" w:w="0"/>
        <w:tblInd w:type="dxa" w:w="221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25"/>
        <w:gridCol w:w="9154"/>
      </w:tblGrid>
      <w:tr>
        <w:tc>
          <w:tcPr>
            <w:tcW w:type="dxa" w:w="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00000">
            <w:pPr>
              <w:keepLines w:val="0"/>
              <w:pageBreakBefore w:val="0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color w:val="000000"/>
                <w:spacing w:val="0"/>
                <w:sz w:val="23"/>
                <w:highlight w:val="white"/>
              </w:rPr>
              <w:t>№ п/п</w:t>
            </w:r>
          </w:p>
        </w:tc>
        <w:tc>
          <w:tcPr>
            <w:tcW w:type="dxa" w:w="91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00000">
            <w:pPr>
              <w:keepLines w:val="0"/>
              <w:pageBreakBefore w:val="0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color w:val="000000"/>
                <w:spacing w:val="0"/>
                <w:sz w:val="23"/>
                <w:highlight w:val="white"/>
              </w:rPr>
              <w:t>лот № 1</w:t>
            </w:r>
          </w:p>
        </w:tc>
      </w:tr>
      <w:tr>
        <w:trPr>
          <w:trHeight w:hRule="atLeast" w:val="938"/>
        </w:trPr>
        <w:tc>
          <w:tcPr>
            <w:tcW w:type="dxa" w:w="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00000">
            <w:pPr>
              <w:keepLines w:val="0"/>
              <w:pageBreakBefore w:val="0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color w:val="000000"/>
                <w:spacing w:val="0"/>
                <w:sz w:val="23"/>
                <w:highlight w:val="white"/>
              </w:rPr>
              <w:t>1</w:t>
            </w:r>
          </w:p>
        </w:tc>
        <w:tc>
          <w:tcPr>
            <w:tcW w:type="dxa" w:w="91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00000">
            <w:pPr>
              <w:keepLines w:val="0"/>
              <w:pageBreakBefore w:val="0"/>
              <w:widowControl w:val="1"/>
              <w:spacing w:after="0" w:before="0" w:line="240" w:lineRule="auto"/>
              <w:ind w:firstLine="719" w:left="0"/>
              <w:jc w:val="both"/>
              <w:rPr>
                <w:rFonts w:ascii="Times New Roman" w:hAnsi="Times New Roman"/>
                <w:color w:val="000000"/>
                <w:spacing w:val="0"/>
                <w:sz w:val="23"/>
                <w:highlight w:val="white"/>
                <w:u w:val="non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3"/>
                <w:highlight w:val="white"/>
                <w:u w:val="none"/>
              </w:rPr>
              <w:t>Право на получение свидетельства об осуществлении перевозок по муниципальному маршруту регулярных перевозок:</w:t>
            </w:r>
          </w:p>
          <w:p w14:paraId="12000000">
            <w:pPr>
              <w:keepLines w:val="0"/>
              <w:pageBreakBefore w:val="0"/>
              <w:widowControl w:val="1"/>
              <w:spacing w:after="0" w:before="0" w:line="240" w:lineRule="auto"/>
              <w:ind w:firstLine="719" w:left="0"/>
              <w:jc w:val="both"/>
              <w:rPr>
                <w:rFonts w:ascii="Times New Roman" w:hAnsi="Times New Roman"/>
                <w:color w:val="000000"/>
                <w:spacing w:val="0"/>
                <w:sz w:val="23"/>
                <w:highlight w:val="white"/>
                <w:u w:val="non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3"/>
                <w:highlight w:val="white"/>
                <w:u w:val="none"/>
              </w:rPr>
              <w:t xml:space="preserve">№ </w:t>
            </w:r>
            <w:r>
              <w:rPr>
                <w:color w:val="000000"/>
                <w:spacing w:val="0"/>
                <w:sz w:val="23"/>
                <w:highlight w:val="white"/>
                <w:u w:val="none"/>
              </w:rPr>
              <w:t>6</w:t>
            </w:r>
            <w:r>
              <w:rPr>
                <w:rFonts w:ascii="Times New Roman" w:hAnsi="Times New Roman"/>
                <w:color w:val="000000"/>
                <w:spacing w:val="0"/>
                <w:sz w:val="23"/>
                <w:highlight w:val="white"/>
                <w:u w:val="none"/>
              </w:rPr>
              <w:t xml:space="preserve"> «</w:t>
            </w:r>
            <w:r>
              <w:rPr>
                <w:rFonts w:ascii="Times New Roman" w:hAnsi="Times New Roman"/>
                <w:color w:val="000000"/>
                <w:spacing w:val="0"/>
                <w:sz w:val="23"/>
                <w:highlight w:val="white"/>
                <w:u w:val="none"/>
              </w:rPr>
              <w:t>Калмыкова,9/1— Магия тепла</w:t>
            </w:r>
            <w:r>
              <w:rPr>
                <w:rFonts w:ascii="Times New Roman" w:hAnsi="Times New Roman"/>
                <w:color w:val="000000"/>
                <w:spacing w:val="0"/>
                <w:sz w:val="23"/>
                <w:highlight w:val="white"/>
                <w:u w:val="none"/>
              </w:rPr>
              <w:t>», регистрационный номер маршрута в реестре муниципальных маршрутов регулярных перевозок города Магнитогорска автомобильным транспортом: 10</w:t>
            </w:r>
            <w:r>
              <w:rPr>
                <w:color w:val="000000"/>
                <w:spacing w:val="0"/>
                <w:sz w:val="23"/>
                <w:highlight w:val="white"/>
                <w:u w:val="none"/>
              </w:rPr>
              <w:t>6</w:t>
            </w:r>
            <w:r>
              <w:rPr>
                <w:rFonts w:ascii="Times New Roman" w:hAnsi="Times New Roman"/>
                <w:color w:val="000000"/>
                <w:spacing w:val="0"/>
                <w:sz w:val="23"/>
                <w:highlight w:val="white"/>
                <w:u w:val="none"/>
              </w:rPr>
              <w:t>.</w:t>
            </w:r>
          </w:p>
          <w:p w14:paraId="13000000">
            <w:pPr>
              <w:keepLines w:val="0"/>
              <w:pageBreakBefore w:val="0"/>
              <w:widowControl w:val="0"/>
              <w:tabs>
                <w:tab w:leader="none" w:pos="0" w:val="left"/>
              </w:tabs>
              <w:spacing w:after="0" w:before="0" w:line="240" w:lineRule="auto"/>
              <w:ind w:firstLine="583" w:left="51" w:right="0"/>
              <w:jc w:val="both"/>
              <w:rPr>
                <w:rFonts w:ascii="Times New Roman" w:hAnsi="Times New Roman"/>
                <w:color w:val="000000"/>
                <w:spacing w:val="0"/>
                <w:sz w:val="23"/>
              </w:rPr>
            </w:pPr>
            <w:r>
              <w:rPr>
                <w:rFonts w:ascii="Times New Roman" w:hAnsi="Times New Roman"/>
                <w:color w:val="000000"/>
                <w:spacing w:val="0"/>
                <w:sz w:val="23"/>
                <w:highlight w:val="white"/>
              </w:rPr>
              <w:t>К свидетельству об осуществлении перевозок по маршруту регулярных перевозок</w:t>
            </w:r>
            <w:r>
              <w:rPr>
                <w:rFonts w:ascii="Times New Roman" w:hAnsi="Times New Roman"/>
                <w:color w:val="000000"/>
                <w:spacing w:val="0"/>
                <w:sz w:val="23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3"/>
                <w:highlight w:val="white"/>
              </w:rPr>
              <w:t xml:space="preserve"> прилагается расписание</w:t>
            </w:r>
            <w:r>
              <w:rPr>
                <w:rFonts w:ascii="Times New Roman" w:hAnsi="Times New Roman"/>
                <w:color w:val="000000"/>
                <w:spacing w:val="0"/>
                <w:sz w:val="23"/>
                <w:highlight w:val="white"/>
              </w:rPr>
              <w:t>, в соответствии с которым время начала работы автомобильного транспорта на маршруте не позднее 09 часов 30 минут, время окончания работы автомобильного транспорта на маршруте не ранее 22 часов 30 минут</w:t>
            </w:r>
            <w:r>
              <w:rPr>
                <w:rFonts w:ascii="Times New Roman" w:hAnsi="Times New Roman"/>
                <w:color w:val="000000"/>
                <w:spacing w:val="0"/>
                <w:sz w:val="23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3"/>
                <w:highlight w:val="white"/>
              </w:rPr>
              <w:t>.</w:t>
            </w:r>
          </w:p>
        </w:tc>
      </w:tr>
    </w:tbl>
    <w:p w14:paraId="14000000">
      <w:pPr>
        <w:widowControl w:val="1"/>
        <w:numPr>
          <w:ilvl w:val="0"/>
          <w:numId w:val="1"/>
        </w:numPr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Официальный сайт организатора конкурса, на котором размещена конкурсная документация - </w:t>
      </w:r>
      <w:r>
        <w:rPr>
          <w:rFonts w:ascii="Times New Roman" w:hAnsi="Times New Roman"/>
          <w:sz w:val="23"/>
        </w:rPr>
        <w:fldChar w:fldCharType="begin"/>
      </w:r>
      <w:r>
        <w:rPr>
          <w:rFonts w:ascii="Times New Roman" w:hAnsi="Times New Roman"/>
          <w:sz w:val="23"/>
        </w:rPr>
        <w:instrText>HYPERLINK "http://www.magnitogorsk.ru/"</w:instrText>
      </w:r>
      <w:r>
        <w:rPr>
          <w:rFonts w:ascii="Times New Roman" w:hAnsi="Times New Roman"/>
          <w:sz w:val="23"/>
        </w:rPr>
        <w:fldChar w:fldCharType="separate"/>
      </w:r>
      <w:r>
        <w:rPr>
          <w:rFonts w:ascii="Times New Roman" w:hAnsi="Times New Roman"/>
          <w:sz w:val="23"/>
        </w:rPr>
        <w:t>www.magnitogorsk.ru</w:t>
      </w:r>
      <w:r>
        <w:rPr>
          <w:rFonts w:ascii="Times New Roman" w:hAnsi="Times New Roman"/>
          <w:sz w:val="23"/>
        </w:rPr>
        <w:fldChar w:fldCharType="end"/>
      </w:r>
      <w:r>
        <w:rPr>
          <w:rFonts w:ascii="Times New Roman" w:hAnsi="Times New Roman"/>
          <w:sz w:val="23"/>
        </w:rPr>
        <w:t xml:space="preserve"> (Раздел «Городское хозяйство» - «Управление транспорта и коммунального хозяйства» - «Конкурсы» - «Конкурсы на муниципальные маршруты»).</w:t>
      </w:r>
    </w:p>
    <w:p w14:paraId="15000000">
      <w:pPr>
        <w:widowControl w:val="1"/>
        <w:numPr>
          <w:ilvl w:val="0"/>
          <w:numId w:val="1"/>
        </w:numPr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Срок, место и порядок предоставления конкурсной документации: </w:t>
      </w:r>
    </w:p>
    <w:p w14:paraId="16000000">
      <w:pPr>
        <w:widowControl w:val="1"/>
        <w:numPr>
          <w:ilvl w:val="0"/>
          <w:numId w:val="0"/>
        </w:numPr>
        <w:tabs>
          <w:tab w:leader="none" w:pos="1134" w:val="left"/>
        </w:tabs>
        <w:ind w:firstLine="478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Челябинская область, г. Магнитогорск, просп. Ленина, дом 72, кабинет № 445.</w:t>
      </w:r>
    </w:p>
    <w:p w14:paraId="17000000">
      <w:pPr>
        <w:widowControl w:val="1"/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Конкурсная документация предоставляется в течение всего срока со дня опубликования Извещения о проведении открытого конкурса до дня окончания приема заявок на участие в открытом конкурсе включительно. </w:t>
      </w:r>
    </w:p>
    <w:p w14:paraId="18000000">
      <w:pPr>
        <w:widowControl w:val="1"/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Конкурсная документация предоставляется:</w:t>
      </w:r>
    </w:p>
    <w:p w14:paraId="19000000">
      <w:pPr>
        <w:widowControl w:val="1"/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в рабочие дни: понедельник, вторник, среда, четверг - с 9 часов 00 минут до 17 часов 00 минут (время местное);</w:t>
      </w:r>
    </w:p>
    <w:p w14:paraId="1A000000">
      <w:pPr>
        <w:widowControl w:val="1"/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пятница и предпраздничные дни - с 9 часов 00 минут до 15 часов 00 минут (время местное);</w:t>
      </w:r>
    </w:p>
    <w:p w14:paraId="1B000000">
      <w:pPr>
        <w:widowControl w:val="1"/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обеденное время – с 12 часов 00 минут до 12 часов 45 минут (время местное). </w:t>
      </w:r>
    </w:p>
    <w:p w14:paraId="1C000000">
      <w:pPr>
        <w:widowControl w:val="1"/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Конкурсная документация предоставляется без взимания платы на адрес электронной почты, указанной лицом, запросившем конкурсную документацию. На бумажном носителе конкурсная документация не предоставляется.</w:t>
      </w:r>
    </w:p>
    <w:p w14:paraId="1D000000">
      <w:pPr>
        <w:widowControl w:val="1"/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Конкурсную документацию может получить уполномоченный представитель юридического лица, индивидуального предпринимателя, уполномоченного участника договора простого товарищества, имеющий при себе оформленную в установленном порядке доверенность на получение конкурсной документации.</w:t>
      </w:r>
    </w:p>
    <w:p w14:paraId="1E000000">
      <w:pPr>
        <w:widowControl w:val="1"/>
        <w:numPr>
          <w:ilvl w:val="0"/>
          <w:numId w:val="1"/>
        </w:numPr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Место, даты начала и окончания приема заявок на участие в открытом конкурсе: </w:t>
      </w:r>
    </w:p>
    <w:p w14:paraId="1F000000">
      <w:pPr>
        <w:widowControl w:val="1"/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455044, Челябинская область, г. Магнитогорск, пр. Ленина, д. 72. каб. 445 - Управление транспорта и коммунального хозяйства администрации города Магнитогорска (в здании пропускной режим, при себе необходимо иметь документ удостоверяющий личность)</w:t>
      </w:r>
      <w:r>
        <w:rPr>
          <w:rFonts w:ascii="Times New Roman" w:hAnsi="Times New Roman"/>
          <w:sz w:val="23"/>
        </w:rPr>
        <w:t>.</w:t>
      </w:r>
    </w:p>
    <w:p w14:paraId="20000000">
      <w:pPr>
        <w:widowControl w:val="1"/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Дата начала приема заявок на участие в открытом конкурсе: </w:t>
      </w:r>
      <w:r>
        <w:rPr>
          <w:b w:val="1"/>
          <w:sz w:val="23"/>
          <w:u w:val="single"/>
        </w:rPr>
        <w:t>17</w:t>
      </w:r>
      <w:r>
        <w:rPr>
          <w:rFonts w:ascii="Times New Roman" w:hAnsi="Times New Roman"/>
          <w:b w:val="1"/>
          <w:sz w:val="23"/>
          <w:u w:val="single"/>
        </w:rPr>
        <w:t>.</w:t>
      </w:r>
      <w:r>
        <w:rPr>
          <w:b w:val="1"/>
          <w:sz w:val="23"/>
          <w:u w:val="single"/>
        </w:rPr>
        <w:t>08</w:t>
      </w:r>
      <w:r>
        <w:rPr>
          <w:rFonts w:ascii="Times New Roman" w:hAnsi="Times New Roman"/>
          <w:b w:val="1"/>
          <w:sz w:val="23"/>
          <w:u w:val="single"/>
        </w:rPr>
        <w:t>.202</w:t>
      </w:r>
      <w:r>
        <w:rPr>
          <w:b w:val="1"/>
          <w:sz w:val="23"/>
          <w:u w:val="single"/>
        </w:rPr>
        <w:t>6</w:t>
      </w:r>
      <w:r>
        <w:rPr>
          <w:rFonts w:ascii="Times New Roman" w:hAnsi="Times New Roman"/>
          <w:b w:val="1"/>
          <w:sz w:val="23"/>
          <w:u w:val="single"/>
        </w:rPr>
        <w:t xml:space="preserve"> с 09 час. 00 мин.</w:t>
      </w:r>
    </w:p>
    <w:p w14:paraId="21000000">
      <w:pPr>
        <w:widowControl w:val="1"/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Дата окончания приема заявок на участие в открытом конкурсе: </w:t>
      </w:r>
      <w:r>
        <w:rPr>
          <w:b w:val="1"/>
          <w:sz w:val="23"/>
          <w:u w:val="single"/>
        </w:rPr>
        <w:t>17</w:t>
      </w:r>
      <w:r>
        <w:rPr>
          <w:rFonts w:ascii="Times New Roman" w:hAnsi="Times New Roman"/>
          <w:b w:val="1"/>
          <w:i w:val="0"/>
          <w:sz w:val="23"/>
          <w:u w:val="single"/>
        </w:rPr>
        <w:t>.09</w:t>
      </w:r>
      <w:r>
        <w:rPr>
          <w:rFonts w:ascii="Times New Roman" w:hAnsi="Times New Roman"/>
          <w:b w:val="1"/>
          <w:i w:val="0"/>
          <w:sz w:val="23"/>
          <w:u w:val="single"/>
        </w:rPr>
        <w:t>.2026, до 15</w:t>
      </w:r>
      <w:r>
        <w:rPr>
          <w:rFonts w:ascii="Times New Roman" w:hAnsi="Times New Roman"/>
          <w:b w:val="1"/>
          <w:i w:val="0"/>
          <w:sz w:val="23"/>
          <w:u w:val="single"/>
        </w:rPr>
        <w:t>час.00 мин.</w:t>
      </w:r>
    </w:p>
    <w:p w14:paraId="22000000">
      <w:pPr>
        <w:widowControl w:val="1"/>
        <w:numPr>
          <w:ilvl w:val="0"/>
          <w:numId w:val="0"/>
        </w:numPr>
        <w:spacing w:line="240" w:lineRule="auto"/>
        <w:ind w:firstLine="71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Время приема: понедельник, вторник, среда, четверг с 09 час. 00 мин. до 17 час. 00 мин., в пятницу – с 09 час. 00 мин. до 15 час. 00 мин., время местное).</w:t>
      </w:r>
    </w:p>
    <w:p w14:paraId="23000000">
      <w:pPr>
        <w:pStyle w:val="Style_2"/>
        <w:widowControl w:val="1"/>
        <w:numPr>
          <w:ilvl w:val="0"/>
          <w:numId w:val="0"/>
        </w:numPr>
        <w:spacing w:line="240" w:lineRule="auto"/>
        <w:ind w:firstLine="478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Приём заявок на участие в конкурсе прекращается непосредственно перед началом процедуры вскрытия конвертов с заявками на участие в конкурсе.</w:t>
      </w:r>
    </w:p>
    <w:p w14:paraId="24000000">
      <w:pPr>
        <w:widowControl w:val="1"/>
        <w:numPr>
          <w:ilvl w:val="0"/>
          <w:numId w:val="1"/>
        </w:numPr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Место, дата и время вскрытия конвертов с заявками на участие в открытом конкурсе: </w:t>
      </w:r>
    </w:p>
    <w:p w14:paraId="25000000">
      <w:pPr>
        <w:widowControl w:val="1"/>
        <w:numPr>
          <w:ilvl w:val="0"/>
          <w:numId w:val="0"/>
        </w:numPr>
        <w:tabs>
          <w:tab w:leader="none" w:pos="1134" w:val="left"/>
        </w:tabs>
        <w:ind w:firstLine="478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455044, Челябинская область, г. Магнитогорск, пр. Ленина, д. 72. каб. 445 - Управление транспорта и коммунального хозяйства администрации города Магнитогорска</w:t>
      </w:r>
    </w:p>
    <w:p w14:paraId="26000000">
      <w:pPr>
        <w:widowControl w:val="1"/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b w:val="1"/>
          <w:sz w:val="23"/>
          <w:u w:val="single"/>
        </w:rPr>
        <w:t>17</w:t>
      </w:r>
      <w:r>
        <w:rPr>
          <w:rFonts w:ascii="Times New Roman" w:hAnsi="Times New Roman"/>
          <w:b w:val="1"/>
          <w:sz w:val="23"/>
          <w:u w:val="single"/>
        </w:rPr>
        <w:t>.09</w:t>
      </w:r>
      <w:r>
        <w:rPr>
          <w:rFonts w:ascii="Times New Roman" w:hAnsi="Times New Roman"/>
          <w:b w:val="1"/>
          <w:sz w:val="23"/>
          <w:u w:val="single"/>
        </w:rPr>
        <w:t>.2026 в 15</w:t>
      </w:r>
      <w:bookmarkStart w:id="1" w:name="_GoBack"/>
      <w:bookmarkEnd w:id="1"/>
      <w:r>
        <w:rPr>
          <w:rFonts w:ascii="Times New Roman" w:hAnsi="Times New Roman"/>
          <w:b w:val="1"/>
          <w:sz w:val="23"/>
          <w:u w:val="single"/>
        </w:rPr>
        <w:t xml:space="preserve"> час. 00 мин.</w:t>
      </w:r>
      <w:r>
        <w:rPr>
          <w:rFonts w:ascii="Times New Roman" w:hAnsi="Times New Roman"/>
          <w:sz w:val="23"/>
        </w:rPr>
        <w:t>(время местное).</w:t>
      </w:r>
    </w:p>
    <w:p w14:paraId="27000000">
      <w:pPr>
        <w:widowControl w:val="1"/>
        <w:numPr>
          <w:ilvl w:val="0"/>
          <w:numId w:val="1"/>
        </w:numPr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Место и дата рассмотрения заявок на участие в открытом конкурсе:</w:t>
      </w:r>
    </w:p>
    <w:p w14:paraId="28000000">
      <w:pPr>
        <w:widowControl w:val="1"/>
        <w:numPr>
          <w:ilvl w:val="0"/>
          <w:numId w:val="0"/>
        </w:numPr>
        <w:tabs>
          <w:tab w:leader="none" w:pos="1134" w:val="left"/>
        </w:tabs>
        <w:ind w:firstLine="478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  <w:u w:val="none"/>
        </w:rPr>
        <w:t>455044, Челябинская область, г. Магнитогорск, пр. Ленина, д. 72. каб. 445 - Управление транспорта и коммунального хозяйства администрации города Магнитогорска</w:t>
      </w:r>
      <w:r>
        <w:rPr>
          <w:rFonts w:ascii="Times New Roman" w:hAnsi="Times New Roman"/>
          <w:sz w:val="23"/>
          <w:u w:val="single"/>
        </w:rPr>
        <w:t xml:space="preserve"> </w:t>
      </w:r>
      <w:r>
        <w:rPr>
          <w:rFonts w:ascii="Times New Roman" w:hAnsi="Times New Roman"/>
          <w:b w:val="1"/>
          <w:sz w:val="23"/>
          <w:u w:val="single"/>
        </w:rPr>
        <w:t>18</w:t>
      </w:r>
      <w:r>
        <w:rPr>
          <w:rFonts w:ascii="Times New Roman" w:hAnsi="Times New Roman"/>
          <w:b w:val="1"/>
          <w:sz w:val="23"/>
          <w:u w:val="single"/>
        </w:rPr>
        <w:t>.09</w:t>
      </w:r>
      <w:r>
        <w:rPr>
          <w:rFonts w:ascii="Times New Roman" w:hAnsi="Times New Roman"/>
          <w:b w:val="1"/>
          <w:sz w:val="23"/>
          <w:u w:val="single"/>
        </w:rPr>
        <w:t>.2026</w:t>
      </w:r>
    </w:p>
    <w:p w14:paraId="29000000">
      <w:pPr>
        <w:widowControl w:val="1"/>
        <w:numPr>
          <w:ilvl w:val="0"/>
          <w:numId w:val="1"/>
        </w:numPr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Место и дата оценки и сопоставление заявок на участие в открытом конкурсе, подведение итогов открытого конкурса: </w:t>
      </w:r>
    </w:p>
    <w:p w14:paraId="2A000000">
      <w:pPr>
        <w:widowControl w:val="1"/>
        <w:numPr>
          <w:ilvl w:val="0"/>
          <w:numId w:val="0"/>
        </w:numPr>
        <w:tabs>
          <w:tab w:leader="none" w:pos="1134" w:val="left"/>
        </w:tabs>
        <w:ind w:firstLine="478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  <w:u w:val="none"/>
        </w:rPr>
        <w:t>455044, Челябинская область, г. Магнитогорск, пр. Ленина, д. 72. каб. 445 - Управление транспорта и коммунального хозяйства администрации города Магнитогорска —</w:t>
      </w:r>
      <w:r>
        <w:rPr>
          <w:rFonts w:ascii="Times New Roman" w:hAnsi="Times New Roman"/>
          <w:b w:val="1"/>
          <w:sz w:val="23"/>
          <w:u w:val="single"/>
        </w:rPr>
        <w:t xml:space="preserve"> </w:t>
      </w:r>
      <w:r>
        <w:rPr>
          <w:b w:val="1"/>
          <w:sz w:val="23"/>
          <w:u w:val="single"/>
        </w:rPr>
        <w:t>22</w:t>
      </w:r>
      <w:r>
        <w:rPr>
          <w:rFonts w:ascii="Times New Roman" w:hAnsi="Times New Roman"/>
          <w:b w:val="1"/>
          <w:sz w:val="23"/>
          <w:u w:val="single"/>
        </w:rPr>
        <w:t>.09</w:t>
      </w:r>
      <w:r>
        <w:rPr>
          <w:rFonts w:ascii="Times New Roman" w:hAnsi="Times New Roman"/>
          <w:b w:val="1"/>
          <w:sz w:val="23"/>
          <w:u w:val="single"/>
        </w:rPr>
        <w:t>.2026</w:t>
      </w:r>
    </w:p>
    <w:p w14:paraId="2B000000">
      <w:pPr>
        <w:widowControl w:val="1"/>
        <w:numPr>
          <w:ilvl w:val="0"/>
          <w:numId w:val="1"/>
        </w:numPr>
        <w:tabs>
          <w:tab w:leader="none" w:pos="1134" w:val="left"/>
        </w:tabs>
        <w:ind w:firstLine="709" w:left="0" w:right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Организатор </w:t>
      </w:r>
      <w:r>
        <w:rPr>
          <w:rFonts w:ascii="Times New Roman" w:hAnsi="Times New Roman"/>
          <w:color w:val="000000"/>
          <w:sz w:val="23"/>
        </w:rPr>
        <w:t>открытого конкурса вправе отказаться от проведения открытого конкурса в любое время, но не позднее чем за тридцать дней до проведения конкурса.</w:t>
      </w:r>
    </w:p>
    <w:sectPr>
      <w:pgSz w:h="16838" w:orient="portrait" w:w="11906"/>
      <w:pgMar w:bottom="1134" w:footer="0" w:gutter="0" w:header="0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tabs>
          <w:tab w:leader="none" w:pos="0" w:val="left"/>
        </w:tabs>
        <w:ind w:hanging="975" w:left="1684"/>
      </w:pPr>
    </w:lvl>
    <w:lvl w:ilvl="1">
      <w:start w:val="1"/>
      <w:numFmt w:val="lowerLetter"/>
      <w:lvlText w:val="%2."/>
      <w:lvlJc w:val="left"/>
      <w:pPr>
        <w:widowControl w:val="1"/>
        <w:tabs>
          <w:tab w:leader="none" w:pos="0" w:val="left"/>
        </w:tabs>
        <w:ind w:hanging="360" w:left="1789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0" w:val="left"/>
        </w:tabs>
        <w:ind w:hanging="180" w:left="2509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0" w:val="left"/>
        </w:tabs>
        <w:ind w:hanging="360" w:left="3229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0" w:val="left"/>
        </w:tabs>
        <w:ind w:hanging="360" w:left="3949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0" w:val="left"/>
        </w:tabs>
        <w:ind w:hanging="180" w:left="4669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0" w:val="left"/>
        </w:tabs>
        <w:ind w:hanging="360" w:left="5389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0" w:val="left"/>
        </w:tabs>
        <w:ind w:hanging="360" w:left="6109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0" w:val="left"/>
        </w:tabs>
        <w:ind w:hanging="180" w:left="6829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default="1" w:styleId="Style_3_ch" w:type="character">
    <w:name w:val="Normal"/>
    <w:link w:val="Style_3"/>
    <w:rPr>
      <w:rFonts w:ascii="Times New Roman" w:hAnsi="Times New Roman"/>
      <w:color w:val="000000"/>
      <w:spacing w:val="0"/>
      <w:sz w:val="24"/>
    </w:rPr>
  </w:style>
  <w:style w:styleId="Style_4" w:type="paragraph">
    <w:name w:val="toc 2"/>
    <w:next w:val="Style_3"/>
    <w:link w:val="Style_4_ch"/>
    <w:uiPriority w:val="39"/>
    <w:pPr>
      <w:widowControl w:val="1"/>
      <w:spacing w:after="200" w:before="0" w:line="276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4_ch" w:type="character">
    <w:name w:val="toc 2"/>
    <w:link w:val="Style_4"/>
    <w:rPr>
      <w:rFonts w:ascii="XO Thames" w:hAnsi="XO Thames"/>
      <w:color w:val="000000"/>
      <w:spacing w:val="0"/>
      <w:sz w:val="28"/>
    </w:rPr>
  </w:style>
  <w:style w:styleId="Style_5" w:type="paragraph">
    <w:name w:val="Указатель111"/>
    <w:basedOn w:val="Style_3"/>
    <w:link w:val="Style_5_ch"/>
    <w:rPr>
      <w:rFonts w:ascii="PT Astra Serif" w:hAnsi="PT Astra Serif"/>
    </w:rPr>
  </w:style>
  <w:style w:styleId="Style_5_ch" w:type="character">
    <w:name w:val="Указатель111"/>
    <w:basedOn w:val="Style_3_ch"/>
    <w:link w:val="Style_5"/>
    <w:rPr>
      <w:rFonts w:ascii="PT Astra Serif" w:hAnsi="PT Astra Serif"/>
    </w:rPr>
  </w:style>
  <w:style w:styleId="Style_6" w:type="paragraph">
    <w:name w:val="toc 4"/>
    <w:next w:val="Style_3"/>
    <w:link w:val="Style_6_ch"/>
    <w:uiPriority w:val="39"/>
    <w:pPr>
      <w:widowControl w:val="1"/>
      <w:spacing w:after="200" w:before="0" w:line="276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6_ch" w:type="character">
    <w:name w:val="toc 4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Заголовок1"/>
    <w:basedOn w:val="Style_3"/>
    <w:next w:val="Style_8"/>
    <w:link w:val="Style_7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7_ch" w:type="character">
    <w:name w:val="Заголовок1"/>
    <w:basedOn w:val="Style_3_ch"/>
    <w:link w:val="Style_7"/>
    <w:rPr>
      <w:rFonts w:ascii="PT Astra Serif" w:hAnsi="PT Astra Serif"/>
      <w:sz w:val="28"/>
    </w:rPr>
  </w:style>
  <w:style w:styleId="Style_9" w:type="paragraph">
    <w:name w:val="List"/>
    <w:basedOn w:val="Style_8"/>
    <w:link w:val="Style_9_ch"/>
    <w:rPr>
      <w:rFonts w:ascii="PT Astra Serif" w:hAnsi="PT Astra Serif"/>
    </w:rPr>
  </w:style>
  <w:style w:styleId="Style_9_ch" w:type="character">
    <w:name w:val="List"/>
    <w:basedOn w:val="Style_8_ch"/>
    <w:link w:val="Style_9"/>
    <w:rPr>
      <w:rFonts w:ascii="PT Astra Serif" w:hAnsi="PT Astra Serif"/>
    </w:rPr>
  </w:style>
  <w:style w:styleId="Style_10" w:type="paragraph">
    <w:name w:val="Subtitle1"/>
    <w:link w:val="Style_10_ch"/>
    <w:rPr>
      <w:rFonts w:ascii="XO Thames" w:hAnsi="XO Thames"/>
      <w:i w:val="1"/>
      <w:color w:val="000000"/>
      <w:spacing w:val="0"/>
      <w:sz w:val="24"/>
    </w:rPr>
  </w:style>
  <w:style w:styleId="Style_10_ch" w:type="character">
    <w:name w:val="Subtitle1"/>
    <w:link w:val="Style_10"/>
    <w:rPr>
      <w:rFonts w:ascii="XO Thames" w:hAnsi="XO Thames"/>
      <w:i w:val="1"/>
      <w:color w:val="000000"/>
      <w:spacing w:val="0"/>
      <w:sz w:val="24"/>
    </w:rPr>
  </w:style>
  <w:style w:styleId="Style_11" w:type="paragraph">
    <w:name w:val="toc 6"/>
    <w:next w:val="Style_3"/>
    <w:link w:val="Style_11_ch"/>
    <w:uiPriority w:val="39"/>
    <w:pPr>
      <w:widowControl w:val="1"/>
      <w:spacing w:after="200" w:before="0" w:line="276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11_ch" w:type="character">
    <w:name w:val="toc 6"/>
    <w:link w:val="Style_11"/>
    <w:rPr>
      <w:rFonts w:ascii="XO Thames" w:hAnsi="XO Thames"/>
      <w:color w:val="000000"/>
      <w:spacing w:val="0"/>
      <w:sz w:val="28"/>
    </w:rPr>
  </w:style>
  <w:style w:styleId="Style_12" w:type="paragraph">
    <w:name w:val="toc 7"/>
    <w:next w:val="Style_3"/>
    <w:link w:val="Style_12_ch"/>
    <w:uiPriority w:val="39"/>
    <w:pPr>
      <w:widowControl w:val="1"/>
      <w:spacing w:after="200" w:before="0" w:line="276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2_ch" w:type="character">
    <w:name w:val="toc 7"/>
    <w:link w:val="Style_12"/>
    <w:rPr>
      <w:rFonts w:ascii="XO Thames" w:hAnsi="XO Thames"/>
      <w:color w:val="000000"/>
      <w:spacing w:val="0"/>
      <w:sz w:val="28"/>
    </w:rPr>
  </w:style>
  <w:style w:styleId="Style_13" w:type="paragraph">
    <w:name w:val="Contents 31"/>
    <w:link w:val="Style_13_ch"/>
    <w:rPr>
      <w:rFonts w:ascii="XO Thames" w:hAnsi="XO Thames"/>
      <w:color w:val="000000"/>
      <w:spacing w:val="0"/>
      <w:sz w:val="28"/>
    </w:rPr>
  </w:style>
  <w:style w:styleId="Style_13_ch" w:type="character">
    <w:name w:val="Contents 31"/>
    <w:link w:val="Style_13"/>
    <w:rPr>
      <w:rFonts w:ascii="XO Thames" w:hAnsi="XO Thames"/>
      <w:color w:val="000000"/>
      <w:spacing w:val="0"/>
      <w:sz w:val="28"/>
    </w:rPr>
  </w:style>
  <w:style w:styleId="Style_14" w:type="paragraph">
    <w:name w:val="Footnote1"/>
    <w:link w:val="Style_14_ch"/>
    <w:pPr>
      <w:widowControl w:val="1"/>
      <w:spacing w:after="200" w:before="0" w:line="276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4_ch" w:type="character">
    <w:name w:val="Footnote1"/>
    <w:link w:val="Style_14"/>
    <w:rPr>
      <w:rFonts w:ascii="XO Thames" w:hAnsi="XO Thames"/>
      <w:color w:val="000000"/>
      <w:spacing w:val="0"/>
      <w:sz w:val="22"/>
    </w:rPr>
  </w:style>
  <w:style w:styleId="Style_15" w:type="paragraph">
    <w:name w:val="Caption1"/>
    <w:link w:val="Style_15_ch"/>
    <w:rPr>
      <w:rFonts w:ascii="PT Astra Serif" w:hAnsi="PT Astra Serif"/>
      <w:i w:val="1"/>
      <w:sz w:val="24"/>
    </w:rPr>
  </w:style>
  <w:style w:styleId="Style_15_ch" w:type="character">
    <w:name w:val="Caption1"/>
    <w:link w:val="Style_15"/>
    <w:rPr>
      <w:rFonts w:ascii="PT Astra Serif" w:hAnsi="PT Astra Serif"/>
      <w:i w:val="1"/>
      <w:sz w:val="24"/>
    </w:rPr>
  </w:style>
  <w:style w:styleId="Style_16" w:type="paragraph">
    <w:name w:val="Endnote"/>
    <w:link w:val="Style_1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Endnote"/>
    <w:link w:val="Style_16"/>
    <w:rPr>
      <w:rFonts w:ascii="XO Thames" w:hAnsi="XO Thames"/>
      <w:sz w:val="22"/>
    </w:rPr>
  </w:style>
  <w:style w:styleId="Style_17" w:type="paragraph">
    <w:name w:val="heading 3"/>
    <w:next w:val="Style_3"/>
    <w:link w:val="Style_17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7_ch" w:type="character">
    <w:name w:val="heading 3"/>
    <w:link w:val="Style_17"/>
    <w:rPr>
      <w:rFonts w:ascii="XO Thames" w:hAnsi="XO Thames"/>
      <w:b w:val="1"/>
      <w:color w:val="000000"/>
      <w:spacing w:val="0"/>
      <w:sz w:val="26"/>
    </w:rPr>
  </w:style>
  <w:style w:styleId="Style_18" w:type="paragraph">
    <w:name w:val="Указатель11"/>
    <w:basedOn w:val="Style_3"/>
    <w:link w:val="Style_18_ch"/>
    <w:rPr>
      <w:rFonts w:ascii="PT Astra Serif" w:hAnsi="PT Astra Serif"/>
    </w:rPr>
  </w:style>
  <w:style w:styleId="Style_18_ch" w:type="character">
    <w:name w:val="Указатель11"/>
    <w:basedOn w:val="Style_3_ch"/>
    <w:link w:val="Style_18"/>
    <w:rPr>
      <w:rFonts w:ascii="PT Astra Serif" w:hAnsi="PT Astra Serif"/>
    </w:rPr>
  </w:style>
  <w:style w:styleId="Style_19" w:type="paragraph">
    <w:name w:val="Header and Footer1"/>
    <w:link w:val="Style_1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9_ch" w:type="character">
    <w:name w:val="Header and Footer1"/>
    <w:link w:val="Style_19"/>
    <w:rPr>
      <w:rFonts w:ascii="XO Thames" w:hAnsi="XO Thames"/>
      <w:color w:val="000000"/>
      <w:spacing w:val="0"/>
      <w:sz w:val="28"/>
    </w:rPr>
  </w:style>
  <w:style w:styleId="Style_20" w:type="paragraph">
    <w:name w:val="Contents 6"/>
    <w:link w:val="Style_20_ch"/>
    <w:rPr>
      <w:rFonts w:ascii="XO Thames" w:hAnsi="XO Thames"/>
      <w:color w:val="000000"/>
      <w:spacing w:val="0"/>
      <w:sz w:val="28"/>
    </w:rPr>
  </w:style>
  <w:style w:styleId="Style_20_ch" w:type="character">
    <w:name w:val="Contents 6"/>
    <w:link w:val="Style_20"/>
    <w:rPr>
      <w:rFonts w:ascii="XO Thames" w:hAnsi="XO Thames"/>
      <w:color w:val="000000"/>
      <w:spacing w:val="0"/>
      <w:sz w:val="28"/>
    </w:rPr>
  </w:style>
  <w:style w:styleId="Style_21" w:type="paragraph">
    <w:name w:val="Contents 92"/>
    <w:link w:val="Style_2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1_ch" w:type="character">
    <w:name w:val="Contents 92"/>
    <w:link w:val="Style_21"/>
    <w:rPr>
      <w:rFonts w:ascii="XO Thames" w:hAnsi="XO Thames"/>
      <w:color w:val="000000"/>
      <w:spacing w:val="0"/>
      <w:sz w:val="28"/>
    </w:rPr>
  </w:style>
  <w:style w:styleId="Style_22" w:type="paragraph">
    <w:name w:val="Contents 2"/>
    <w:link w:val="Style_22_ch"/>
    <w:rPr>
      <w:rFonts w:ascii="XO Thames" w:hAnsi="XO Thames"/>
      <w:color w:val="000000"/>
      <w:spacing w:val="0"/>
      <w:sz w:val="28"/>
    </w:rPr>
  </w:style>
  <w:style w:styleId="Style_22_ch" w:type="character">
    <w:name w:val="Contents 2"/>
    <w:link w:val="Style_22"/>
    <w:rPr>
      <w:rFonts w:ascii="XO Thames" w:hAnsi="XO Thames"/>
      <w:color w:val="000000"/>
      <w:spacing w:val="0"/>
      <w:sz w:val="28"/>
    </w:rPr>
  </w:style>
  <w:style w:styleId="Style_23" w:type="paragraph">
    <w:name w:val="Heading 21"/>
    <w:link w:val="Style_23_ch"/>
    <w:rPr>
      <w:rFonts w:ascii="XO Thames" w:hAnsi="XO Thames"/>
      <w:b w:val="1"/>
      <w:sz w:val="28"/>
    </w:rPr>
  </w:style>
  <w:style w:styleId="Style_23_ch" w:type="character">
    <w:name w:val="Heading 21"/>
    <w:link w:val="Style_23"/>
    <w:rPr>
      <w:rFonts w:ascii="XO Thames" w:hAnsi="XO Thames"/>
      <w:b w:val="1"/>
      <w:sz w:val="28"/>
    </w:rPr>
  </w:style>
  <w:style w:styleId="Style_24" w:type="paragraph">
    <w:name w:val="Text body"/>
    <w:link w:val="Style_24_ch"/>
  </w:style>
  <w:style w:styleId="Style_24_ch" w:type="character">
    <w:name w:val="Text body"/>
    <w:link w:val="Style_24"/>
  </w:style>
  <w:style w:styleId="Style_25" w:type="paragraph">
    <w:name w:val="Колонтитул1"/>
    <w:link w:val="Style_25_ch"/>
    <w:pPr>
      <w:widowControl w:val="1"/>
      <w:spacing w:after="20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25_ch" w:type="character">
    <w:name w:val="Колонтитул1"/>
    <w:link w:val="Style_25"/>
    <w:rPr>
      <w:rFonts w:ascii="XO Thames" w:hAnsi="XO Thames"/>
      <w:color w:val="000000"/>
      <w:spacing w:val="0"/>
      <w:sz w:val="28"/>
    </w:rPr>
  </w:style>
  <w:style w:styleId="Style_26" w:type="paragraph">
    <w:name w:val="List1"/>
    <w:basedOn w:val="Style_24"/>
    <w:link w:val="Style_26_ch"/>
    <w:rPr>
      <w:rFonts w:ascii="PT Astra Serif" w:hAnsi="PT Astra Serif"/>
    </w:rPr>
  </w:style>
  <w:style w:styleId="Style_26_ch" w:type="character">
    <w:name w:val="List1"/>
    <w:basedOn w:val="Style_24_ch"/>
    <w:link w:val="Style_26"/>
    <w:rPr>
      <w:rFonts w:ascii="PT Astra Serif" w:hAnsi="PT Astra Serif"/>
    </w:rPr>
  </w:style>
  <w:style w:styleId="Style_27" w:type="paragraph">
    <w:name w:val="Contents 32"/>
    <w:link w:val="Style_2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7_ch" w:type="character">
    <w:name w:val="Contents 32"/>
    <w:link w:val="Style_27"/>
    <w:rPr>
      <w:rFonts w:ascii="XO Thames" w:hAnsi="XO Thames"/>
      <w:color w:val="000000"/>
      <w:spacing w:val="0"/>
      <w:sz w:val="28"/>
    </w:rPr>
  </w:style>
  <w:style w:styleId="Style_28" w:type="paragraph">
    <w:name w:val="Internet link2"/>
    <w:link w:val="Style_2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28_ch" w:type="character">
    <w:name w:val="Internet link2"/>
    <w:link w:val="Style_28"/>
    <w:rPr>
      <w:rFonts w:ascii="Calibri" w:hAnsi="Calibri"/>
      <w:color w:val="0000FF"/>
      <w:spacing w:val="0"/>
      <w:sz w:val="22"/>
      <w:u w:val="single"/>
    </w:rPr>
  </w:style>
  <w:style w:styleId="Style_8" w:type="paragraph">
    <w:name w:val="Body Text"/>
    <w:basedOn w:val="Style_3"/>
    <w:link w:val="Style_8_ch"/>
    <w:pPr>
      <w:widowControl w:val="1"/>
      <w:spacing w:after="140" w:before="0" w:line="276" w:lineRule="auto"/>
      <w:ind/>
    </w:pPr>
  </w:style>
  <w:style w:styleId="Style_8_ch" w:type="character">
    <w:name w:val="Body Text"/>
    <w:basedOn w:val="Style_3_ch"/>
    <w:link w:val="Style_8"/>
  </w:style>
  <w:style w:styleId="Style_2" w:type="paragraph">
    <w:name w:val="ConsPlusNormal"/>
    <w:link w:val="Style_2_ch"/>
    <w:pPr>
      <w:widowControl w:val="0"/>
      <w:spacing w:after="0" w:before="0" w:line="240" w:lineRule="auto"/>
      <w:ind w:firstLine="720" w:left="0" w:right="0"/>
      <w:jc w:val="left"/>
    </w:pPr>
    <w:rPr>
      <w:rFonts w:ascii="Arial" w:hAnsi="Arial"/>
      <w:color w:val="000000"/>
      <w:spacing w:val="0"/>
      <w:sz w:val="22"/>
    </w:rPr>
  </w:style>
  <w:style w:styleId="Style_2_ch" w:type="character">
    <w:name w:val="ConsPlusNormal"/>
    <w:link w:val="Style_2"/>
    <w:rPr>
      <w:rFonts w:ascii="Arial" w:hAnsi="Arial"/>
      <w:color w:val="000000"/>
      <w:spacing w:val="0"/>
      <w:sz w:val="22"/>
    </w:rPr>
  </w:style>
  <w:style w:styleId="Style_29" w:type="paragraph">
    <w:name w:val="Balloon Text1"/>
    <w:basedOn w:val="Style_3"/>
    <w:link w:val="Style_29_ch"/>
    <w:rPr>
      <w:rFonts w:ascii="Tahoma" w:hAnsi="Tahoma"/>
      <w:sz w:val="16"/>
    </w:rPr>
  </w:style>
  <w:style w:styleId="Style_29_ch" w:type="character">
    <w:name w:val="Balloon Text1"/>
    <w:basedOn w:val="Style_3_ch"/>
    <w:link w:val="Style_29"/>
    <w:rPr>
      <w:rFonts w:ascii="Tahoma" w:hAnsi="Tahoma"/>
      <w:sz w:val="16"/>
    </w:rPr>
  </w:style>
  <w:style w:styleId="Style_30" w:type="paragraph">
    <w:name w:val="toc 3"/>
    <w:next w:val="Style_3"/>
    <w:link w:val="Style_30_ch"/>
    <w:uiPriority w:val="39"/>
    <w:pPr>
      <w:widowControl w:val="1"/>
      <w:spacing w:after="200" w:before="0" w:line="276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30_ch" w:type="character">
    <w:name w:val="toc 3"/>
    <w:link w:val="Style_30"/>
    <w:rPr>
      <w:rFonts w:ascii="XO Thames" w:hAnsi="XO Thames"/>
      <w:color w:val="000000"/>
      <w:spacing w:val="0"/>
      <w:sz w:val="28"/>
    </w:rPr>
  </w:style>
  <w:style w:styleId="Style_31" w:type="paragraph">
    <w:name w:val="Heading 51"/>
    <w:link w:val="Style_31_ch"/>
    <w:rPr>
      <w:rFonts w:ascii="XO Thames" w:hAnsi="XO Thames"/>
      <w:b w:val="1"/>
      <w:color w:val="000000"/>
      <w:spacing w:val="0"/>
      <w:sz w:val="22"/>
    </w:rPr>
  </w:style>
  <w:style w:styleId="Style_31_ch" w:type="character">
    <w:name w:val="Heading 51"/>
    <w:link w:val="Style_31"/>
    <w:rPr>
      <w:rFonts w:ascii="XO Thames" w:hAnsi="XO Thames"/>
      <w:b w:val="1"/>
      <w:color w:val="000000"/>
      <w:spacing w:val="0"/>
      <w:sz w:val="22"/>
    </w:rPr>
  </w:style>
  <w:style w:styleId="Style_32" w:type="paragraph">
    <w:name w:val="Заголовок111"/>
    <w:basedOn w:val="Style_3"/>
    <w:next w:val="Style_8"/>
    <w:link w:val="Style_32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32_ch" w:type="character">
    <w:name w:val="Заголовок111"/>
    <w:basedOn w:val="Style_3_ch"/>
    <w:link w:val="Style_32"/>
    <w:rPr>
      <w:rFonts w:ascii="PT Astra Serif" w:hAnsi="PT Astra Serif"/>
      <w:sz w:val="28"/>
    </w:rPr>
  </w:style>
  <w:style w:styleId="Style_33" w:type="paragraph">
    <w:name w:val="Heading 11"/>
    <w:link w:val="Style_33_ch"/>
    <w:rPr>
      <w:rFonts w:ascii="XO Thames" w:hAnsi="XO Thames"/>
      <w:b w:val="1"/>
      <w:color w:val="000000"/>
      <w:spacing w:val="0"/>
      <w:sz w:val="32"/>
    </w:rPr>
  </w:style>
  <w:style w:styleId="Style_33_ch" w:type="character">
    <w:name w:val="Heading 11"/>
    <w:link w:val="Style_33"/>
    <w:rPr>
      <w:rFonts w:ascii="XO Thames" w:hAnsi="XO Thames"/>
      <w:b w:val="1"/>
      <w:color w:val="000000"/>
      <w:spacing w:val="0"/>
      <w:sz w:val="32"/>
    </w:rPr>
  </w:style>
  <w:style w:styleId="Style_34" w:type="paragraph">
    <w:name w:val="Contents 62"/>
    <w:link w:val="Style_3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4_ch" w:type="character">
    <w:name w:val="Contents 62"/>
    <w:link w:val="Style_34"/>
    <w:rPr>
      <w:rFonts w:ascii="XO Thames" w:hAnsi="XO Thames"/>
      <w:color w:val="000000"/>
      <w:spacing w:val="0"/>
      <w:sz w:val="28"/>
    </w:rPr>
  </w:style>
  <w:style w:styleId="Style_35" w:type="paragraph">
    <w:name w:val="heading 5"/>
    <w:next w:val="Style_3"/>
    <w:link w:val="Style_35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35_ch" w:type="character">
    <w:name w:val="heading 5"/>
    <w:link w:val="Style_35"/>
    <w:rPr>
      <w:rFonts w:ascii="XO Thames" w:hAnsi="XO Thames"/>
      <w:b w:val="1"/>
      <w:color w:val="000000"/>
      <w:spacing w:val="0"/>
      <w:sz w:val="22"/>
    </w:rPr>
  </w:style>
  <w:style w:styleId="Style_36" w:type="paragraph">
    <w:name w:val="Default Paragraph Font1"/>
    <w:link w:val="Style_36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36_ch" w:type="character">
    <w:name w:val="Default Paragraph Font1"/>
    <w:link w:val="Style_36"/>
    <w:rPr>
      <w:rFonts w:asciiTheme="minorAscii" w:hAnsiTheme="minorHAnsi"/>
      <w:color w:val="000000"/>
      <w:spacing w:val="0"/>
      <w:sz w:val="22"/>
    </w:rPr>
  </w:style>
  <w:style w:styleId="Style_37" w:type="paragraph">
    <w:name w:val="heading 1"/>
    <w:next w:val="Style_3"/>
    <w:link w:val="Style_37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37_ch" w:type="character">
    <w:name w:val="heading 1"/>
    <w:link w:val="Style_37"/>
    <w:rPr>
      <w:rFonts w:ascii="XO Thames" w:hAnsi="XO Thames"/>
      <w:b w:val="1"/>
      <w:color w:val="000000"/>
      <w:spacing w:val="0"/>
      <w:sz w:val="32"/>
    </w:rPr>
  </w:style>
  <w:style w:styleId="Style_38" w:type="paragraph">
    <w:name w:val="Contents 81"/>
    <w:link w:val="Style_38_ch"/>
    <w:rPr>
      <w:rFonts w:ascii="XO Thames" w:hAnsi="XO Thames"/>
      <w:color w:val="000000"/>
      <w:spacing w:val="0"/>
      <w:sz w:val="28"/>
    </w:rPr>
  </w:style>
  <w:style w:styleId="Style_38_ch" w:type="character">
    <w:name w:val="Contents 81"/>
    <w:link w:val="Style_38"/>
    <w:rPr>
      <w:rFonts w:ascii="XO Thames" w:hAnsi="XO Thames"/>
      <w:color w:val="000000"/>
      <w:spacing w:val="0"/>
      <w:sz w:val="28"/>
    </w:rPr>
  </w:style>
  <w:style w:styleId="Style_39" w:type="paragraph">
    <w:name w:val="Contents 72"/>
    <w:link w:val="Style_3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9_ch" w:type="character">
    <w:name w:val="Contents 72"/>
    <w:link w:val="Style_39"/>
    <w:rPr>
      <w:rFonts w:ascii="XO Thames" w:hAnsi="XO Thames"/>
      <w:color w:val="000000"/>
      <w:spacing w:val="0"/>
      <w:sz w:val="28"/>
    </w:rPr>
  </w:style>
  <w:style w:styleId="Style_40" w:type="paragraph">
    <w:name w:val="Hyperlink"/>
    <w:link w:val="Style_40_ch"/>
    <w:rPr>
      <w:color w:val="0000FF"/>
      <w:u w:val="single"/>
    </w:rPr>
  </w:style>
  <w:style w:styleId="Style_40_ch" w:type="character">
    <w:name w:val="Hyperlink"/>
    <w:link w:val="Style_40"/>
    <w:rPr>
      <w:color w:val="0000FF"/>
      <w:u w:val="single"/>
    </w:rPr>
  </w:style>
  <w:style w:styleId="Style_41" w:type="paragraph">
    <w:name w:val="Footnote"/>
    <w:link w:val="Style_4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41_ch" w:type="character">
    <w:name w:val="Footnote"/>
    <w:link w:val="Style_41"/>
    <w:rPr>
      <w:rFonts w:ascii="XO Thames" w:hAnsi="XO Thames"/>
      <w:sz w:val="22"/>
    </w:rPr>
  </w:style>
  <w:style w:styleId="Style_42" w:type="paragraph">
    <w:name w:val="toc 1"/>
    <w:next w:val="Style_3"/>
    <w:link w:val="Style_42_ch"/>
    <w:uiPriority w:val="39"/>
    <w:pPr>
      <w:widowControl w:val="1"/>
      <w:spacing w:after="200" w:before="0" w:line="276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42_ch" w:type="character">
    <w:name w:val="toc 1"/>
    <w:link w:val="Style_42"/>
    <w:rPr>
      <w:rFonts w:ascii="XO Thames" w:hAnsi="XO Thames"/>
      <w:b w:val="1"/>
      <w:color w:val="000000"/>
      <w:spacing w:val="0"/>
      <w:sz w:val="28"/>
    </w:rPr>
  </w:style>
  <w:style w:styleId="Style_43" w:type="paragraph">
    <w:name w:val="caption"/>
    <w:basedOn w:val="Style_3"/>
    <w:link w:val="Style_43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43_ch" w:type="character">
    <w:name w:val="caption"/>
    <w:basedOn w:val="Style_3_ch"/>
    <w:link w:val="Style_43"/>
    <w:rPr>
      <w:rFonts w:ascii="PT Astra Serif" w:hAnsi="PT Astra Serif"/>
      <w:i w:val="1"/>
      <w:sz w:val="24"/>
    </w:rPr>
  </w:style>
  <w:style w:styleId="Style_44" w:type="paragraph">
    <w:name w:val="Header and Footer"/>
    <w:link w:val="Style_44_ch"/>
    <w:rPr>
      <w:rFonts w:ascii="XO Thames" w:hAnsi="XO Thames"/>
      <w:sz w:val="28"/>
    </w:rPr>
  </w:style>
  <w:style w:styleId="Style_44_ch" w:type="character">
    <w:name w:val="Header and Footer"/>
    <w:link w:val="Style_44"/>
    <w:rPr>
      <w:rFonts w:ascii="XO Thames" w:hAnsi="XO Thames"/>
      <w:sz w:val="28"/>
    </w:rPr>
  </w:style>
  <w:style w:styleId="Style_45" w:type="paragraph">
    <w:name w:val="Title1"/>
    <w:link w:val="Style_45_ch"/>
    <w:rPr>
      <w:rFonts w:ascii="XO Thames" w:hAnsi="XO Thames"/>
      <w:b w:val="1"/>
      <w:caps w:val="1"/>
      <w:color w:val="000000"/>
      <w:spacing w:val="0"/>
      <w:sz w:val="40"/>
    </w:rPr>
  </w:style>
  <w:style w:styleId="Style_45_ch" w:type="character">
    <w:name w:val="Title1"/>
    <w:link w:val="Style_45"/>
    <w:rPr>
      <w:rFonts w:ascii="XO Thames" w:hAnsi="XO Thames"/>
      <w:b w:val="1"/>
      <w:caps w:val="1"/>
      <w:color w:val="000000"/>
      <w:spacing w:val="0"/>
      <w:sz w:val="40"/>
    </w:rPr>
  </w:style>
  <w:style w:styleId="Style_46" w:type="paragraph">
    <w:name w:val="Contents 1"/>
    <w:link w:val="Style_46_ch"/>
    <w:rPr>
      <w:rFonts w:ascii="XO Thames" w:hAnsi="XO Thames"/>
      <w:b w:val="1"/>
      <w:color w:val="000000"/>
      <w:spacing w:val="0"/>
      <w:sz w:val="28"/>
    </w:rPr>
  </w:style>
  <w:style w:styleId="Style_46_ch" w:type="character">
    <w:name w:val="Contents 1"/>
    <w:link w:val="Style_46"/>
    <w:rPr>
      <w:rFonts w:ascii="XO Thames" w:hAnsi="XO Thames"/>
      <w:b w:val="1"/>
      <w:color w:val="000000"/>
      <w:spacing w:val="0"/>
      <w:sz w:val="28"/>
    </w:rPr>
  </w:style>
  <w:style w:styleId="Style_47" w:type="paragraph">
    <w:name w:val="toc 9"/>
    <w:next w:val="Style_3"/>
    <w:link w:val="Style_47_ch"/>
    <w:uiPriority w:val="39"/>
    <w:pPr>
      <w:widowControl w:val="1"/>
      <w:spacing w:after="200" w:before="0" w:line="276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47_ch" w:type="character">
    <w:name w:val="toc 9"/>
    <w:link w:val="Style_47"/>
    <w:rPr>
      <w:rFonts w:ascii="XO Thames" w:hAnsi="XO Thames"/>
      <w:color w:val="000000"/>
      <w:spacing w:val="0"/>
      <w:sz w:val="28"/>
    </w:rPr>
  </w:style>
  <w:style w:styleId="Style_48" w:type="paragraph">
    <w:name w:val="Заголовок11"/>
    <w:basedOn w:val="Style_3"/>
    <w:next w:val="Style_8"/>
    <w:link w:val="Style_48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48_ch" w:type="character">
    <w:name w:val="Заголовок11"/>
    <w:basedOn w:val="Style_3_ch"/>
    <w:link w:val="Style_48"/>
    <w:rPr>
      <w:rFonts w:ascii="PT Astra Serif" w:hAnsi="PT Astra Serif"/>
      <w:sz w:val="28"/>
    </w:rPr>
  </w:style>
  <w:style w:styleId="Style_49" w:type="paragraph">
    <w:name w:val="toc 8"/>
    <w:next w:val="Style_3"/>
    <w:link w:val="Style_49_ch"/>
    <w:uiPriority w:val="39"/>
    <w:pPr>
      <w:widowControl w:val="1"/>
      <w:spacing w:after="200" w:before="0" w:line="276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49_ch" w:type="character">
    <w:name w:val="toc 8"/>
    <w:link w:val="Style_49"/>
    <w:rPr>
      <w:rFonts w:ascii="XO Thames" w:hAnsi="XO Thames"/>
      <w:color w:val="000000"/>
      <w:spacing w:val="0"/>
      <w:sz w:val="28"/>
    </w:rPr>
  </w:style>
  <w:style w:styleId="Style_50" w:type="paragraph">
    <w:name w:val="Contents 82"/>
    <w:link w:val="Style_5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0_ch" w:type="character">
    <w:name w:val="Contents 82"/>
    <w:link w:val="Style_50"/>
    <w:rPr>
      <w:rFonts w:ascii="XO Thames" w:hAnsi="XO Thames"/>
      <w:color w:val="000000"/>
      <w:spacing w:val="0"/>
      <w:sz w:val="28"/>
    </w:rPr>
  </w:style>
  <w:style w:styleId="Style_51" w:type="paragraph">
    <w:name w:val="Contents 7"/>
    <w:link w:val="Style_51_ch"/>
    <w:rPr>
      <w:rFonts w:ascii="XO Thames" w:hAnsi="XO Thames"/>
      <w:color w:val="000000"/>
      <w:spacing w:val="0"/>
      <w:sz w:val="28"/>
    </w:rPr>
  </w:style>
  <w:style w:styleId="Style_51_ch" w:type="character">
    <w:name w:val="Contents 7"/>
    <w:link w:val="Style_51"/>
    <w:rPr>
      <w:rFonts w:ascii="XO Thames" w:hAnsi="XO Thames"/>
      <w:color w:val="000000"/>
      <w:spacing w:val="0"/>
      <w:sz w:val="28"/>
    </w:rPr>
  </w:style>
  <w:style w:styleId="Style_52" w:type="paragraph">
    <w:name w:val="Указатель1"/>
    <w:basedOn w:val="Style_3"/>
    <w:link w:val="Style_52_ch"/>
    <w:rPr>
      <w:rFonts w:ascii="PT Astra Serif" w:hAnsi="PT Astra Serif"/>
    </w:rPr>
  </w:style>
  <w:style w:styleId="Style_52_ch" w:type="character">
    <w:name w:val="Указатель1"/>
    <w:basedOn w:val="Style_3_ch"/>
    <w:link w:val="Style_52"/>
    <w:rPr>
      <w:rFonts w:ascii="PT Astra Serif" w:hAnsi="PT Astra Serif"/>
    </w:rPr>
  </w:style>
  <w:style w:styleId="Style_53" w:type="paragraph">
    <w:name w:val="Heading 41"/>
    <w:link w:val="Style_53_ch"/>
    <w:rPr>
      <w:rFonts w:ascii="XO Thames" w:hAnsi="XO Thames"/>
      <w:b w:val="1"/>
      <w:sz w:val="24"/>
    </w:rPr>
  </w:style>
  <w:style w:styleId="Style_53_ch" w:type="character">
    <w:name w:val="Heading 41"/>
    <w:link w:val="Style_53"/>
    <w:rPr>
      <w:rFonts w:ascii="XO Thames" w:hAnsi="XO Thames"/>
      <w:b w:val="1"/>
      <w:sz w:val="24"/>
    </w:rPr>
  </w:style>
  <w:style w:styleId="Style_54" w:type="paragraph">
    <w:name w:val="Heading 31"/>
    <w:link w:val="Style_54_ch"/>
    <w:rPr>
      <w:rFonts w:ascii="XO Thames" w:hAnsi="XO Thames"/>
      <w:b w:val="1"/>
      <w:sz w:val="26"/>
    </w:rPr>
  </w:style>
  <w:style w:styleId="Style_54_ch" w:type="character">
    <w:name w:val="Heading 31"/>
    <w:link w:val="Style_54"/>
    <w:rPr>
      <w:rFonts w:ascii="XO Thames" w:hAnsi="XO Thames"/>
      <w:b w:val="1"/>
      <w:sz w:val="26"/>
    </w:rPr>
  </w:style>
  <w:style w:styleId="Style_55" w:type="paragraph">
    <w:name w:val="Internet link1"/>
    <w:link w:val="Style_55_ch"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55_ch" w:type="character">
    <w:name w:val="Internet link1"/>
    <w:link w:val="Style_55"/>
    <w:rPr>
      <w:rFonts w:ascii="Calibri" w:hAnsi="Calibri"/>
      <w:color w:val="0000FF"/>
      <w:spacing w:val="0"/>
      <w:sz w:val="22"/>
      <w:u w:val="single"/>
    </w:rPr>
  </w:style>
  <w:style w:styleId="Style_56" w:type="paragraph">
    <w:name w:val="List Paragraph1"/>
    <w:basedOn w:val="Style_3"/>
    <w:link w:val="Style_56_ch"/>
    <w:pPr>
      <w:widowControl w:val="1"/>
      <w:spacing w:after="0" w:before="0"/>
      <w:ind w:firstLine="0" w:left="720" w:right="0"/>
      <w:contextualSpacing w:val="1"/>
    </w:pPr>
  </w:style>
  <w:style w:styleId="Style_56_ch" w:type="character">
    <w:name w:val="List Paragraph1"/>
    <w:basedOn w:val="Style_3_ch"/>
    <w:link w:val="Style_56"/>
  </w:style>
  <w:style w:styleId="Style_57" w:type="paragraph">
    <w:name w:val="Contents 9"/>
    <w:link w:val="Style_57_ch"/>
    <w:rPr>
      <w:rFonts w:ascii="XO Thames" w:hAnsi="XO Thames"/>
      <w:color w:val="000000"/>
      <w:spacing w:val="0"/>
      <w:sz w:val="28"/>
    </w:rPr>
  </w:style>
  <w:style w:styleId="Style_57_ch" w:type="character">
    <w:name w:val="Contents 9"/>
    <w:link w:val="Style_57"/>
    <w:rPr>
      <w:rFonts w:ascii="XO Thames" w:hAnsi="XO Thames"/>
      <w:color w:val="000000"/>
      <w:spacing w:val="0"/>
      <w:sz w:val="28"/>
    </w:rPr>
  </w:style>
  <w:style w:styleId="Style_58" w:type="paragraph">
    <w:name w:val="Contents 51"/>
    <w:link w:val="Style_58_ch"/>
    <w:rPr>
      <w:rFonts w:ascii="XO Thames" w:hAnsi="XO Thames"/>
      <w:color w:val="000000"/>
      <w:spacing w:val="0"/>
      <w:sz w:val="28"/>
    </w:rPr>
  </w:style>
  <w:style w:styleId="Style_58_ch" w:type="character">
    <w:name w:val="Contents 51"/>
    <w:link w:val="Style_58"/>
    <w:rPr>
      <w:rFonts w:ascii="XO Thames" w:hAnsi="XO Thames"/>
      <w:color w:val="000000"/>
      <w:spacing w:val="0"/>
      <w:sz w:val="28"/>
    </w:rPr>
  </w:style>
  <w:style w:styleId="Style_59" w:type="paragraph">
    <w:name w:val="toc 5"/>
    <w:next w:val="Style_3"/>
    <w:link w:val="Style_59_ch"/>
    <w:uiPriority w:val="39"/>
    <w:pPr>
      <w:widowControl w:val="1"/>
      <w:spacing w:after="200" w:before="0" w:line="276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59_ch" w:type="character">
    <w:name w:val="toc 5"/>
    <w:link w:val="Style_59"/>
    <w:rPr>
      <w:rFonts w:ascii="XO Thames" w:hAnsi="XO Thames"/>
      <w:color w:val="000000"/>
      <w:spacing w:val="0"/>
      <w:sz w:val="28"/>
    </w:rPr>
  </w:style>
  <w:style w:styleId="Style_60" w:type="paragraph">
    <w:name w:val="apple-converted-space1"/>
    <w:basedOn w:val="Style_36"/>
    <w:link w:val="Style_60_ch"/>
  </w:style>
  <w:style w:styleId="Style_60_ch" w:type="character">
    <w:name w:val="apple-converted-space1"/>
    <w:basedOn w:val="Style_36_ch"/>
    <w:link w:val="Style_60"/>
  </w:style>
  <w:style w:styleId="Style_61" w:type="paragraph">
    <w:name w:val="Endnote1"/>
    <w:link w:val="Style_61_ch"/>
    <w:pPr>
      <w:widowControl w:val="1"/>
      <w:spacing w:after="200" w:before="0" w:line="276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61_ch" w:type="character">
    <w:name w:val="Endnote1"/>
    <w:link w:val="Style_61"/>
    <w:rPr>
      <w:rFonts w:ascii="XO Thames" w:hAnsi="XO Thames"/>
      <w:color w:val="000000"/>
      <w:spacing w:val="0"/>
      <w:sz w:val="22"/>
    </w:rPr>
  </w:style>
  <w:style w:styleId="Style_62" w:type="paragraph">
    <w:name w:val="Contents 22"/>
    <w:link w:val="Style_6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2_ch" w:type="character">
    <w:name w:val="Contents 22"/>
    <w:link w:val="Style_62"/>
    <w:rPr>
      <w:rFonts w:ascii="XO Thames" w:hAnsi="XO Thames"/>
      <w:color w:val="000000"/>
      <w:spacing w:val="0"/>
      <w:sz w:val="28"/>
    </w:rPr>
  </w:style>
  <w:style w:styleId="Style_63" w:type="paragraph">
    <w:name w:val="Subtitle"/>
    <w:next w:val="Style_3"/>
    <w:link w:val="Style_63_ch"/>
    <w:uiPriority w:val="11"/>
    <w:qFormat/>
    <w:pPr>
      <w:widowControl w:val="1"/>
      <w:spacing w:after="200" w:before="0" w:line="276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63_ch" w:type="character">
    <w:name w:val="Subtitle"/>
    <w:link w:val="Style_63"/>
    <w:rPr>
      <w:rFonts w:ascii="XO Thames" w:hAnsi="XO Thames"/>
      <w:i w:val="1"/>
      <w:color w:val="000000"/>
      <w:spacing w:val="0"/>
      <w:sz w:val="24"/>
    </w:rPr>
  </w:style>
  <w:style w:styleId="Style_64" w:type="paragraph">
    <w:name w:val="Contents 52"/>
    <w:link w:val="Style_6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4_ch" w:type="character">
    <w:name w:val="Contents 52"/>
    <w:link w:val="Style_64"/>
    <w:rPr>
      <w:rFonts w:ascii="XO Thames" w:hAnsi="XO Thames"/>
      <w:color w:val="000000"/>
      <w:spacing w:val="0"/>
      <w:sz w:val="28"/>
    </w:rPr>
  </w:style>
  <w:style w:styleId="Style_65" w:type="paragraph">
    <w:name w:val="Title"/>
    <w:next w:val="Style_3"/>
    <w:link w:val="Style_65_ch"/>
    <w:uiPriority w:val="10"/>
    <w:qFormat/>
    <w:pPr>
      <w:widowControl w:val="1"/>
      <w:spacing w:after="567" w:before="567" w:line="276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65_ch" w:type="character">
    <w:name w:val="Title"/>
    <w:link w:val="Style_65"/>
    <w:rPr>
      <w:rFonts w:ascii="XO Thames" w:hAnsi="XO Thames"/>
      <w:b w:val="1"/>
      <w:caps w:val="1"/>
      <w:color w:val="000000"/>
      <w:spacing w:val="0"/>
      <w:sz w:val="40"/>
    </w:rPr>
  </w:style>
  <w:style w:styleId="Style_66" w:type="paragraph">
    <w:name w:val="heading 4"/>
    <w:next w:val="Style_3"/>
    <w:link w:val="Style_66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66_ch" w:type="character">
    <w:name w:val="heading 4"/>
    <w:link w:val="Style_66"/>
    <w:rPr>
      <w:rFonts w:ascii="XO Thames" w:hAnsi="XO Thames"/>
      <w:b w:val="1"/>
      <w:color w:val="000000"/>
      <w:spacing w:val="0"/>
      <w:sz w:val="24"/>
    </w:rPr>
  </w:style>
  <w:style w:styleId="Style_67" w:type="paragraph">
    <w:name w:val="Contents 42"/>
    <w:link w:val="Style_6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7_ch" w:type="character">
    <w:name w:val="Contents 42"/>
    <w:link w:val="Style_67"/>
    <w:rPr>
      <w:rFonts w:ascii="XO Thames" w:hAnsi="XO Thames"/>
      <w:color w:val="000000"/>
      <w:spacing w:val="0"/>
      <w:sz w:val="28"/>
    </w:rPr>
  </w:style>
  <w:style w:styleId="Style_68" w:type="paragraph">
    <w:name w:val="heading 2"/>
    <w:next w:val="Style_3"/>
    <w:link w:val="Style_68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68_ch" w:type="character">
    <w:name w:val="heading 2"/>
    <w:link w:val="Style_68"/>
    <w:rPr>
      <w:rFonts w:ascii="XO Thames" w:hAnsi="XO Thames"/>
      <w:b w:val="1"/>
      <w:color w:val="000000"/>
      <w:spacing w:val="0"/>
      <w:sz w:val="28"/>
    </w:rPr>
  </w:style>
  <w:style w:styleId="Style_69" w:type="paragraph">
    <w:name w:val="Contents 4"/>
    <w:link w:val="Style_69_ch"/>
    <w:rPr>
      <w:rFonts w:ascii="XO Thames" w:hAnsi="XO Thames"/>
      <w:color w:val="000000"/>
      <w:spacing w:val="0"/>
      <w:sz w:val="28"/>
    </w:rPr>
  </w:style>
  <w:style w:styleId="Style_69_ch" w:type="character">
    <w:name w:val="Contents 4"/>
    <w:link w:val="Style_69"/>
    <w:rPr>
      <w:rFonts w:ascii="XO Thames" w:hAnsi="XO Thames"/>
      <w:color w:val="000000"/>
      <w:spacing w:val="0"/>
      <w:sz w:val="28"/>
    </w:rPr>
  </w:style>
  <w:style w:styleId="Style_70" w:type="paragraph">
    <w:name w:val="Contents 12"/>
    <w:link w:val="Style_7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70_ch" w:type="character">
    <w:name w:val="Contents 12"/>
    <w:link w:val="Style_70"/>
    <w:rPr>
      <w:rFonts w:ascii="XO Thames" w:hAnsi="XO Thames"/>
      <w:b w:val="1"/>
      <w:color w:val="000000"/>
      <w:spacing w:val="0"/>
      <w:sz w:val="28"/>
    </w:rPr>
  </w:style>
  <w:style w:styleId="Style_71" w:type="paragraph">
    <w:name w:val="Колонтитул"/>
    <w:link w:val="Style_71_ch"/>
    <w:rPr>
      <w:rFonts w:ascii="XO Thames" w:hAnsi="XO Thames"/>
      <w:color w:val="000000"/>
      <w:spacing w:val="0"/>
      <w:sz w:val="28"/>
    </w:rPr>
  </w:style>
  <w:style w:styleId="Style_71_ch" w:type="character">
    <w:name w:val="Колонтитул"/>
    <w:link w:val="Style_71"/>
    <w:rPr>
      <w:rFonts w:ascii="XO Thames" w:hAnsi="XO Thames"/>
      <w:color w:val="000000"/>
      <w:spacing w:val="0"/>
      <w:sz w:val="28"/>
    </w:rPr>
  </w:style>
  <w:style w:default="1" w:styleId="Style_1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2026-01-19T23:21:00Z</dcterms:created>
  <dcterms:modified xsi:type="dcterms:W3CDTF">2026-08-14T07:26:02Z</dcterms:modified>
</cp:coreProperties>
</file>