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22195F" w:rsidRDefault="006B21A0">
      <w:pPr>
        <w:jc w:val="center"/>
        <w:rPr>
          <w:b/>
          <w:sz w:val="28"/>
        </w:rPr>
      </w:pPr>
      <w:r>
        <w:rPr>
          <w:b/>
          <w:sz w:val="28"/>
        </w:rPr>
        <w:t xml:space="preserve"> Пояснительная записка</w:t>
      </w:r>
    </w:p>
    <w:p w14:paraId="02000000" w14:textId="77777777" w:rsidR="0022195F" w:rsidRDefault="006B21A0">
      <w:pPr>
        <w:jc w:val="center"/>
        <w:rPr>
          <w:b/>
          <w:sz w:val="28"/>
        </w:rPr>
      </w:pPr>
      <w:r>
        <w:rPr>
          <w:b/>
          <w:sz w:val="28"/>
        </w:rPr>
        <w:t>Об итогах исполнения бюджета</w:t>
      </w:r>
    </w:p>
    <w:p w14:paraId="03000000" w14:textId="77777777" w:rsidR="0022195F" w:rsidRDefault="006B21A0">
      <w:pPr>
        <w:jc w:val="center"/>
        <w:rPr>
          <w:b/>
          <w:sz w:val="28"/>
        </w:rPr>
      </w:pPr>
      <w:r>
        <w:rPr>
          <w:b/>
          <w:sz w:val="28"/>
        </w:rPr>
        <w:t xml:space="preserve"> города Магнитогорска за 2025 год    </w:t>
      </w:r>
    </w:p>
    <w:p w14:paraId="04000000" w14:textId="77777777" w:rsidR="0022195F" w:rsidRDefault="0022195F">
      <w:pPr>
        <w:pStyle w:val="21"/>
        <w:spacing w:line="360" w:lineRule="auto"/>
        <w:ind w:firstLine="708"/>
        <w:rPr>
          <w:sz w:val="28"/>
        </w:rPr>
      </w:pPr>
    </w:p>
    <w:p w14:paraId="05000000" w14:textId="0756C172" w:rsidR="0022195F" w:rsidRDefault="00B5735B">
      <w:pPr>
        <w:pStyle w:val="21"/>
        <w:spacing w:line="360" w:lineRule="auto"/>
        <w:ind w:firstLine="708"/>
        <w:rPr>
          <w:sz w:val="28"/>
        </w:rPr>
      </w:pPr>
      <w:r>
        <w:rPr>
          <w:sz w:val="28"/>
        </w:rPr>
        <w:t>В 2025</w:t>
      </w:r>
      <w:r w:rsidR="006B21A0">
        <w:rPr>
          <w:sz w:val="28"/>
        </w:rPr>
        <w:t xml:space="preserve"> году деятельность администрации города была направлена на укрепление собственного доходного потенциала, сбалансированность бюджета по доходной и расходной частям, совершенствование налоговой политики города, повышение качества бюджетного планирования, оптимизацию бюджетных расходов и повышение эффективности использования бюджетных средств.</w:t>
      </w:r>
    </w:p>
    <w:p w14:paraId="06000000" w14:textId="65FC207E" w:rsidR="0022195F" w:rsidRDefault="00B5735B">
      <w:pPr>
        <w:spacing w:line="360" w:lineRule="auto"/>
        <w:ind w:firstLine="714"/>
        <w:jc w:val="both"/>
        <w:rPr>
          <w:sz w:val="28"/>
        </w:rPr>
      </w:pPr>
      <w:r>
        <w:rPr>
          <w:sz w:val="28"/>
        </w:rPr>
        <w:t>В течение 2025</w:t>
      </w:r>
      <w:r w:rsidR="006B21A0">
        <w:rPr>
          <w:sz w:val="28"/>
        </w:rPr>
        <w:t xml:space="preserve"> года администрацией города и городским Собранием депутатов была проведена большая работа по уточнению показателей бюджета города, как в доходной, так и в расходной частях.  </w:t>
      </w:r>
    </w:p>
    <w:p w14:paraId="07000000" w14:textId="2E7017D7" w:rsidR="0022195F" w:rsidRDefault="000F56A3">
      <w:pPr>
        <w:spacing w:line="360" w:lineRule="auto"/>
        <w:ind w:firstLine="714"/>
        <w:jc w:val="both"/>
        <w:rPr>
          <w:sz w:val="28"/>
        </w:rPr>
      </w:pPr>
      <w:r>
        <w:rPr>
          <w:sz w:val="28"/>
        </w:rPr>
        <w:t>Плановые показатели в 2025</w:t>
      </w:r>
      <w:r w:rsidR="006B21A0">
        <w:rPr>
          <w:sz w:val="28"/>
        </w:rPr>
        <w:t xml:space="preserve"> году сост</w:t>
      </w:r>
      <w:r>
        <w:rPr>
          <w:sz w:val="28"/>
        </w:rPr>
        <w:t>авили по доходам – 24 986 967,64 т</w:t>
      </w:r>
      <w:r w:rsidR="006B21A0">
        <w:rPr>
          <w:sz w:val="28"/>
        </w:rPr>
        <w:t>ыс. руб</w:t>
      </w:r>
      <w:r w:rsidR="002B5DA4">
        <w:rPr>
          <w:sz w:val="28"/>
        </w:rPr>
        <w:t>., по расходам -   26 161 175,56</w:t>
      </w:r>
      <w:bookmarkStart w:id="0" w:name="_GoBack"/>
      <w:bookmarkEnd w:id="0"/>
      <w:r w:rsidR="006B21A0">
        <w:rPr>
          <w:sz w:val="28"/>
        </w:rPr>
        <w:t xml:space="preserve"> тыс. руб.  </w:t>
      </w:r>
    </w:p>
    <w:p w14:paraId="70BA8C90" w14:textId="77777777" w:rsidR="006B21A0" w:rsidRDefault="00B5735B" w:rsidP="006B21A0">
      <w:pPr>
        <w:pStyle w:val="af8"/>
        <w:spacing w:line="360" w:lineRule="auto"/>
        <w:ind w:firstLine="851"/>
        <w:contextualSpacing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 2025</w:t>
      </w:r>
      <w:proofErr w:type="gramEnd"/>
      <w:r>
        <w:rPr>
          <w:b w:val="0"/>
          <w:sz w:val="28"/>
          <w:szCs w:val="28"/>
        </w:rPr>
        <w:t xml:space="preserve"> году в бюджет города поступили доходы в сумме 25 389 033,74 тыс. руб., годовые бюджетные назначения исполнены на 101,61 %, из них  поступление  налоговых и неналоговых доходов составило 8 804 964,02 тыс. руб.</w:t>
      </w:r>
      <w:r w:rsidR="000F56A3">
        <w:rPr>
          <w:b w:val="0"/>
          <w:sz w:val="28"/>
          <w:szCs w:val="28"/>
        </w:rPr>
        <w:t xml:space="preserve">, что составляет </w:t>
      </w:r>
      <w:r>
        <w:rPr>
          <w:b w:val="0"/>
          <w:sz w:val="28"/>
          <w:szCs w:val="28"/>
        </w:rPr>
        <w:t>в общем объеме доходов 34,68 %, безвозмездные поступления  – 16 584 069,72 тыс. руб. или 65,32 %.</w:t>
      </w:r>
    </w:p>
    <w:p w14:paraId="61FAF61D" w14:textId="77777777" w:rsidR="006B21A0" w:rsidRDefault="00B5735B" w:rsidP="006B21A0">
      <w:pPr>
        <w:pStyle w:val="af8"/>
        <w:spacing w:line="360" w:lineRule="auto"/>
        <w:ind w:firstLine="851"/>
        <w:contextualSpacing/>
        <w:jc w:val="both"/>
        <w:rPr>
          <w:b w:val="0"/>
          <w:sz w:val="28"/>
          <w:szCs w:val="28"/>
        </w:rPr>
      </w:pPr>
      <w:r w:rsidRPr="00AE5170">
        <w:rPr>
          <w:b w:val="0"/>
          <w:sz w:val="28"/>
          <w:szCs w:val="28"/>
        </w:rPr>
        <w:t>Годовой плановый показатель по налоговым и неналоговым доходам</w:t>
      </w:r>
      <w:r>
        <w:rPr>
          <w:b w:val="0"/>
          <w:sz w:val="28"/>
          <w:szCs w:val="28"/>
        </w:rPr>
        <w:t xml:space="preserve"> в </w:t>
      </w:r>
      <w:r w:rsidRPr="00AE5170">
        <w:rPr>
          <w:b w:val="0"/>
          <w:sz w:val="28"/>
          <w:szCs w:val="28"/>
        </w:rPr>
        <w:t xml:space="preserve">размере </w:t>
      </w:r>
      <w:r>
        <w:rPr>
          <w:b w:val="0"/>
          <w:sz w:val="28"/>
          <w:szCs w:val="28"/>
        </w:rPr>
        <w:t>8 372 076,91 тыс.</w:t>
      </w:r>
      <w:r w:rsidRPr="00AE5170">
        <w:rPr>
          <w:b w:val="0"/>
          <w:sz w:val="28"/>
          <w:szCs w:val="28"/>
        </w:rPr>
        <w:t xml:space="preserve"> руб. </w:t>
      </w:r>
      <w:r>
        <w:rPr>
          <w:b w:val="0"/>
          <w:sz w:val="28"/>
          <w:szCs w:val="28"/>
        </w:rPr>
        <w:t>ис</w:t>
      </w:r>
      <w:r w:rsidRPr="00AE5170">
        <w:rPr>
          <w:b w:val="0"/>
          <w:sz w:val="28"/>
          <w:szCs w:val="28"/>
        </w:rPr>
        <w:t xml:space="preserve">полнен </w:t>
      </w:r>
      <w:r>
        <w:rPr>
          <w:b w:val="0"/>
          <w:sz w:val="28"/>
          <w:szCs w:val="28"/>
        </w:rPr>
        <w:t xml:space="preserve">в объеме 8 804 964,02 тыс. руб. или </w:t>
      </w:r>
      <w:r w:rsidRPr="00AE5170">
        <w:rPr>
          <w:b w:val="0"/>
          <w:sz w:val="28"/>
          <w:szCs w:val="28"/>
        </w:rPr>
        <w:t xml:space="preserve">на </w:t>
      </w:r>
      <w:r>
        <w:rPr>
          <w:b w:val="0"/>
          <w:sz w:val="28"/>
          <w:szCs w:val="28"/>
        </w:rPr>
        <w:t>105,17</w:t>
      </w:r>
      <w:r w:rsidRPr="00AE517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%. </w:t>
      </w:r>
      <w:r w:rsidRPr="00183CF7">
        <w:rPr>
          <w:b w:val="0"/>
          <w:sz w:val="28"/>
          <w:szCs w:val="28"/>
        </w:rPr>
        <w:t xml:space="preserve">В целом поступление </w:t>
      </w:r>
      <w:r>
        <w:rPr>
          <w:b w:val="0"/>
          <w:sz w:val="28"/>
          <w:szCs w:val="28"/>
        </w:rPr>
        <w:t>налоговых и неналоговых</w:t>
      </w:r>
      <w:r w:rsidRPr="00183CF7">
        <w:rPr>
          <w:b w:val="0"/>
          <w:sz w:val="28"/>
          <w:szCs w:val="28"/>
        </w:rPr>
        <w:t xml:space="preserve"> доходов в сравнении с 20</w:t>
      </w:r>
      <w:r>
        <w:rPr>
          <w:b w:val="0"/>
          <w:sz w:val="28"/>
          <w:szCs w:val="28"/>
        </w:rPr>
        <w:t>24</w:t>
      </w:r>
      <w:r w:rsidRPr="00183CF7">
        <w:rPr>
          <w:b w:val="0"/>
          <w:sz w:val="28"/>
          <w:szCs w:val="28"/>
        </w:rPr>
        <w:t xml:space="preserve"> годом </w:t>
      </w:r>
      <w:r>
        <w:rPr>
          <w:b w:val="0"/>
          <w:sz w:val="28"/>
          <w:szCs w:val="28"/>
        </w:rPr>
        <w:t>увеличилось</w:t>
      </w:r>
      <w:r w:rsidRPr="00183CF7">
        <w:rPr>
          <w:b w:val="0"/>
          <w:sz w:val="28"/>
          <w:szCs w:val="28"/>
        </w:rPr>
        <w:t xml:space="preserve"> на </w:t>
      </w:r>
      <w:r>
        <w:rPr>
          <w:b w:val="0"/>
          <w:sz w:val="28"/>
          <w:szCs w:val="28"/>
        </w:rPr>
        <w:t>443 599,67 тыс.</w:t>
      </w:r>
      <w:r w:rsidRPr="00183CF7">
        <w:rPr>
          <w:b w:val="0"/>
          <w:sz w:val="28"/>
          <w:szCs w:val="28"/>
        </w:rPr>
        <w:t xml:space="preserve"> руб</w:t>
      </w:r>
      <w:r>
        <w:rPr>
          <w:b w:val="0"/>
          <w:sz w:val="28"/>
          <w:szCs w:val="28"/>
        </w:rPr>
        <w:t xml:space="preserve">. </w:t>
      </w:r>
      <w:r w:rsidRPr="00183CF7">
        <w:rPr>
          <w:b w:val="0"/>
          <w:sz w:val="28"/>
          <w:szCs w:val="28"/>
        </w:rPr>
        <w:t>или</w:t>
      </w:r>
      <w:r w:rsidRPr="00B5735B">
        <w:rPr>
          <w:b w:val="0"/>
          <w:sz w:val="28"/>
          <w:szCs w:val="28"/>
        </w:rPr>
        <w:t xml:space="preserve"> </w:t>
      </w:r>
      <w:r w:rsidRPr="00183CF7">
        <w:rPr>
          <w:b w:val="0"/>
          <w:sz w:val="28"/>
          <w:szCs w:val="28"/>
        </w:rPr>
        <w:t xml:space="preserve">на </w:t>
      </w:r>
      <w:r>
        <w:rPr>
          <w:b w:val="0"/>
          <w:sz w:val="28"/>
          <w:szCs w:val="28"/>
        </w:rPr>
        <w:t>5,31</w:t>
      </w:r>
      <w:r w:rsidRPr="00183CF7">
        <w:rPr>
          <w:b w:val="0"/>
          <w:sz w:val="28"/>
          <w:szCs w:val="28"/>
        </w:rPr>
        <w:t xml:space="preserve"> %</w:t>
      </w:r>
      <w:r w:rsidRPr="00B5735B">
        <w:rPr>
          <w:b w:val="0"/>
          <w:sz w:val="28"/>
          <w:szCs w:val="28"/>
        </w:rPr>
        <w:t xml:space="preserve">. </w:t>
      </w:r>
    </w:p>
    <w:p w14:paraId="203B057A" w14:textId="5E404C19" w:rsidR="006B21A0" w:rsidRDefault="00B5735B" w:rsidP="006B21A0">
      <w:pPr>
        <w:pStyle w:val="af8"/>
        <w:spacing w:line="360" w:lineRule="auto"/>
        <w:ind w:firstLine="851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структуре налоговых и неналоговых доходов наибольший удельный вес приходится на следующие доходные источники:</w:t>
      </w:r>
    </w:p>
    <w:p w14:paraId="406AFFB1" w14:textId="77777777" w:rsidR="006B21A0" w:rsidRDefault="00B5735B" w:rsidP="006B21A0">
      <w:pPr>
        <w:pStyle w:val="af8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налог на доходы физических </w:t>
      </w:r>
      <w:proofErr w:type="gramStart"/>
      <w:r>
        <w:rPr>
          <w:b w:val="0"/>
          <w:sz w:val="28"/>
          <w:szCs w:val="28"/>
        </w:rPr>
        <w:t>лиц  5</w:t>
      </w:r>
      <w:proofErr w:type="gramEnd"/>
      <w:r>
        <w:rPr>
          <w:b w:val="0"/>
          <w:sz w:val="28"/>
          <w:szCs w:val="28"/>
        </w:rPr>
        <w:t xml:space="preserve"> 187 147,05 тыс. руб. </w:t>
      </w:r>
      <w:r w:rsidRPr="00183CF7">
        <w:rPr>
          <w:b w:val="0"/>
          <w:sz w:val="28"/>
          <w:szCs w:val="28"/>
        </w:rPr>
        <w:t xml:space="preserve">или </w:t>
      </w:r>
      <w:r>
        <w:rPr>
          <w:b w:val="0"/>
          <w:sz w:val="28"/>
          <w:szCs w:val="28"/>
        </w:rPr>
        <w:t>58,91</w:t>
      </w:r>
      <w:r w:rsidRPr="00183CF7">
        <w:rPr>
          <w:b w:val="0"/>
          <w:sz w:val="28"/>
          <w:szCs w:val="28"/>
        </w:rPr>
        <w:t>%;</w:t>
      </w:r>
    </w:p>
    <w:p w14:paraId="44C65641" w14:textId="77777777" w:rsidR="006B21A0" w:rsidRDefault="00B5735B" w:rsidP="006B21A0">
      <w:pPr>
        <w:pStyle w:val="af8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налоги на совокупный </w:t>
      </w:r>
      <w:proofErr w:type="gramStart"/>
      <w:r>
        <w:rPr>
          <w:b w:val="0"/>
          <w:sz w:val="28"/>
          <w:szCs w:val="28"/>
        </w:rPr>
        <w:t>доход  1</w:t>
      </w:r>
      <w:proofErr w:type="gramEnd"/>
      <w:r>
        <w:rPr>
          <w:b w:val="0"/>
          <w:sz w:val="28"/>
          <w:szCs w:val="28"/>
        </w:rPr>
        <w:t> 550 195,18 тыс.</w:t>
      </w:r>
      <w:r w:rsidRPr="003F2B42">
        <w:rPr>
          <w:b w:val="0"/>
          <w:sz w:val="28"/>
          <w:szCs w:val="28"/>
        </w:rPr>
        <w:t xml:space="preserve"> руб. </w:t>
      </w:r>
      <w:r w:rsidRPr="00B27F39">
        <w:rPr>
          <w:b w:val="0"/>
          <w:sz w:val="28"/>
          <w:szCs w:val="28"/>
        </w:rPr>
        <w:t xml:space="preserve">или </w:t>
      </w:r>
      <w:r>
        <w:rPr>
          <w:b w:val="0"/>
          <w:sz w:val="28"/>
          <w:szCs w:val="28"/>
        </w:rPr>
        <w:t>17,61</w:t>
      </w:r>
      <w:r w:rsidRPr="00B27F39">
        <w:rPr>
          <w:b w:val="0"/>
          <w:sz w:val="28"/>
          <w:szCs w:val="28"/>
        </w:rPr>
        <w:t>%;</w:t>
      </w:r>
      <w:r w:rsidRPr="003F2B42">
        <w:rPr>
          <w:b w:val="0"/>
          <w:sz w:val="28"/>
          <w:szCs w:val="28"/>
        </w:rPr>
        <w:t xml:space="preserve"> </w:t>
      </w:r>
    </w:p>
    <w:p w14:paraId="5E2FA59C" w14:textId="77777777" w:rsidR="006B21A0" w:rsidRDefault="00B5735B" w:rsidP="006B21A0">
      <w:pPr>
        <w:pStyle w:val="af8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3D3FFC">
        <w:rPr>
          <w:b w:val="0"/>
          <w:sz w:val="28"/>
          <w:szCs w:val="28"/>
        </w:rPr>
        <w:t xml:space="preserve">доходы от использования и продажи имущества, находящегося в государственной и муниципальной собственности </w:t>
      </w:r>
      <w:r>
        <w:rPr>
          <w:b w:val="0"/>
          <w:sz w:val="28"/>
          <w:szCs w:val="28"/>
        </w:rPr>
        <w:t>921 915,56</w:t>
      </w:r>
      <w:r w:rsidRPr="003D3FFC">
        <w:rPr>
          <w:b w:val="0"/>
          <w:sz w:val="28"/>
          <w:szCs w:val="28"/>
        </w:rPr>
        <w:t xml:space="preserve"> тыс. руб. или 1</w:t>
      </w:r>
      <w:r>
        <w:rPr>
          <w:b w:val="0"/>
          <w:sz w:val="28"/>
          <w:szCs w:val="28"/>
        </w:rPr>
        <w:t>0</w:t>
      </w:r>
      <w:r w:rsidRPr="003D3FFC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>47</w:t>
      </w:r>
      <w:r w:rsidRPr="003D3FFC">
        <w:rPr>
          <w:b w:val="0"/>
          <w:sz w:val="28"/>
          <w:szCs w:val="28"/>
        </w:rPr>
        <w:t>%;</w:t>
      </w:r>
    </w:p>
    <w:p w14:paraId="52FA9825" w14:textId="77777777" w:rsidR="006B21A0" w:rsidRDefault="00B5735B" w:rsidP="006B21A0">
      <w:pPr>
        <w:pStyle w:val="af8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3D3FFC">
        <w:rPr>
          <w:b w:val="0"/>
          <w:sz w:val="28"/>
          <w:szCs w:val="28"/>
        </w:rPr>
        <w:t>налоги на имущество (налог на имущество ф</w:t>
      </w:r>
      <w:r>
        <w:rPr>
          <w:b w:val="0"/>
          <w:sz w:val="28"/>
          <w:szCs w:val="28"/>
        </w:rPr>
        <w:t>изических лиц, земельный налог) 614 872,93</w:t>
      </w:r>
      <w:r w:rsidRPr="003D3FFC">
        <w:rPr>
          <w:b w:val="0"/>
          <w:sz w:val="28"/>
          <w:szCs w:val="28"/>
        </w:rPr>
        <w:t xml:space="preserve"> тыс. </w:t>
      </w:r>
      <w:r>
        <w:rPr>
          <w:b w:val="0"/>
          <w:sz w:val="28"/>
          <w:szCs w:val="28"/>
        </w:rPr>
        <w:t>руб. или 6,98</w:t>
      </w:r>
      <w:r w:rsidRPr="003D3FFC">
        <w:rPr>
          <w:b w:val="0"/>
          <w:sz w:val="28"/>
          <w:szCs w:val="28"/>
        </w:rPr>
        <w:t xml:space="preserve"> %</w:t>
      </w:r>
      <w:r>
        <w:rPr>
          <w:b w:val="0"/>
          <w:sz w:val="28"/>
          <w:szCs w:val="28"/>
        </w:rPr>
        <w:t>;</w:t>
      </w:r>
    </w:p>
    <w:p w14:paraId="2F11C217" w14:textId="4D911C61" w:rsidR="00B5735B" w:rsidRPr="006B21A0" w:rsidRDefault="00B5735B" w:rsidP="006B21A0">
      <w:pPr>
        <w:pStyle w:val="af8"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344E65">
        <w:rPr>
          <w:b w:val="0"/>
          <w:sz w:val="28"/>
          <w:szCs w:val="28"/>
        </w:rPr>
        <w:lastRenderedPageBreak/>
        <w:t>прочие налоговые и неналоговые доходы поступили в объеме</w:t>
      </w:r>
      <w:r>
        <w:rPr>
          <w:b w:val="0"/>
          <w:sz w:val="28"/>
          <w:szCs w:val="28"/>
        </w:rPr>
        <w:t xml:space="preserve"> 530 833,30</w:t>
      </w:r>
      <w:r w:rsidRPr="00344E6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тыс.</w:t>
      </w:r>
      <w:r w:rsidRPr="00A26037">
        <w:rPr>
          <w:b w:val="0"/>
          <w:sz w:val="28"/>
          <w:szCs w:val="28"/>
        </w:rPr>
        <w:t xml:space="preserve"> руб. </w:t>
      </w:r>
      <w:proofErr w:type="gramStart"/>
      <w:r w:rsidRPr="00F76A2E">
        <w:rPr>
          <w:b w:val="0"/>
          <w:sz w:val="28"/>
          <w:szCs w:val="28"/>
        </w:rPr>
        <w:t xml:space="preserve">или  </w:t>
      </w:r>
      <w:r>
        <w:rPr>
          <w:b w:val="0"/>
          <w:sz w:val="28"/>
          <w:szCs w:val="28"/>
        </w:rPr>
        <w:t>6</w:t>
      </w:r>
      <w:proofErr w:type="gramEnd"/>
      <w:r>
        <w:rPr>
          <w:b w:val="0"/>
          <w:sz w:val="28"/>
          <w:szCs w:val="28"/>
        </w:rPr>
        <w:t>,03</w:t>
      </w:r>
      <w:r w:rsidRPr="00F76A2E">
        <w:rPr>
          <w:b w:val="0"/>
          <w:sz w:val="28"/>
          <w:szCs w:val="28"/>
        </w:rPr>
        <w:t xml:space="preserve"> %.</w:t>
      </w:r>
    </w:p>
    <w:p w14:paraId="10000000" w14:textId="77777777" w:rsidR="0022195F" w:rsidRDefault="006B21A0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Расходная часть бюджета города Магнитогорска в 2025 году исполнена в сумме 25 783 840,25 тыс. руб. при плане на год 26 161 175,56 тыс. руб.  Годовой плановый показатель выполнен на 98,56%.</w:t>
      </w:r>
    </w:p>
    <w:p w14:paraId="11000000" w14:textId="77777777" w:rsidR="0022195F" w:rsidRDefault="006B21A0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структуре расходов бюджета города сохранялась приоритетность финансирования отраслей социальной сферы. Расходы по управлению образования, культуры, физической культуры и спорту, социальной защиты населения составили 15 055 011,</w:t>
      </w:r>
      <w:proofErr w:type="gramStart"/>
      <w:r>
        <w:rPr>
          <w:sz w:val="28"/>
        </w:rPr>
        <w:t>45  тыс.</w:t>
      </w:r>
      <w:proofErr w:type="gramEnd"/>
      <w:r>
        <w:rPr>
          <w:sz w:val="28"/>
        </w:rPr>
        <w:t xml:space="preserve"> руб., или 58,39 %   в общем объеме расходов бюджета города.  </w:t>
      </w:r>
    </w:p>
    <w:p w14:paraId="12000000" w14:textId="77777777" w:rsidR="0022195F" w:rsidRDefault="006B21A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Деятельность городского хозяйства направлена на развитие и обеспечение дорожной инфраструктуры, непрерывного функционирования инженерных коммуникаций, создание качественной городской среды, благоприятных условий жизнедеятельности горожан и благоустройства территории. Расходы по управлению транспорта и коммунального хозяйства и комитету по управлению имуществом и земельными отношениями   составили 9 397 480,30 тыс. руб.  </w:t>
      </w:r>
    </w:p>
    <w:p w14:paraId="13000000" w14:textId="77777777" w:rsidR="0022195F" w:rsidRDefault="006B21A0">
      <w:pPr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Обеспечено своевременное финансирование расходов по обеспечению деятельности казенных учреждений, по предоставлению субсидий бюджетным и автономным   муниципальным   учреждениям на финансовое обеспечение муниципального задания на оказание услуг и иные цели, а также на финансовое обеспечение муниципального задания в рамках выполнения социального заказа на оказание муниципальных услуг в социальной сфере.</w:t>
      </w:r>
    </w:p>
    <w:sectPr w:rsidR="0022195F" w:rsidSect="006B21A0">
      <w:pgSz w:w="11906" w:h="16838"/>
      <w:pgMar w:top="794" w:right="737" w:bottom="851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24A"/>
    <w:multiLevelType w:val="hybridMultilevel"/>
    <w:tmpl w:val="530EA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3E05"/>
    <w:multiLevelType w:val="multilevel"/>
    <w:tmpl w:val="05CCCCA8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2D4D129E"/>
    <w:multiLevelType w:val="multilevel"/>
    <w:tmpl w:val="BF6C40B0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4E7648EE"/>
    <w:multiLevelType w:val="hybridMultilevel"/>
    <w:tmpl w:val="BB80A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712"/>
    <w:multiLevelType w:val="hybridMultilevel"/>
    <w:tmpl w:val="95BA85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5F"/>
    <w:rsid w:val="000F56A3"/>
    <w:rsid w:val="0022195F"/>
    <w:rsid w:val="002B5DA4"/>
    <w:rsid w:val="006B21A0"/>
    <w:rsid w:val="00B5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9F4E"/>
  <w15:docId w15:val="{CE76E5D1-6E50-4E5B-BA4F-E9CF0044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ind w:firstLine="708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ind w:firstLine="900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line="360" w:lineRule="auto"/>
      <w:ind w:firstLine="900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ind w:firstLine="708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line="360" w:lineRule="auto"/>
      <w:ind w:left="35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pacing w:line="360" w:lineRule="auto"/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1">
    <w:name w:val="Body Text 2"/>
    <w:basedOn w:val="a"/>
    <w:link w:val="22"/>
    <w:pPr>
      <w:jc w:val="both"/>
    </w:pPr>
  </w:style>
  <w:style w:type="character" w:customStyle="1" w:styleId="22">
    <w:name w:val="Основной текст 2 Знак"/>
    <w:basedOn w:val="11"/>
    <w:link w:val="21"/>
    <w:rPr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sz w:val="24"/>
    </w:rPr>
  </w:style>
  <w:style w:type="character" w:customStyle="1" w:styleId="13">
    <w:name w:val="Обычный1"/>
    <w:link w:val="12"/>
    <w:rPr>
      <w:sz w:val="24"/>
    </w:rPr>
  </w:style>
  <w:style w:type="character" w:customStyle="1" w:styleId="70">
    <w:name w:val="Заголовок 7 Знак"/>
    <w:basedOn w:val="11"/>
    <w:link w:val="7"/>
    <w:rPr>
      <w:b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a3">
    <w:basedOn w:val="a"/>
    <w:next w:val="a4"/>
    <w:link w:val="a5"/>
    <w:semiHidden/>
    <w:unhideWhenUsed/>
    <w:pPr>
      <w:jc w:val="center"/>
    </w:pPr>
    <w:rPr>
      <w:b/>
    </w:rPr>
  </w:style>
  <w:style w:type="character" w:customStyle="1" w:styleId="a5">
    <w:basedOn w:val="11"/>
    <w:link w:val="a3"/>
    <w:semiHidden/>
    <w:unhideWhenUsed/>
    <w:rPr>
      <w:b/>
      <w:sz w:val="24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6">
    <w:name w:val="Body Text Indent"/>
    <w:basedOn w:val="a"/>
    <w:link w:val="a7"/>
    <w:pPr>
      <w:ind w:firstLine="709"/>
      <w:jc w:val="both"/>
    </w:pPr>
  </w:style>
  <w:style w:type="character" w:customStyle="1" w:styleId="a7">
    <w:name w:val="Основной текст с отступом Знак"/>
    <w:basedOn w:val="11"/>
    <w:link w:val="a6"/>
    <w:rPr>
      <w:sz w:val="24"/>
    </w:rPr>
  </w:style>
  <w:style w:type="paragraph" w:customStyle="1" w:styleId="210">
    <w:name w:val="Основной текст 21"/>
    <w:basedOn w:val="12"/>
    <w:link w:val="211"/>
  </w:style>
  <w:style w:type="character" w:customStyle="1" w:styleId="211">
    <w:name w:val="Основной текст 21"/>
    <w:basedOn w:val="13"/>
    <w:link w:val="210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1"/>
    <w:link w:val="3"/>
    <w:rPr>
      <w:b/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27">
    <w:name w:val="Основной шрифт абзаца2"/>
  </w:style>
  <w:style w:type="paragraph" w:customStyle="1" w:styleId="a8">
    <w:basedOn w:val="a"/>
    <w:next w:val="a4"/>
    <w:link w:val="a9"/>
    <w:semiHidden/>
    <w:unhideWhenUsed/>
    <w:pPr>
      <w:jc w:val="center"/>
    </w:pPr>
    <w:rPr>
      <w:b/>
    </w:rPr>
  </w:style>
  <w:style w:type="character" w:customStyle="1" w:styleId="a9">
    <w:basedOn w:val="11"/>
    <w:link w:val="a8"/>
    <w:semiHidden/>
    <w:unhideWhenUsed/>
    <w:rPr>
      <w:b/>
      <w:color w:val="000000"/>
      <w:sz w:val="24"/>
    </w:rPr>
  </w:style>
  <w:style w:type="paragraph" w:styleId="31">
    <w:name w:val="Body Text Indent 3"/>
    <w:basedOn w:val="a"/>
    <w:link w:val="32"/>
    <w:pPr>
      <w:ind w:firstLine="703"/>
      <w:jc w:val="both"/>
    </w:pPr>
  </w:style>
  <w:style w:type="character" w:customStyle="1" w:styleId="32">
    <w:name w:val="Основной текст с отступом 3 Знак"/>
    <w:basedOn w:val="11"/>
    <w:link w:val="31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character" w:customStyle="1" w:styleId="50">
    <w:name w:val="Заголовок 5 Знак"/>
    <w:basedOn w:val="11"/>
    <w:link w:val="5"/>
    <w:rPr>
      <w:b/>
      <w:sz w:val="28"/>
    </w:rPr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17"/>
    <w:link w:val="apple-converted-space"/>
  </w:style>
  <w:style w:type="character" w:customStyle="1" w:styleId="10">
    <w:name w:val="Заголовок 1 Знак"/>
    <w:basedOn w:val="11"/>
    <w:link w:val="1"/>
    <w:rPr>
      <w:b/>
      <w:sz w:val="24"/>
    </w:rPr>
  </w:style>
  <w:style w:type="paragraph" w:styleId="aa">
    <w:name w:val="Body Text"/>
    <w:basedOn w:val="a"/>
    <w:link w:val="ab"/>
    <w:pPr>
      <w:jc w:val="center"/>
    </w:pPr>
  </w:style>
  <w:style w:type="character" w:customStyle="1" w:styleId="ab">
    <w:name w:val="Основной текст Знак"/>
    <w:basedOn w:val="11"/>
    <w:link w:val="aa"/>
    <w:rPr>
      <w:sz w:val="24"/>
    </w:rPr>
  </w:style>
  <w:style w:type="paragraph" w:customStyle="1" w:styleId="35">
    <w:name w:val="Гиперссылка3"/>
    <w:link w:val="ac"/>
    <w:rPr>
      <w:color w:val="0000FF"/>
      <w:u w:val="single"/>
    </w:rPr>
  </w:style>
  <w:style w:type="character" w:styleId="ac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1"/>
    <w:link w:val="8"/>
    <w:rPr>
      <w:b/>
      <w:sz w:val="3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d">
    <w:name w:val="Normal (Web)"/>
    <w:basedOn w:val="a"/>
    <w:link w:val="ae"/>
    <w:pPr>
      <w:spacing w:beforeAutospacing="1" w:afterAutospacing="1"/>
    </w:pPr>
  </w:style>
  <w:style w:type="character" w:customStyle="1" w:styleId="ae">
    <w:name w:val="Обычный (веб) Знак"/>
    <w:basedOn w:val="11"/>
    <w:link w:val="ad"/>
    <w:rPr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8">
    <w:name w:val="Body Text Indent 2"/>
    <w:basedOn w:val="a"/>
    <w:link w:val="29"/>
    <w:pPr>
      <w:ind w:firstLine="1418"/>
      <w:jc w:val="both"/>
    </w:pPr>
  </w:style>
  <w:style w:type="character" w:customStyle="1" w:styleId="29">
    <w:name w:val="Основной текст с отступом 2 Знак"/>
    <w:basedOn w:val="11"/>
    <w:link w:val="28"/>
    <w:rPr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1"/>
    <w:link w:val="af1"/>
    <w:rPr>
      <w:rFonts w:ascii="Segoe UI" w:hAnsi="Segoe UI"/>
      <w:sz w:val="18"/>
    </w:rPr>
  </w:style>
  <w:style w:type="paragraph" w:styleId="a4">
    <w:name w:val="Title"/>
    <w:basedOn w:val="a"/>
    <w:link w:val="af3"/>
    <w:uiPriority w:val="10"/>
    <w:qFormat/>
    <w:pPr>
      <w:jc w:val="center"/>
    </w:pPr>
    <w:rPr>
      <w:b/>
    </w:rPr>
  </w:style>
  <w:style w:type="character" w:customStyle="1" w:styleId="af3">
    <w:name w:val="Заголовок Знак"/>
    <w:basedOn w:val="11"/>
    <w:link w:val="a4"/>
    <w:rPr>
      <w:b/>
      <w:sz w:val="24"/>
    </w:rPr>
  </w:style>
  <w:style w:type="character" w:customStyle="1" w:styleId="40">
    <w:name w:val="Заголовок 4 Знак"/>
    <w:basedOn w:val="11"/>
    <w:link w:val="4"/>
    <w:rPr>
      <w:b/>
      <w:sz w:val="24"/>
    </w:rPr>
  </w:style>
  <w:style w:type="paragraph" w:styleId="36">
    <w:name w:val="Body Text 3"/>
    <w:basedOn w:val="a"/>
    <w:link w:val="37"/>
    <w:pPr>
      <w:jc w:val="center"/>
    </w:pPr>
    <w:rPr>
      <w:i/>
    </w:rPr>
  </w:style>
  <w:style w:type="character" w:customStyle="1" w:styleId="37">
    <w:name w:val="Основной текст 3 Знак"/>
    <w:basedOn w:val="11"/>
    <w:link w:val="36"/>
    <w:rPr>
      <w:i/>
      <w:sz w:val="24"/>
    </w:rPr>
  </w:style>
  <w:style w:type="character" w:customStyle="1" w:styleId="20">
    <w:name w:val="Заголовок 2 Знак"/>
    <w:basedOn w:val="11"/>
    <w:link w:val="2"/>
    <w:rPr>
      <w:b/>
      <w:sz w:val="24"/>
    </w:rPr>
  </w:style>
  <w:style w:type="paragraph" w:customStyle="1" w:styleId="af4">
    <w:basedOn w:val="a"/>
    <w:next w:val="a4"/>
    <w:link w:val="af5"/>
    <w:semiHidden/>
    <w:unhideWhenUsed/>
    <w:pPr>
      <w:jc w:val="center"/>
    </w:pPr>
    <w:rPr>
      <w:b/>
    </w:rPr>
  </w:style>
  <w:style w:type="character" w:customStyle="1" w:styleId="af5">
    <w:basedOn w:val="11"/>
    <w:link w:val="af4"/>
    <w:semiHidden/>
    <w:unhideWhenUsed/>
    <w:rPr>
      <w:b/>
      <w:color w:val="000000"/>
      <w:sz w:val="24"/>
    </w:rPr>
  </w:style>
  <w:style w:type="paragraph" w:styleId="af6">
    <w:name w:val="List Paragraph"/>
    <w:basedOn w:val="a"/>
    <w:link w:val="af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7">
    <w:name w:val="Абзац списка Знак"/>
    <w:basedOn w:val="11"/>
    <w:link w:val="af6"/>
    <w:rPr>
      <w:rFonts w:ascii="Calibri" w:hAnsi="Calibri"/>
      <w:sz w:val="22"/>
    </w:rPr>
  </w:style>
  <w:style w:type="character" w:customStyle="1" w:styleId="60">
    <w:name w:val="Заголовок 6 Знак"/>
    <w:basedOn w:val="11"/>
    <w:link w:val="6"/>
    <w:rPr>
      <w:b/>
      <w:sz w:val="28"/>
    </w:rPr>
  </w:style>
  <w:style w:type="paragraph" w:customStyle="1" w:styleId="af8">
    <w:basedOn w:val="a"/>
    <w:next w:val="a4"/>
    <w:link w:val="af9"/>
    <w:qFormat/>
    <w:rsid w:val="00B5735B"/>
    <w:pPr>
      <w:jc w:val="center"/>
    </w:pPr>
    <w:rPr>
      <w:b/>
      <w:bCs/>
      <w:szCs w:val="24"/>
    </w:rPr>
  </w:style>
  <w:style w:type="character" w:customStyle="1" w:styleId="af9">
    <w:name w:val="Название Знак"/>
    <w:link w:val="af8"/>
    <w:rsid w:val="00B5735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8310E-784C-4212-980F-151EACE2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Вишнякова Т.</cp:lastModifiedBy>
  <cp:revision>3</cp:revision>
  <dcterms:created xsi:type="dcterms:W3CDTF">2024-01-24T03:37:00Z</dcterms:created>
  <dcterms:modified xsi:type="dcterms:W3CDTF">2026-02-20T10:33:00Z</dcterms:modified>
</cp:coreProperties>
</file>