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вопросов, обсуждаемых в ходе публичных консультаций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проекта нормативного правового акта</w:t>
      </w:r>
      <w:r>
        <w:rPr>
          <w:rFonts w:ascii="Times New Roman" w:hAnsi="Times New Roman"/>
          <w:sz w:val="24"/>
          <w:u w:val="single"/>
        </w:rPr>
        <w:t xml:space="preserve"> «О внесении изменения в постановление администрации города Магнитогорска от 11.05.2023 N 4695-П»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Разработчик проекта нормативного правового акта</w:t>
      </w:r>
      <w:r>
        <w:rPr/>
        <w:t xml:space="preserve"> </w:t>
      </w:r>
      <w:r>
        <w:rPr>
          <w:rFonts w:ascii="Times New Roman" w:hAnsi="Times New Roman"/>
          <w:sz w:val="24"/>
          <w:u w:val="single"/>
        </w:rPr>
        <w:t>Управление архитектуры и градостроительства администрации города Магнитогорска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Контактное лицо (Ф.И.О., должность, адрес электронной почты и контактный телефон) </w:t>
      </w:r>
      <w:r>
        <w:rPr>
          <w:rFonts w:ascii="Times New Roman" w:hAnsi="Times New Roman"/>
          <w:sz w:val="24"/>
          <w:u w:val="single"/>
        </w:rPr>
        <w:t>Нетяга Ксения Сергеевна, инспектор отдела территориального и градостроительного планирования Управления архитектуры и градостроительства администрации города Магнитогорска, адрес электронной почты netyaga_ks@magnitogorsk.ru, телефон: 8 (3519) 49 84 98 *1102.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/>
          <w:sz w:val="24"/>
          <w:u w:val="single"/>
        </w:rPr>
        <w:t>netyaga_ks@magnitogorsk.ru не позднее 07</w:t>
      </w:r>
      <w:r>
        <w:rPr>
          <w:rFonts w:ascii="Times New Roman" w:hAnsi="Times New Roman"/>
          <w:sz w:val="24"/>
          <w:u w:val="single"/>
          <w:shd w:fill="auto" w:val="clear"/>
        </w:rPr>
        <w:t>.05.2026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об участнике публичных консультаций: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 контактного лица 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Электронный адрес 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организации 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Сфера деятельности организации ________________________________________________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Насколько цель предлагаемого регулирования соотносится с проблемой, на решение которой оно направлено? Достигнет и, на Ваш взгляд, предлагаемое нормативное правовое регулирование тех целей, на которое оно направлено?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Является ли выбранный вариант решения проблемы оптимальным? Существуют ли иные варианты достижения заявленных целей регулирования? Если да, приведите те, которые, по Вашему мнению, были бы менее затратны и (или) более эффективны.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 Иные предложения и замечания, которые, по Вашему мнению, целесообразно учесть в рамках оценки регулирующего воздействия.</w:t>
      </w:r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16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LibreOffice/7.5.6.2$Linux_X86_64 LibreOffice_project/50$Build-2</Application>
  <AppVersion>15.0000</AppVersion>
  <Pages>1</Pages>
  <Words>321</Words>
  <Characters>2651</Characters>
  <CharactersWithSpaces>2953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2026-04-26T19:50:27Z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