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0" w:left="0"/>
        <w:jc w:val="left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Документ предоставлен </w:t>
      </w:r>
      <w:r>
        <w:rPr>
          <w:rFonts w:ascii="Tahoma" w:hAnsi="Tahoma"/>
          <w:color w:val="0000FF"/>
          <w:sz w:val="24"/>
        </w:rPr>
        <w:fldChar w:fldCharType="begin"/>
      </w:r>
      <w:r>
        <w:rPr>
          <w:rFonts w:ascii="Tahoma" w:hAnsi="Tahoma"/>
          <w:color w:val="0000FF"/>
          <w:sz w:val="24"/>
        </w:rPr>
        <w:instrText>HYPERLINK "https://www.consultant.ru"</w:instrText>
      </w:r>
      <w:r>
        <w:rPr>
          <w:rFonts w:ascii="Tahoma" w:hAnsi="Tahoma"/>
          <w:color w:val="0000FF"/>
          <w:sz w:val="24"/>
        </w:rPr>
        <w:fldChar w:fldCharType="separate"/>
      </w:r>
      <w:r>
        <w:rPr>
          <w:rFonts w:ascii="Tahoma" w:hAnsi="Tahoma"/>
          <w:color w:val="0000FF"/>
          <w:sz w:val="24"/>
        </w:rPr>
        <w:t>КонсультантПлюс</w:t>
      </w:r>
      <w:r>
        <w:rPr>
          <w:rFonts w:ascii="Tahoma" w:hAnsi="Tahoma"/>
          <w:color w:val="0000FF"/>
          <w:sz w:val="24"/>
        </w:rPr>
        <w:fldChar w:fldCharType="end"/>
      </w:r>
      <w:r>
        <w:rPr>
          <w:rFonts w:ascii="Tahoma" w:hAnsi="Tahoma"/>
          <w:sz w:val="24"/>
        </w:rPr>
        <w:br/>
      </w:r>
    </w:p>
    <w:p w14:paraId="02000000">
      <w:pPr>
        <w:pStyle w:val="Style_1"/>
        <w:ind w:firstLine="0" w:left="0"/>
        <w:jc w:val="both"/>
        <w:outlineLvl w:val="0"/>
        <w:rPr>
          <w:sz w:val="24"/>
        </w:rPr>
      </w:pPr>
    </w:p>
    <w:p w14:paraId="03000000">
      <w:pPr>
        <w:pStyle w:val="Style_1"/>
        <w:ind w:firstLine="0" w:left="0"/>
        <w:jc w:val="center"/>
        <w:outlineLvl w:val="0"/>
        <w:rPr>
          <w:b w:val="1"/>
          <w:sz w:val="24"/>
        </w:rPr>
      </w:pPr>
      <w:r>
        <w:rPr>
          <w:b w:val="1"/>
          <w:sz w:val="24"/>
        </w:rPr>
        <w:t>ПРАВИТЕЛЬСТВО РОССИЙСКОЙ ФЕДЕРАЦИИ</w:t>
      </w:r>
    </w:p>
    <w:p w14:paraId="04000000">
      <w:pPr>
        <w:pStyle w:val="Style_1"/>
        <w:ind w:firstLine="0" w:left="0"/>
        <w:jc w:val="center"/>
        <w:rPr>
          <w:b w:val="1"/>
          <w:sz w:val="24"/>
        </w:rPr>
      </w:pPr>
    </w:p>
    <w:p w14:paraId="05000000">
      <w:pPr>
        <w:pStyle w:val="Style_1"/>
        <w:ind w:firstLine="0" w:left="0"/>
        <w:jc w:val="center"/>
        <w:rPr>
          <w:b w:val="1"/>
          <w:sz w:val="24"/>
        </w:rPr>
      </w:pPr>
      <w:r>
        <w:rPr>
          <w:b w:val="1"/>
          <w:sz w:val="24"/>
        </w:rPr>
        <w:t>ПОСТАНОВЛЕНИЕ</w:t>
      </w:r>
    </w:p>
    <w:p w14:paraId="06000000">
      <w:pPr>
        <w:pStyle w:val="Style_1"/>
        <w:ind w:firstLine="0" w:left="0"/>
        <w:jc w:val="center"/>
        <w:rPr>
          <w:b w:val="1"/>
          <w:sz w:val="24"/>
        </w:rPr>
      </w:pPr>
      <w:r>
        <w:rPr>
          <w:b w:val="1"/>
          <w:sz w:val="24"/>
        </w:rPr>
        <w:t>от 14 октября 2022 г. N 1830</w:t>
      </w:r>
    </w:p>
    <w:p w14:paraId="07000000">
      <w:pPr>
        <w:pStyle w:val="Style_1"/>
        <w:ind w:firstLine="0" w:left="0"/>
        <w:jc w:val="center"/>
        <w:rPr>
          <w:b w:val="1"/>
          <w:sz w:val="24"/>
        </w:rPr>
      </w:pPr>
    </w:p>
    <w:p w14:paraId="08000000">
      <w:pPr>
        <w:pStyle w:val="Style_1"/>
        <w:ind w:firstLine="0" w:left="0"/>
        <w:jc w:val="center"/>
        <w:rPr>
          <w:b w:val="1"/>
          <w:sz w:val="24"/>
        </w:rPr>
      </w:pPr>
      <w:r>
        <w:rPr>
          <w:b w:val="1"/>
          <w:sz w:val="24"/>
        </w:rPr>
        <w:t>О ПЕРЕЧНЕ</w:t>
      </w:r>
    </w:p>
    <w:p w14:paraId="09000000">
      <w:pPr>
        <w:pStyle w:val="Style_1"/>
        <w:ind w:firstLine="0" w:left="0"/>
        <w:jc w:val="center"/>
        <w:rPr>
          <w:b w:val="1"/>
          <w:sz w:val="24"/>
        </w:rPr>
      </w:pPr>
      <w:r>
        <w:rPr>
          <w:b w:val="1"/>
          <w:sz w:val="24"/>
        </w:rPr>
        <w:t>РАБОЧИХ МЕСТ В ОРГАНИЗАЦИЯХ, ОСУЩЕСТВЛЯЮЩИХ ОТДЕЛЬНЫЕ ВИДЫ</w:t>
      </w:r>
    </w:p>
    <w:p w14:paraId="0A000000">
      <w:pPr>
        <w:pStyle w:val="Style_1"/>
        <w:ind w:firstLine="0" w:left="0"/>
        <w:jc w:val="center"/>
        <w:rPr>
          <w:b w:val="1"/>
          <w:sz w:val="24"/>
        </w:rPr>
      </w:pPr>
      <w:r>
        <w:rPr>
          <w:b w:val="1"/>
          <w:sz w:val="24"/>
        </w:rPr>
        <w:t>ДЕЯТЕЛЬНОСТИ, В ОТНОШЕНИИ КОТОРЫХ СПЕЦИАЛЬНАЯ ОЦЕНКА УСЛОВИЙ</w:t>
      </w:r>
    </w:p>
    <w:p w14:paraId="0B000000">
      <w:pPr>
        <w:pStyle w:val="Style_1"/>
        <w:ind w:firstLine="0" w:left="0"/>
        <w:jc w:val="center"/>
        <w:rPr>
          <w:b w:val="1"/>
          <w:sz w:val="24"/>
        </w:rPr>
      </w:pPr>
      <w:r>
        <w:rPr>
          <w:b w:val="1"/>
          <w:sz w:val="24"/>
        </w:rPr>
        <w:t>ТРУДА ПРОВОДИТСЯ С УЧЕТОМ УСТАНАВЛИВАЕМЫХ УПОЛНОМОЧЕННЫМ</w:t>
      </w:r>
    </w:p>
    <w:p w14:paraId="0C000000">
      <w:pPr>
        <w:pStyle w:val="Style_1"/>
        <w:ind w:firstLine="0" w:left="0"/>
        <w:jc w:val="center"/>
        <w:rPr>
          <w:b w:val="1"/>
          <w:sz w:val="24"/>
        </w:rPr>
      </w:pPr>
      <w:r>
        <w:rPr>
          <w:b w:val="1"/>
          <w:sz w:val="24"/>
        </w:rPr>
        <w:t>ФЕДЕРАЛЬНЫМ ОРГАНОМ ИСПОЛНИТЕЛЬНОЙ ВЛАСТИ ОСОБЕННОСТЕЙ</w:t>
      </w:r>
    </w:p>
    <w:p w14:paraId="0D000000">
      <w:pPr>
        <w:pStyle w:val="Style_1"/>
        <w:rPr>
          <w:b w:val="0"/>
          <w:i w:val="0"/>
          <w:strike w:val="0"/>
          <w:sz w:val="24"/>
          <w:u w:val="none"/>
        </w:rPr>
      </w:pPr>
    </w:p>
    <w:tbl>
      <w:tblPr>
        <w:tblStyle w:val="Style_2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E000000">
            <w:pPr>
              <w:pStyle w:val="Style_1"/>
              <w:rPr>
                <w:b w:val="0"/>
                <w:i w:val="0"/>
                <w:strike w:val="0"/>
                <w:sz w:val="24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F000000">
            <w:pPr>
              <w:pStyle w:val="Style_1"/>
              <w:rPr>
                <w:b w:val="0"/>
                <w:i w:val="0"/>
                <w:strike w:val="0"/>
                <w:sz w:val="24"/>
                <w:u w:val="none"/>
              </w:rPr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10000000">
            <w:pPr>
              <w:pStyle w:val="Style_1"/>
              <w:ind w:firstLine="0" w:left="0"/>
              <w:jc w:val="center"/>
              <w:rPr>
                <w:color w:val="392C69"/>
                <w:sz w:val="24"/>
              </w:rPr>
            </w:pPr>
            <w:r>
              <w:rPr>
                <w:color w:val="392C69"/>
                <w:sz w:val="24"/>
              </w:rPr>
              <w:t>Список изменяющих документов</w:t>
            </w:r>
          </w:p>
          <w:p w14:paraId="11000000">
            <w:pPr>
              <w:pStyle w:val="Style_1"/>
              <w:ind w:firstLine="0" w:left="0"/>
              <w:jc w:val="center"/>
              <w:rPr>
                <w:color w:val="392C69"/>
                <w:sz w:val="24"/>
              </w:rPr>
            </w:pPr>
            <w:r>
              <w:rPr>
                <w:color w:val="392C69"/>
                <w:sz w:val="24"/>
              </w:rPr>
              <w:t xml:space="preserve">(в ред. </w:t>
            </w:r>
            <w:r>
              <w:rPr>
                <w:color w:val="0000FF"/>
                <w:sz w:val="24"/>
              </w:rPr>
              <w:fldChar w:fldCharType="begin"/>
            </w:r>
            <w:r>
              <w:rPr>
                <w:color w:val="0000FF"/>
                <w:sz w:val="24"/>
              </w:rPr>
              <w:instrText>HYPERLINK "consultantplus://offline/ref=A37521EA361ED50104108DD2F9260606ECF1D550FF1F11A6CD2220F817507A938366565BBEB9729903631007D4165DA258FF2F156334F112YFp6I"</w:instrText>
            </w:r>
            <w:r>
              <w:rPr>
                <w:color w:val="0000FF"/>
                <w:sz w:val="24"/>
              </w:rPr>
              <w:fldChar w:fldCharType="separate"/>
            </w:r>
            <w:r>
              <w:rPr>
                <w:color w:val="0000FF"/>
                <w:sz w:val="24"/>
              </w:rPr>
              <w:t>Постановления</w:t>
            </w:r>
            <w:r>
              <w:rPr>
                <w:color w:val="0000FF"/>
                <w:sz w:val="24"/>
              </w:rPr>
              <w:fldChar w:fldCharType="end"/>
            </w:r>
            <w:r>
              <w:rPr>
                <w:color w:val="392C69"/>
                <w:sz w:val="24"/>
              </w:rPr>
              <w:t xml:space="preserve"> Правительства РФ от 07.03.2023 N 358)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2000000">
            <w:pPr>
              <w:pStyle w:val="Style_1"/>
              <w:ind w:firstLine="0" w:left="0"/>
              <w:jc w:val="center"/>
              <w:rPr>
                <w:color w:val="392C69"/>
                <w:sz w:val="24"/>
              </w:rPr>
            </w:pPr>
          </w:p>
        </w:tc>
      </w:tr>
    </w:tbl>
    <w:p w14:paraId="13000000">
      <w:pPr>
        <w:pStyle w:val="Style_1"/>
        <w:ind w:firstLine="540" w:left="0"/>
        <w:jc w:val="both"/>
        <w:rPr>
          <w:sz w:val="24"/>
        </w:rPr>
      </w:pPr>
    </w:p>
    <w:p w14:paraId="14000000">
      <w:pPr>
        <w:pStyle w:val="Style_1"/>
        <w:ind w:firstLine="540" w:left="0"/>
        <w:jc w:val="both"/>
        <w:rPr>
          <w:sz w:val="24"/>
        </w:rPr>
      </w:pPr>
      <w:r>
        <w:rPr>
          <w:sz w:val="24"/>
        </w:rPr>
        <w:t xml:space="preserve">В соответствии с 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"consultantplus://offline/ref=A37521EA361ED50104108DD2F9260606ECF0D65FF51D11A6CD2220F817507A938366565BBEB9719B05631007D4165DA258FF2F156334F112YFp6I"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частью 7 статьи 9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Федерального закона "О специальной оценке условий труда" Правительство Российской Федерации постановляет:</w:t>
      </w:r>
    </w:p>
    <w:p w14:paraId="15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 xml:space="preserve">1. Утвердить прилагаемый 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\l "Par39"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перечень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рабочих мест в 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особенностей.</w:t>
      </w:r>
    </w:p>
    <w:p w14:paraId="16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 xml:space="preserve">2. Министерству труда и социальной защиты Российской Федерации по согласованию с заинтересованными федеральными органами исполнительной власти, Государственной корпорацией по атомной энергии "Росатом" и с учетом мнения Российской трехсторонней комиссии по регулированию социально-трудовых отношений до 30 ноября 2023 г. утвердить особенности проведения специальной оценки условий труда в отношении предусмотренных 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\l "Par39"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перечнем</w:t>
      </w:r>
      <w:r>
        <w:rPr>
          <w:color w:val="0000FF"/>
          <w:sz w:val="24"/>
        </w:rPr>
        <w:fldChar w:fldCharType="end"/>
      </w:r>
      <w:r>
        <w:rPr>
          <w:sz w:val="24"/>
        </w:rPr>
        <w:t>, утвержденным настоящим постановлением, рабочих мест в организациях, осуществляющих отдельные виды деятельности.</w:t>
      </w:r>
    </w:p>
    <w:p w14:paraId="17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3. Признать утратившими силу:</w:t>
      </w:r>
    </w:p>
    <w:p w14:paraId="18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"consultantplus://offline/ref=A37521EA361ED50104108DD2F9260606EBF2D350FA1F11A6CD2220F817507A9391660E57BCBB6C980776465692Y4p0I"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постановление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Правительства Российской Федерации от 14 апреля 2014 г. N 290 "Об утверждении перечня рабочих мест в 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особенностей" (Собрание законодательства Российской Федерации, 2014, N 17, ст. 2056);</w:t>
      </w:r>
    </w:p>
    <w:p w14:paraId="19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"consultantplus://offline/ref=A37521EA361ED50104108DD2F9260606E9F2DC51FE1B11A6CD2220F817507A9391660E57BCBB6C980776465692Y4p0I"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постановление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Правительства Российской Федерации от 25 апреля 2015 г. N 396 "О внесении изменений в перечень рабочих мест в 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особенностей" (Собрание законодательства Российской Федерации, 2015, N 18, ст. 2715);</w:t>
      </w:r>
    </w:p>
    <w:p w14:paraId="1A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"consultantplus://offline/ref=A37521EA361ED50104108DD2F9260606EAF5DC5EF81811A6CD2220F817507A9391660E57BCBB6C980776465692Y4p0I"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постановление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Правительства Российской Федерации от 14 декабря 2016 г. N 1351 "О внесении изменений в перечень рабочих мест в 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особенностей" (Собрание законодательства Российской Федерации, 2016, N 51, ст. 7402);</w:t>
      </w:r>
    </w:p>
    <w:p w14:paraId="1B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"consultantplus://offline/ref=A37521EA361ED50104108DD2F9260606EAFDDC5FFF1111A6CD2220F817507A9391660E57BCBB6C980776465692Y4p0I"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постановление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Правительства Российской Федерации от 24 января 2018 г. N 52 "О внесении изменения в перечень рабочих мест в 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особенностей" (Собрание законодательства Российской Федерации, 2018, N 5, ст. 765);</w:t>
      </w:r>
    </w:p>
    <w:p w14:paraId="1C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"consultantplus://offline/ref=A37521EA361ED50104108DD2F9260606EBF2D350FF1B11A6CD2220F817507A9391660E57BCBB6C980776465692Y4p0I"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постановление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Правительства Российской Федерации от 20 февраля 2021 г. N 238 "О внесении изменения в перечень рабочих мест в 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особенностей" (Собрание законодательства Российской Федерации, 2021, N 9, ст. 1505).</w:t>
      </w:r>
    </w:p>
    <w:p w14:paraId="1D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 xml:space="preserve">4. 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"consultantplus://offline/ref=A37521EA361ED50104108DD2F9260606ECF6D653FC1C11A6CD2220F817507A938366565BBEB8729C04631007D4165DA258FF2F156334F112YFp6I"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Пункт 887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</w:p>
    <w:p w14:paraId="1E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5. Настоящее постановление вступает в силу с 1 марта 2023 г. и действует до 1 марта 2029 г.</w:t>
      </w:r>
    </w:p>
    <w:p w14:paraId="1F000000">
      <w:pPr>
        <w:pStyle w:val="Style_1"/>
        <w:ind w:firstLine="540" w:left="0"/>
        <w:jc w:val="both"/>
        <w:rPr>
          <w:sz w:val="24"/>
        </w:rPr>
      </w:pPr>
    </w:p>
    <w:p w14:paraId="20000000">
      <w:pPr>
        <w:pStyle w:val="Style_1"/>
        <w:ind w:firstLine="0" w:left="0"/>
        <w:jc w:val="right"/>
        <w:rPr>
          <w:sz w:val="24"/>
        </w:rPr>
      </w:pPr>
      <w:r>
        <w:rPr>
          <w:sz w:val="24"/>
        </w:rPr>
        <w:t>Председатель Правительства</w:t>
      </w:r>
    </w:p>
    <w:p w14:paraId="21000000">
      <w:pPr>
        <w:pStyle w:val="Style_1"/>
        <w:ind w:firstLine="0" w:left="0"/>
        <w:jc w:val="right"/>
        <w:rPr>
          <w:sz w:val="24"/>
        </w:rPr>
      </w:pPr>
      <w:r>
        <w:rPr>
          <w:sz w:val="24"/>
        </w:rPr>
        <w:t>Российской Федерации</w:t>
      </w:r>
    </w:p>
    <w:p w14:paraId="22000000">
      <w:pPr>
        <w:pStyle w:val="Style_1"/>
        <w:ind w:firstLine="0" w:left="0"/>
        <w:jc w:val="right"/>
        <w:rPr>
          <w:sz w:val="24"/>
        </w:rPr>
      </w:pPr>
      <w:r>
        <w:rPr>
          <w:sz w:val="24"/>
        </w:rPr>
        <w:t>М.МИШУСТИН</w:t>
      </w:r>
    </w:p>
    <w:p w14:paraId="23000000">
      <w:pPr>
        <w:pStyle w:val="Style_1"/>
        <w:ind w:firstLine="540" w:left="0"/>
        <w:jc w:val="both"/>
        <w:rPr>
          <w:sz w:val="24"/>
        </w:rPr>
      </w:pPr>
    </w:p>
    <w:p w14:paraId="24000000">
      <w:pPr>
        <w:pStyle w:val="Style_1"/>
        <w:ind w:firstLine="540" w:left="0"/>
        <w:jc w:val="both"/>
        <w:rPr>
          <w:sz w:val="24"/>
        </w:rPr>
      </w:pPr>
    </w:p>
    <w:p w14:paraId="25000000">
      <w:pPr>
        <w:pStyle w:val="Style_1"/>
        <w:ind w:firstLine="540" w:left="0"/>
        <w:jc w:val="both"/>
        <w:rPr>
          <w:sz w:val="24"/>
        </w:rPr>
      </w:pPr>
    </w:p>
    <w:p w14:paraId="26000000">
      <w:pPr>
        <w:pStyle w:val="Style_1"/>
        <w:ind w:firstLine="540" w:left="0"/>
        <w:jc w:val="both"/>
        <w:rPr>
          <w:sz w:val="24"/>
        </w:rPr>
      </w:pPr>
    </w:p>
    <w:p w14:paraId="27000000">
      <w:pPr>
        <w:pStyle w:val="Style_1"/>
        <w:ind w:firstLine="540" w:left="0"/>
        <w:jc w:val="both"/>
        <w:rPr>
          <w:sz w:val="24"/>
        </w:rPr>
      </w:pPr>
    </w:p>
    <w:p w14:paraId="28000000">
      <w:pPr>
        <w:pStyle w:val="Style_1"/>
        <w:ind w:firstLine="0" w:left="0"/>
        <w:jc w:val="right"/>
        <w:outlineLvl w:val="0"/>
        <w:rPr>
          <w:sz w:val="24"/>
        </w:rPr>
      </w:pPr>
      <w:r>
        <w:rPr>
          <w:sz w:val="24"/>
        </w:rPr>
        <w:t>Утвержден</w:t>
      </w:r>
    </w:p>
    <w:p w14:paraId="29000000">
      <w:pPr>
        <w:pStyle w:val="Style_1"/>
        <w:ind w:firstLine="0" w:left="0"/>
        <w:jc w:val="right"/>
        <w:rPr>
          <w:sz w:val="24"/>
        </w:rPr>
      </w:pPr>
      <w:r>
        <w:rPr>
          <w:sz w:val="24"/>
        </w:rPr>
        <w:t>постановлением Правительства</w:t>
      </w:r>
    </w:p>
    <w:p w14:paraId="2A000000">
      <w:pPr>
        <w:pStyle w:val="Style_1"/>
        <w:ind w:firstLine="0" w:left="0"/>
        <w:jc w:val="right"/>
        <w:rPr>
          <w:sz w:val="24"/>
        </w:rPr>
      </w:pPr>
      <w:r>
        <w:rPr>
          <w:sz w:val="24"/>
        </w:rPr>
        <w:t>Российской Федерации</w:t>
      </w:r>
    </w:p>
    <w:p w14:paraId="2B000000">
      <w:pPr>
        <w:pStyle w:val="Style_1"/>
        <w:ind w:firstLine="0" w:left="0"/>
        <w:jc w:val="right"/>
        <w:rPr>
          <w:sz w:val="24"/>
        </w:rPr>
      </w:pPr>
      <w:r>
        <w:rPr>
          <w:sz w:val="24"/>
        </w:rPr>
        <w:t>от 14 октября 2022 г. N 1830</w:t>
      </w:r>
    </w:p>
    <w:p w14:paraId="2C000000">
      <w:pPr>
        <w:pStyle w:val="Style_1"/>
        <w:ind w:firstLine="0" w:left="0"/>
        <w:jc w:val="center"/>
        <w:rPr>
          <w:sz w:val="24"/>
        </w:rPr>
      </w:pPr>
    </w:p>
    <w:p w14:paraId="2D000000">
      <w:pPr>
        <w:pStyle w:val="Style_1"/>
        <w:ind w:firstLine="0" w:left="0"/>
        <w:jc w:val="center"/>
        <w:rPr>
          <w:b w:val="1"/>
          <w:sz w:val="24"/>
        </w:rPr>
      </w:pPr>
      <w:bookmarkStart w:id="1" w:name="Par39"/>
      <w:bookmarkEnd w:id="1"/>
      <w:r>
        <w:rPr>
          <w:b w:val="1"/>
          <w:sz w:val="24"/>
        </w:rPr>
        <w:t>ПЕРЕЧЕНЬ</w:t>
      </w:r>
    </w:p>
    <w:p w14:paraId="2E000000">
      <w:pPr>
        <w:pStyle w:val="Style_1"/>
        <w:ind w:firstLine="0" w:left="0"/>
        <w:jc w:val="center"/>
        <w:rPr>
          <w:b w:val="1"/>
          <w:sz w:val="24"/>
        </w:rPr>
      </w:pPr>
      <w:r>
        <w:rPr>
          <w:b w:val="1"/>
          <w:sz w:val="24"/>
        </w:rPr>
        <w:t>РАБОЧИХ МЕСТ В ОРГАНИЗАЦИЯХ, ОСУЩЕСТВЛЯЮЩИХ ОТДЕЛЬНЫЕ ВИДЫ</w:t>
      </w:r>
    </w:p>
    <w:p w14:paraId="2F000000">
      <w:pPr>
        <w:pStyle w:val="Style_1"/>
        <w:ind w:firstLine="0" w:left="0"/>
        <w:jc w:val="center"/>
        <w:rPr>
          <w:b w:val="1"/>
          <w:sz w:val="24"/>
        </w:rPr>
      </w:pPr>
      <w:r>
        <w:rPr>
          <w:b w:val="1"/>
          <w:sz w:val="24"/>
        </w:rPr>
        <w:t>ДЕЯТЕЛЬНОСТИ, В ОТНОШЕНИИ КОТОРЫХ СПЕЦИАЛЬНАЯ ОЦЕНКА УСЛОВИЙ</w:t>
      </w:r>
    </w:p>
    <w:p w14:paraId="30000000">
      <w:pPr>
        <w:pStyle w:val="Style_1"/>
        <w:ind w:firstLine="0" w:left="0"/>
        <w:jc w:val="center"/>
        <w:rPr>
          <w:b w:val="1"/>
          <w:sz w:val="24"/>
        </w:rPr>
      </w:pPr>
      <w:r>
        <w:rPr>
          <w:b w:val="1"/>
          <w:sz w:val="24"/>
        </w:rPr>
        <w:t>ТРУДА ПРОВОДИТСЯ С УЧЕТОМ УСТАНАВЛИВАЕМЫХ УПОЛНОМОЧЕННЫМ</w:t>
      </w:r>
    </w:p>
    <w:p w14:paraId="31000000">
      <w:pPr>
        <w:pStyle w:val="Style_1"/>
        <w:ind w:firstLine="0" w:left="0"/>
        <w:jc w:val="center"/>
        <w:rPr>
          <w:b w:val="1"/>
          <w:sz w:val="24"/>
        </w:rPr>
      </w:pPr>
      <w:r>
        <w:rPr>
          <w:b w:val="1"/>
          <w:sz w:val="24"/>
        </w:rPr>
        <w:t>ФЕДЕРАЛЬНЫМ ОРГАНОМ ИСПОЛНИТЕЛЬНОЙ ВЛАСТИ ОСОБЕННОСТЕЙ</w:t>
      </w:r>
    </w:p>
    <w:p w14:paraId="32000000">
      <w:pPr>
        <w:pStyle w:val="Style_1"/>
        <w:rPr>
          <w:b w:val="0"/>
          <w:i w:val="0"/>
          <w:strike w:val="0"/>
          <w:sz w:val="24"/>
          <w:u w:val="none"/>
        </w:rPr>
      </w:pPr>
    </w:p>
    <w:tbl>
      <w:tblPr>
        <w:tblStyle w:val="Style_2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3000000">
            <w:pPr>
              <w:pStyle w:val="Style_1"/>
              <w:rPr>
                <w:b w:val="0"/>
                <w:i w:val="0"/>
                <w:strike w:val="0"/>
                <w:sz w:val="24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4000000">
            <w:pPr>
              <w:pStyle w:val="Style_1"/>
              <w:rPr>
                <w:b w:val="0"/>
                <w:i w:val="0"/>
                <w:strike w:val="0"/>
                <w:sz w:val="24"/>
                <w:u w:val="none"/>
              </w:rPr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35000000">
            <w:pPr>
              <w:pStyle w:val="Style_1"/>
              <w:ind w:firstLine="0" w:left="0"/>
              <w:jc w:val="center"/>
              <w:rPr>
                <w:color w:val="392C69"/>
                <w:sz w:val="24"/>
              </w:rPr>
            </w:pPr>
            <w:r>
              <w:rPr>
                <w:color w:val="392C69"/>
                <w:sz w:val="24"/>
              </w:rPr>
              <w:t>Список изменяющих документов</w:t>
            </w:r>
          </w:p>
          <w:p w14:paraId="36000000">
            <w:pPr>
              <w:pStyle w:val="Style_1"/>
              <w:ind w:firstLine="0" w:left="0"/>
              <w:jc w:val="center"/>
              <w:rPr>
                <w:color w:val="392C69"/>
                <w:sz w:val="24"/>
              </w:rPr>
            </w:pPr>
            <w:r>
              <w:rPr>
                <w:color w:val="392C69"/>
                <w:sz w:val="24"/>
              </w:rPr>
              <w:t xml:space="preserve">(в ред. </w:t>
            </w:r>
            <w:r>
              <w:rPr>
                <w:color w:val="0000FF"/>
                <w:sz w:val="24"/>
              </w:rPr>
              <w:fldChar w:fldCharType="begin"/>
            </w:r>
            <w:r>
              <w:rPr>
                <w:color w:val="0000FF"/>
                <w:sz w:val="24"/>
              </w:rPr>
              <w:instrText>HYPERLINK "consultantplus://offline/ref=A37521EA361ED50104108DD2F9260606ECF1D550FF1F11A6CD2220F817507A938366565BBEB9729903631007D4165DA258FF2F156334F112YFp6I"</w:instrText>
            </w:r>
            <w:r>
              <w:rPr>
                <w:color w:val="0000FF"/>
                <w:sz w:val="24"/>
              </w:rPr>
              <w:fldChar w:fldCharType="separate"/>
            </w:r>
            <w:r>
              <w:rPr>
                <w:color w:val="0000FF"/>
                <w:sz w:val="24"/>
              </w:rPr>
              <w:t>Постановления</w:t>
            </w:r>
            <w:r>
              <w:rPr>
                <w:color w:val="0000FF"/>
                <w:sz w:val="24"/>
              </w:rPr>
              <w:fldChar w:fldCharType="end"/>
            </w:r>
            <w:r>
              <w:rPr>
                <w:color w:val="392C69"/>
                <w:sz w:val="24"/>
              </w:rPr>
              <w:t xml:space="preserve"> Правительства РФ от 07.03.2023 N 358)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7000000">
            <w:pPr>
              <w:pStyle w:val="Style_1"/>
              <w:ind w:firstLine="0" w:left="0"/>
              <w:jc w:val="center"/>
              <w:rPr>
                <w:color w:val="392C69"/>
                <w:sz w:val="24"/>
              </w:rPr>
            </w:pPr>
          </w:p>
        </w:tc>
      </w:tr>
    </w:tbl>
    <w:p w14:paraId="38000000">
      <w:pPr>
        <w:pStyle w:val="Style_1"/>
        <w:ind w:firstLine="0" w:left="0"/>
        <w:jc w:val="center"/>
        <w:rPr>
          <w:sz w:val="24"/>
        </w:rPr>
      </w:pPr>
    </w:p>
    <w:p w14:paraId="39000000">
      <w:pPr>
        <w:pStyle w:val="Style_1"/>
        <w:ind w:firstLine="540" w:left="0"/>
        <w:jc w:val="both"/>
        <w:rPr>
          <w:sz w:val="24"/>
        </w:rPr>
      </w:pPr>
      <w:r>
        <w:rPr>
          <w:sz w:val="24"/>
        </w:rPr>
        <w:t>1. Рабочие места членов экипажей морских судов, судов внутреннего плавания и рыбопромысловых судов.</w:t>
      </w:r>
    </w:p>
    <w:p w14:paraId="3A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2. Рабочие места членов летных и кабинных экипажей воздушных судов гражданской авиации.</w:t>
      </w:r>
    </w:p>
    <w:p w14:paraId="3B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3. Рабочие места отдельных категорий медицинских работников, непосредственно оказывающих скорую (скорую специализированную) медицинскую помощь в экстренной или неотложной формах вне медицинской организации, в том числе в ходе медицинской эвакуации.</w:t>
      </w:r>
    </w:p>
    <w:p w14:paraId="3C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4. Рабочие места медицинских работников, расположенные в помещениях, к которым нормативными правовыми актами Российской Федерации предъявляются требования, связанные с необходимостью поддержания особого микробиологического состояния среды и устойчивого режима функционирования медицинского оборудования (отделения реанимации, интенсивной терапии, операционные).</w:t>
      </w:r>
    </w:p>
    <w:p w14:paraId="3D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5. Рабочие места медицинских работников, непосредственно осуществляющих диагностику и лечение с использованием медицинской аппаратуры (аппаратов, приборов, оборудования), перечень которой утверждается Минтрудом России по согласованию с Минздравом России и на нормальное функционирование которой могут оказывать воздействие средства измерений, используемые в ходе проведения специальной оценки условий труда.</w:t>
      </w:r>
    </w:p>
    <w:p w14:paraId="3E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6. Рабочие места работников, трудовая функция которых состоит в подготовке к спортивным соревнованиям и в участии в спортивных соревнованиях по определенному виду или видам спорта.</w:t>
      </w:r>
    </w:p>
    <w:p w14:paraId="3F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 xml:space="preserve">7. Рабочие места работников, 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"consultantplus://offline/ref=A37521EA361ED50104108DD2F9260606EEFDD456F9124CACC57B2CFA105F2584842F5A5ABEB972910D3C1512C54E52A244E02F0A7F36F3Y1p3I"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перечень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профессий и должностей которых утвержден постановлением Правительства Российской Федерации от 28 апреля 2007 г. N 252 "Об утверждении перечня профессий и должностей творческих работников средств массовой информации, организаций кинематографии, теле- и видеосъемочных коллективов, театров, театральных и концертных организаций, цирков и иных лиц, участвующих в создании и (или) исполнении (экспонировании) произведений, особенности трудовой деятельности которых установлены Трудовым кодексом Российской Федерации".</w:t>
      </w:r>
    </w:p>
    <w:p w14:paraId="40000000">
      <w:pPr>
        <w:pStyle w:val="Style_1"/>
        <w:spacing w:before="160"/>
        <w:ind w:firstLine="540" w:left="0"/>
        <w:jc w:val="both"/>
        <w:rPr>
          <w:sz w:val="24"/>
        </w:rPr>
      </w:pPr>
      <w:bookmarkStart w:id="2" w:name="Par54"/>
      <w:bookmarkEnd w:id="2"/>
      <w:r>
        <w:rPr>
          <w:sz w:val="24"/>
        </w:rPr>
        <w:t>8. Рабочие места работников радиационно опасных и ядерно опасных производств и объектов, занятых на работах с техногенными источниками ионизирующих излучений.</w:t>
      </w:r>
    </w:p>
    <w:p w14:paraId="41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9. Рабочие места водолазов, а также работников, непосредственно осуществляющих кессонные работы.</w:t>
      </w:r>
    </w:p>
    <w:p w14:paraId="42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10. Рабочие места, на которых предусматривается пребывание работников в условиях повышенного давления газовой и воздушной среды.</w:t>
      </w:r>
    </w:p>
    <w:p w14:paraId="43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11. Рабочие места работников, занятых на подземных работах.</w:t>
      </w:r>
    </w:p>
    <w:p w14:paraId="44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12. Рабочие места водителей городского наземного пассажирского транспорта общего пользования.</w:t>
      </w:r>
    </w:p>
    <w:p w14:paraId="45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13. Рабочие места медицинских работников, непосредственно оказывающих психиатрическую и иную медицинскую помощь лицам с психическими расстройствами и расстройствами поведения, а также медицинских и иных работников, непосредственно обслуживающих больных с психическими расстройствами и расстройствами поведения:</w:t>
      </w:r>
    </w:p>
    <w:p w14:paraId="46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в психиатрических, психоневрологических, нейрохирургических, наркологических лечебно-профилактических медицинских организациях, структурных подразделениях (в том числе в отделениях, кабинетах, лечебно-производственных (трудовых) мастерских) иных лечебно-профилактических медицинских организаций, оказывающих психиатрическую помощь, стационарных организациях социального обслуживания, предназначенных для лиц, страдающих психическими расстройствами;</w:t>
      </w:r>
    </w:p>
    <w:p w14:paraId="47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в детских психиатрических, психоневрологических лечебно-профилактических медицинских организациях, в том числе в домах ребенка для детей с поражением центральной нервной системы с нарушениями психики, структурных подразделениях (в том числе в отделениях, отделах, кабинетах) иных лечебно-профилактических медицинских организаций, оказывающих психиатрическую помощь, кроме предназначенных для лечения детей с поражением центральной нервной системы без нарушения психики, стационарных организациях социального обслуживания, предназначенных для детей-инвалидов, страдающих психическими расстройствами, образовательных организациях, осуществляющих обучение умственно отсталых детей и детей, страдающих психическими заболеваниями, образовательных организациях, структурные подразделения которых реализуют образовательные программы для умственно отсталых детей и детей, страдающих психическими заболеваниями;</w:t>
      </w:r>
    </w:p>
    <w:p w14:paraId="48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в клиниках (клинических отделениях) научных (научно-исследовательских) организаций и образовательных организаций высшего образования, оказывающих психиатрическую помощь;</w:t>
      </w:r>
    </w:p>
    <w:p w14:paraId="49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в бюро медико-социальной экспертизы (экспертные составы главного бюро медико-социальной экспертизы, экспертные составы Федерального бюро медико-социальной экспертизы, образованные для освидетельствования лиц с психическими расстройствами).</w:t>
      </w:r>
    </w:p>
    <w:p w14:paraId="4A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14. Рабочие места работников, на которых непосредственно осуществляются разработка, изготовление, переработка, испытание, утилизация, межоперационное хранение взрывчатых веществ, инициирующих составов и продуктов, транспортирование (транспортировка), уничтожение боеприпасов и взрывчатых веществ, пиротехнических составов, порохов, ракетных топлив, средств инициирования и изделий на их основе, следующих допущенных в установленном законодательством Российской Федерации порядке к осуществлению (проведению) указанных видов деятельности (работ) организаций:</w:t>
      </w:r>
    </w:p>
    <w:p w14:paraId="4B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 xml:space="preserve">организации, эксплуатирующие радиационно опасные и ядерно опасные производства (объекты), за исключением рабочих мест, предусмотренных 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\l "Par54"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пунктом 8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настоящего перечня;</w:t>
      </w:r>
    </w:p>
    <w:p w14:paraId="4C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организации промышленности боеприпасов и спецхимии.</w:t>
      </w:r>
    </w:p>
    <w:p w14:paraId="4D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15. Рабочие места медицинских работников, непосредственно оказывающих паллиативную медицинскую помощь в соответствии со своими должностными обязанностями и осуществляющих указанную деятельность в медицинских организациях или структурных подразделениях медицинских организаций, специализирующихся на оказании паллиативной медицинской помощи:</w:t>
      </w:r>
    </w:p>
    <w:p w14:paraId="4E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в кабинетах паллиативной медицинской помощи взрослым;</w:t>
      </w:r>
    </w:p>
    <w:p w14:paraId="4F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в отделениях выездной патронажной паллиативной медицинской помощи взрослым;</w:t>
      </w:r>
    </w:p>
    <w:p w14:paraId="50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в отделениях паллиативной медицинской помощи взрослым;</w:t>
      </w:r>
    </w:p>
    <w:p w14:paraId="51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в дневных стационарах паллиативной медицинской помощи взрослым;</w:t>
      </w:r>
    </w:p>
    <w:p w14:paraId="52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в хосписах для взрослых;</w:t>
      </w:r>
    </w:p>
    <w:p w14:paraId="53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в домах (больницах) сестринского ухода для взрослых;</w:t>
      </w:r>
    </w:p>
    <w:p w14:paraId="54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в отделениях сестринского ухода для взрослых;</w:t>
      </w:r>
    </w:p>
    <w:p w14:paraId="55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в респираторных центрах для взрослых;</w:t>
      </w:r>
    </w:p>
    <w:p w14:paraId="56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в отделениях выездной патронажной паллиативной медицинской помощи детям, в том числе проживающим в стационарных организациях социального обслуживания;</w:t>
      </w:r>
    </w:p>
    <w:p w14:paraId="57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в отделениях (на койках) паллиативной медицинской помощи детям, в том числе проживающим в стационарных организациях социального обслуживания;</w:t>
      </w:r>
    </w:p>
    <w:p w14:paraId="58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в дневных стационарах паллиативной медицинской помощи детям;</w:t>
      </w:r>
    </w:p>
    <w:p w14:paraId="59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в хосписах для детей.</w:t>
      </w:r>
    </w:p>
    <w:p w14:paraId="5A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 xml:space="preserve">16. Рабочие места в организациях - субъектах малого предпринимательства (включая работодателей - индивидуальных предпринимателей), которые в соответствии с федеральным законом отнесены к микропредприятиям, осуществляющих в качестве основного один из следующих видов деятельности, включенных в Общероссийский 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"consultantplus://offline/ref=A37521EA361ED50104108DD2F9260606ECF0DC5EFB1811A6CD2220F817507A9391660E57BCBB6C980776465692Y4p0I"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классификатор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видов экономической деятельности (ОКВЭД2) ОК 029-2014 (КДЕС Ред. 2):</w:t>
      </w:r>
    </w:p>
    <w:p w14:paraId="5B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разработка компьютерного программного обеспечения, консультационные услуги в данной области и другие сопутствующие услуги (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"consultantplus://offline/ref=A37521EA361ED50104108DD2F9260606ECF0DC5EFB1811A6CD2220F817507A938366565BBEBD769005631007D4165DA258FF2F156334F112YFp6I"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класс 62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раздела J);</w:t>
      </w:r>
    </w:p>
    <w:p w14:paraId="5C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деятельность в области информационных технологий (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"consultantplus://offline/ref=A37521EA361ED50104108DD2F9260606ECF0DC5EFB1811A6CD2220F817507A938366565BBEBD779B00631007D4165DA258FF2F156334F112YFp6I"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класс 63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раздела J);</w:t>
      </w:r>
    </w:p>
    <w:p w14:paraId="5D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 xml:space="preserve">деятельность финансовая и страховая 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"consultantplus://offline/ref=A37521EA361ED50104108DD2F9260606ECF0DC5EFB1811A6CD2220F817507A938366565BBEBD779C03631007D4165DA258FF2F156334F112YFp6I"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(раздел K)</w:t>
      </w:r>
      <w:r>
        <w:rPr>
          <w:color w:val="0000FF"/>
          <w:sz w:val="24"/>
        </w:rPr>
        <w:fldChar w:fldCharType="end"/>
      </w:r>
      <w:r>
        <w:rPr>
          <w:sz w:val="24"/>
        </w:rPr>
        <w:t>;</w:t>
      </w:r>
    </w:p>
    <w:p w14:paraId="5E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 xml:space="preserve">деятельность по операциям с недвижимом имуществом 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"consultantplus://offline/ref=A37521EA361ED50104108DD2F9260606ECF0DC5EFB1811A6CD2220F817507A938366565BBEBD759B07631007D4165DA258FF2F156334F112YFp6I"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(раздел L)</w:t>
      </w:r>
      <w:r>
        <w:rPr>
          <w:color w:val="0000FF"/>
          <w:sz w:val="24"/>
        </w:rPr>
        <w:fldChar w:fldCharType="end"/>
      </w:r>
      <w:r>
        <w:rPr>
          <w:sz w:val="24"/>
        </w:rPr>
        <w:t>;</w:t>
      </w:r>
    </w:p>
    <w:p w14:paraId="5F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деятельность в области права и бухгалтерского учета (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"consultantplus://offline/ref=A37521EA361ED50104108DD2F9260606ECF0DC5EFB1811A6CD2220F817507A938366565BBEBD759002631007D4165DA258FF2F156334F112YFp6I"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класс 69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раздела M);</w:t>
      </w:r>
    </w:p>
    <w:p w14:paraId="60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деятельность головных офисов; консультирование по вопросам управления (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"consultantplus://offline/ref=A37521EA361ED50104108DD2F9260606ECF0DC5EFB1811A6CD2220F817507A938366565BBEBD7A9807631007D4165DA258FF2F156334F112YFp6I"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класс 70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раздела M);</w:t>
      </w:r>
    </w:p>
    <w:p w14:paraId="61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деятельность в области архитектуры и инженерно-технического проектирования; технических испытаний, исследований и анализа (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"consultantplus://offline/ref=A37521EA361ED50104108DD2F9260606ECF0DC5EFB1811A6CD2220F817507A938366565BBEBD7A9B0E631007D4165DA258FF2F156334F112YFp6I"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класс 71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раздела M);</w:t>
      </w:r>
    </w:p>
    <w:p w14:paraId="62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деятельность рекламная и исследование конъюнктуры рынка (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"consultantplus://offline/ref=A37521EA361ED50104108DD2F9260606ECF0DC5EFB1811A6CD2220F817507A938366565BBEBD7B9D0E631007D4165DA258FF2F156334F112YFp6I"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класс 73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раздела M);</w:t>
      </w:r>
    </w:p>
    <w:p w14:paraId="63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 xml:space="preserve">деятельность административная и сопутствующие дополнительные услуги 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"consultantplus://offline/ref=A37521EA361ED50104108DD2F9260606ECF0DC5EFB1811A6CD2220F817507A938366565BBEBC729B01631007D4165DA258FF2F156334F112YFp6I"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(раздел N)</w:t>
      </w:r>
      <w:r>
        <w:rPr>
          <w:color w:val="0000FF"/>
          <w:sz w:val="24"/>
        </w:rPr>
        <w:fldChar w:fldCharType="end"/>
      </w:r>
      <w:r>
        <w:rPr>
          <w:sz w:val="24"/>
        </w:rPr>
        <w:t>;</w:t>
      </w:r>
    </w:p>
    <w:p w14:paraId="64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 xml:space="preserve">образование 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"consultantplus://offline/ref=A37521EA361ED50104108DD2F9260606ECF0DC5EFB1811A6CD2220F817507A938366565BBEBC719B00631007D4165DA258FF2F156334F112YFp6I"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(раздел P)</w:t>
      </w:r>
      <w:r>
        <w:rPr>
          <w:color w:val="0000FF"/>
          <w:sz w:val="24"/>
        </w:rPr>
        <w:fldChar w:fldCharType="end"/>
      </w:r>
      <w:r>
        <w:rPr>
          <w:sz w:val="24"/>
        </w:rPr>
        <w:t>;</w:t>
      </w:r>
    </w:p>
    <w:p w14:paraId="65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деятельность библиотек, архивов, музеев и прочих объектов культуры (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"consultantplus://offline/ref=A37521EA361ED50104108DD2F9260606ECF0DC5EFB1811A6CD2220F817507A938366565BBEBC769F05631007D4165DA258FF2F156334F112YFp6I"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класс 91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раздела R);</w:t>
      </w:r>
    </w:p>
    <w:p w14:paraId="66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деятельность общественных организаций (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"consultantplus://offline/ref=A37521EA361ED50104108DD2F9260606ECF0DC5EFB1811A6CD2220F817507A938366565BBEBC779A02631007D4165DA258FF2F156334F112YFp6I"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класс 94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раздела S).</w:t>
      </w:r>
    </w:p>
    <w:p w14:paraId="67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17. Рабочие места работников учреждений уголовно-исполнительной системы Российской Федерации, постоянно и непосредственно занятых на работах с осужденными.</w:t>
      </w:r>
    </w:p>
    <w:p w14:paraId="68000000">
      <w:pPr>
        <w:pStyle w:val="Style_1"/>
        <w:ind w:firstLine="0" w:left="0"/>
        <w:jc w:val="both"/>
        <w:rPr>
          <w:sz w:val="24"/>
        </w:rPr>
      </w:pPr>
      <w:r>
        <w:rPr>
          <w:sz w:val="24"/>
        </w:rPr>
        <w:t xml:space="preserve">(п. 17 введен 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"consultantplus://offline/ref=A37521EA361ED50104108DD2F9260606ECF1D550FF1F11A6CD2220F817507A938366565BBEB9729903631007D4165DA258FF2F156334F112YFp6I"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Постановлением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Правительства РФ от 07.03.2023 N 358)</w:t>
      </w:r>
    </w:p>
    <w:p w14:paraId="69000000">
      <w:pPr>
        <w:pStyle w:val="Style_1"/>
        <w:ind w:firstLine="540" w:left="0"/>
        <w:jc w:val="both"/>
        <w:rPr>
          <w:sz w:val="24"/>
        </w:rPr>
      </w:pPr>
    </w:p>
    <w:p w14:paraId="6A000000">
      <w:pPr>
        <w:pStyle w:val="Style_1"/>
        <w:ind w:firstLine="540" w:left="0"/>
        <w:jc w:val="both"/>
        <w:rPr>
          <w:sz w:val="24"/>
        </w:rPr>
      </w:pPr>
    </w:p>
    <w:p w14:paraId="6B000000">
      <w:pPr>
        <w:pStyle w:val="Style_1"/>
        <w:spacing w:after="100" w:before="100"/>
        <w:ind w:firstLine="0" w:left="0"/>
        <w:jc w:val="both"/>
        <w:rPr>
          <w:sz w:val="24"/>
        </w:rPr>
      </w:pPr>
    </w:p>
    <w:sectPr>
      <w:type w:val="nextPage"/>
      <w:pgSz w:h="16838" w:orient="portrait" w:w="11906"/>
      <w:pgMar w:bottom="1440" w:footer="0" w:gutter="0" w:header="0" w:left="1133" w:right="566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ConsPlusNonformat"/>
    <w:link w:val="Style_10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10_ch" w:type="character">
    <w:name w:val="ConsPlusNonformat"/>
    <w:link w:val="Style_10"/>
    <w:rPr>
      <w:rFonts w:ascii="Courier New" w:hAnsi="Courier New"/>
      <w:b w:val="0"/>
      <w:i w:val="0"/>
      <w:strike w:val="0"/>
      <w:sz w:val="20"/>
      <w:u w:val="none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ConsPlusTextList_0"/>
    <w:link w:val="Style_12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w:styleId="Style_12_ch" w:type="character">
    <w:name w:val="ConsPlusTextList_0"/>
    <w:link w:val="Style_12"/>
    <w:rPr>
      <w:rFonts w:ascii="Arial" w:hAnsi="Arial"/>
      <w:b w:val="0"/>
      <w:i w:val="0"/>
      <w:strike w:val="0"/>
      <w:sz w:val="20"/>
      <w:u w:val="none"/>
    </w:rPr>
  </w:style>
  <w:style w:styleId="Style_13" w:type="paragraph">
    <w:name w:val="ConsPlusJurTerm"/>
    <w:link w:val="Style_13_ch"/>
    <w:pPr>
      <w:widowControl w:val="0"/>
      <w:ind/>
    </w:pPr>
    <w:rPr>
      <w:rFonts w:ascii="Tahoma" w:hAnsi="Tahoma"/>
      <w:b w:val="0"/>
      <w:i w:val="0"/>
      <w:strike w:val="0"/>
      <w:sz w:val="26"/>
      <w:u w:val="none"/>
    </w:rPr>
  </w:style>
  <w:style w:styleId="Style_13_ch" w:type="character">
    <w:name w:val="ConsPlusJurTerm"/>
    <w:link w:val="Style_13"/>
    <w:rPr>
      <w:rFonts w:ascii="Tahoma" w:hAnsi="Tahoma"/>
      <w:b w:val="0"/>
      <w:i w:val="0"/>
      <w:strike w:val="0"/>
      <w:sz w:val="26"/>
      <w:u w:val="none"/>
    </w:rPr>
  </w:style>
  <w:style w:styleId="Style_1" w:type="paragraph">
    <w:name w:val="ConsPlusNormal"/>
    <w:link w:val="Style_1_ch"/>
    <w:pPr>
      <w:widowControl w:val="0"/>
      <w:ind/>
    </w:pPr>
    <w:rPr>
      <w:rFonts w:ascii="Arial" w:hAnsi="Arial"/>
      <w:b w:val="0"/>
      <w:i w:val="0"/>
      <w:strike w:val="0"/>
      <w:sz w:val="16"/>
      <w:u w:val="none"/>
    </w:rPr>
  </w:style>
  <w:style w:styleId="Style_1_ch" w:type="character">
    <w:name w:val="ConsPlusNormal"/>
    <w:link w:val="Style_1"/>
    <w:rPr>
      <w:rFonts w:ascii="Arial" w:hAnsi="Arial"/>
      <w:b w:val="0"/>
      <w:i w:val="0"/>
      <w:strike w:val="0"/>
      <w:sz w:val="16"/>
      <w:u w:val="none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ConsPlusTextList"/>
    <w:link w:val="Style_15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w:styleId="Style_15_ch" w:type="character">
    <w:name w:val="ConsPlusTextList"/>
    <w:link w:val="Style_15"/>
    <w:rPr>
      <w:rFonts w:ascii="Arial" w:hAnsi="Arial"/>
      <w:b w:val="0"/>
      <w:i w:val="0"/>
      <w:strike w:val="0"/>
      <w:sz w:val="20"/>
      <w:u w:val="none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ConsPlusDocList"/>
    <w:link w:val="Style_19_ch"/>
    <w:pPr>
      <w:widowControl w:val="0"/>
      <w:ind/>
    </w:pPr>
    <w:rPr>
      <w:rFonts w:ascii="Courier New" w:hAnsi="Courier New"/>
      <w:b w:val="0"/>
      <w:i w:val="0"/>
      <w:strike w:val="0"/>
      <w:sz w:val="16"/>
      <w:u w:val="none"/>
    </w:rPr>
  </w:style>
  <w:style w:styleId="Style_19_ch" w:type="character">
    <w:name w:val="ConsPlusDocList"/>
    <w:link w:val="Style_19"/>
    <w:rPr>
      <w:rFonts w:ascii="Courier New" w:hAnsi="Courier New"/>
      <w:b w:val="0"/>
      <w:i w:val="0"/>
      <w:strike w:val="0"/>
      <w:sz w:val="16"/>
      <w:u w:val="none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3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ConsPlusTitle"/>
    <w:link w:val="Style_27_ch"/>
    <w:pPr>
      <w:widowControl w:val="0"/>
      <w:ind/>
    </w:pPr>
    <w:rPr>
      <w:rFonts w:ascii="Arial" w:hAnsi="Arial"/>
      <w:b w:val="1"/>
      <w:i w:val="0"/>
      <w:strike w:val="0"/>
      <w:sz w:val="16"/>
      <w:u w:val="none"/>
    </w:rPr>
  </w:style>
  <w:style w:styleId="Style_27_ch" w:type="character">
    <w:name w:val="ConsPlusTitle"/>
    <w:link w:val="Style_27"/>
    <w:rPr>
      <w:rFonts w:ascii="Arial" w:hAnsi="Arial"/>
      <w:b w:val="1"/>
      <w:i w:val="0"/>
      <w:strike w:val="0"/>
      <w:sz w:val="16"/>
      <w:u w:val="none"/>
    </w:rPr>
  </w:style>
  <w:style w:styleId="Style_28" w:type="paragraph">
    <w:name w:val="ConsPlusTitlePage"/>
    <w:link w:val="Style_28_ch"/>
    <w:pPr>
      <w:widowControl w:val="0"/>
      <w:ind/>
    </w:pPr>
    <w:rPr>
      <w:rFonts w:ascii="Tahoma" w:hAnsi="Tahoma"/>
      <w:b w:val="0"/>
      <w:i w:val="0"/>
      <w:strike w:val="0"/>
      <w:sz w:val="16"/>
      <w:u w:val="none"/>
    </w:rPr>
  </w:style>
  <w:style w:styleId="Style_28_ch" w:type="character">
    <w:name w:val="ConsPlusTitlePage"/>
    <w:link w:val="Style_28"/>
    <w:rPr>
      <w:rFonts w:ascii="Tahoma" w:hAnsi="Tahoma"/>
      <w:b w:val="0"/>
      <w:i w:val="0"/>
      <w:strike w:val="0"/>
      <w:sz w:val="16"/>
      <w:u w:val="none"/>
    </w:rPr>
  </w:style>
  <w:style w:styleId="Style_29" w:type="paragraph">
    <w:name w:val="ConsPlusCell"/>
    <w:link w:val="Style_29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29_ch" w:type="character">
    <w:name w:val="ConsPlusCell"/>
    <w:link w:val="Style_29"/>
    <w:rPr>
      <w:rFonts w:ascii="Courier New" w:hAnsi="Courier New"/>
      <w:b w:val="0"/>
      <w:i w:val="0"/>
      <w:strike w:val="0"/>
      <w:sz w:val="20"/>
      <w:u w:val="none"/>
    </w:rPr>
  </w:style>
  <w:style w:styleId="Style_30" w:type="paragraph">
    <w:name w:val="Title"/>
    <w:next w:val="Style_3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3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3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2023-11-22T08:41:49Z</dcterms:modified>
</cp:coreProperties>
</file>