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rPr>
          <w:sz w:val="36"/>
        </w:rPr>
      </w:pPr>
      <w:r>
        <w:rPr>
          <w:sz w:val="36"/>
        </w:rPr>
        <w:t xml:space="preserve"> Театр «Буратино» в Магнитогорске отмечает 50-летие в нестандартных обстоятельствах</w:t>
      </w:r>
    </w:p>
    <w:p w14:paraId="02000000">
      <w:pPr>
        <w:ind w:firstLine="0" w:left="-709"/>
        <w:jc w:val="both"/>
        <w:rPr>
          <w:rFonts w:ascii="Times New Roman" w:hAnsi="Times New Roman"/>
          <w:sz w:val="28"/>
        </w:rPr>
      </w:pPr>
      <w:r>
        <w:rPr>
          <w:rFonts w:ascii="Times New Roman" w:hAnsi="Times New Roman"/>
          <w:sz w:val="28"/>
        </w:rPr>
        <w:t xml:space="preserve">       В январе 1972 года исполком горсовета принял решение о создании в Магнитогорске кукольного театра. Первым директором, собравшим команду единомышленников, была Т.А. Либерман, выпускница Ленинградского государственного института театра, музыки и кинематографии (ЛГИТМИКа). Главным режиссером и главным художником нового театра стали Виктор Шрайман и Марк Борнштейн.</w:t>
      </w:r>
    </w:p>
    <w:p w14:paraId="03000000">
      <w:pPr>
        <w:ind w:firstLine="0" w:left="-709"/>
        <w:jc w:val="both"/>
        <w:rPr>
          <w:rFonts w:ascii="Times New Roman" w:hAnsi="Times New Roman"/>
          <w:sz w:val="28"/>
        </w:rPr>
      </w:pPr>
      <w:r>
        <w:rPr>
          <w:rFonts w:ascii="Times New Roman" w:hAnsi="Times New Roman"/>
          <w:sz w:val="28"/>
        </w:rPr>
        <w:t>В августе 1972 года труппа была сформирована. В нее вошли: Л. Клюкина (Бреслер), А. Цуканов, Е. Терлецкий, В. Виноградов, Ж. Полетаева, Р. Сипаева, И. Берговин — те, кого позже станут называть лидерами и основателями театра кукол «Буратино».</w:t>
      </w:r>
    </w:p>
    <w:p w14:paraId="04000000">
      <w:pPr>
        <w:ind w:firstLine="0" w:left="-709"/>
        <w:jc w:val="both"/>
        <w:rPr>
          <w:rFonts w:ascii="Times New Roman" w:hAnsi="Times New Roman"/>
          <w:sz w:val="28"/>
        </w:rPr>
      </w:pPr>
      <w:r>
        <w:rPr>
          <w:rFonts w:ascii="Times New Roman" w:hAnsi="Times New Roman"/>
          <w:sz w:val="28"/>
        </w:rPr>
        <w:t>День премьеры первого спектакля «Необыкновенные приключения Буратино и его друзей» — 7 февраля 1973 года — официально считается днем рождения театра. Переезд в собственное здание по проспекту К. Маркса, 126/1 состоялся 2 апреля 1973 года.</w:t>
      </w:r>
    </w:p>
    <w:p w14:paraId="05000000">
      <w:pPr>
        <w:spacing w:after="0"/>
        <w:ind w:firstLine="0" w:left="-709"/>
        <w:jc w:val="both"/>
        <w:rPr>
          <w:rFonts w:ascii="Times New Roman" w:hAnsi="Times New Roman"/>
          <w:sz w:val="28"/>
        </w:rPr>
      </w:pPr>
      <w:r>
        <w:rPr>
          <w:rFonts w:ascii="Times New Roman" w:hAnsi="Times New Roman"/>
          <w:sz w:val="28"/>
        </w:rPr>
        <w:t>Под помещение театра был выделен бытовой комплекс, который был совершено не подготовлен к эксплуатации в качестве театрального стационара.</w:t>
      </w:r>
      <w:r>
        <w:rPr>
          <w:rFonts w:ascii="Times New Roman" w:hAnsi="Times New Roman"/>
          <w:sz w:val="28"/>
        </w:rPr>
        <w:t>Когда приступили к реконструкции здания, у всех было только одно желание скорей начать и скорей завершить</w:t>
      </w:r>
      <w:r>
        <w:rPr>
          <w:rFonts w:ascii="Times New Roman" w:hAnsi="Times New Roman"/>
          <w:sz w:val="28"/>
        </w:rPr>
        <w:t>, потому что понимали, какой же готовится дорогой, знаменитый подарок детворе да и всему городу. Но никто не ждал, до чего же окажется это трудно, хлопотно. Почти все в театре решалось заново. Нетронутыми оставались разве только наружные стены. Все остальное демонтировалось, перестраивалось. На небольшом в общем-то пятачке собирались представители 15 организаций - почти как на какой-нибудь ведущей стройке.</w:t>
      </w:r>
      <w:r>
        <w:rPr>
          <w:rFonts w:ascii="Times New Roman" w:hAnsi="Times New Roman"/>
          <w:sz w:val="28"/>
        </w:rPr>
        <w:t xml:space="preserve"> </w:t>
      </w:r>
      <w:r>
        <w:rPr>
          <w:rFonts w:ascii="Times New Roman" w:hAnsi="Times New Roman"/>
          <w:sz w:val="28"/>
        </w:rPr>
        <w:t>Бригада С.А.Александрова со штамповочного завода «обшивала стены»</w:t>
      </w:r>
      <w:r>
        <w:rPr>
          <w:rFonts w:ascii="Times New Roman" w:hAnsi="Times New Roman"/>
          <w:sz w:val="28"/>
        </w:rPr>
        <w:t xml:space="preserve"> </w:t>
      </w:r>
      <w:r>
        <w:rPr>
          <w:rFonts w:ascii="Times New Roman" w:hAnsi="Times New Roman"/>
          <w:sz w:val="28"/>
        </w:rPr>
        <w:t>деревянными панелями, чтобы звуки, голоса звучали в фоей и холлах мягче, приглушенней</w:t>
      </w:r>
      <w:r>
        <w:rPr>
          <w:rFonts w:ascii="Times New Roman" w:hAnsi="Times New Roman"/>
          <w:sz w:val="28"/>
        </w:rPr>
        <w:t xml:space="preserve">. Монтажники из механно - монтажного </w:t>
      </w:r>
      <w:r>
        <w:rPr>
          <w:rFonts w:ascii="Times New Roman" w:hAnsi="Times New Roman"/>
          <w:sz w:val="28"/>
        </w:rPr>
        <w:t>управления, прошедшие школу на крупнейших стройках</w:t>
      </w:r>
      <w:r>
        <w:rPr>
          <w:rFonts w:ascii="Times New Roman" w:hAnsi="Times New Roman"/>
          <w:sz w:val="28"/>
        </w:rPr>
        <w:t>, столько раз вступали в тупик, когда пришлось иметь дело с устройством хитроумной театральной техник</w:t>
      </w:r>
      <w:r>
        <w:rPr>
          <w:rFonts w:ascii="Times New Roman" w:hAnsi="Times New Roman"/>
          <w:sz w:val="28"/>
        </w:rPr>
        <w:t xml:space="preserve">ой </w:t>
      </w:r>
      <w:r>
        <w:rPr>
          <w:rFonts w:ascii="Times New Roman" w:hAnsi="Times New Roman"/>
          <w:sz w:val="28"/>
        </w:rPr>
        <w:t>- монтажом различных подъемников, софитных форм, движущегося портала. Специалисты «Южэлектроавтоматики» вели монтаж осветительной части. Огромную долю и участие вложили металлурги</w:t>
      </w:r>
      <w:r>
        <w:rPr>
          <w:rFonts w:ascii="Times New Roman" w:hAnsi="Times New Roman"/>
          <w:sz w:val="28"/>
        </w:rPr>
        <w:t xml:space="preserve"> </w:t>
      </w:r>
      <w:r>
        <w:rPr>
          <w:rFonts w:ascii="Times New Roman" w:hAnsi="Times New Roman"/>
          <w:sz w:val="28"/>
        </w:rPr>
        <w:t xml:space="preserve">управление </w:t>
      </w:r>
      <w:r>
        <w:rPr>
          <w:rFonts w:ascii="Times New Roman" w:hAnsi="Times New Roman"/>
          <w:sz w:val="28"/>
        </w:rPr>
        <w:t>-</w:t>
      </w:r>
      <w:r>
        <w:rPr>
          <w:rFonts w:ascii="Times New Roman" w:hAnsi="Times New Roman"/>
          <w:sz w:val="28"/>
        </w:rPr>
        <w:t xml:space="preserve"> коммунального хозяйства комбината. Для всех них был дорог и радостен вечер 2 апреля -</w:t>
      </w:r>
      <w:r>
        <w:rPr>
          <w:rFonts w:ascii="Times New Roman" w:hAnsi="Times New Roman"/>
          <w:sz w:val="28"/>
        </w:rPr>
        <w:t xml:space="preserve"> </w:t>
      </w:r>
      <w:r>
        <w:rPr>
          <w:rFonts w:ascii="Times New Roman" w:hAnsi="Times New Roman"/>
          <w:sz w:val="28"/>
        </w:rPr>
        <w:t>час открытия театра, потому</w:t>
      </w:r>
      <w:r>
        <w:rPr>
          <w:rFonts w:ascii="Times New Roman" w:hAnsi="Times New Roman"/>
          <w:sz w:val="28"/>
        </w:rPr>
        <w:t xml:space="preserve"> что ему предшествовало столько забот, столько напряженных рабочих часов. Первыми его зрителями были взрослые, представители городской общественности, строительных организаций. Разрезана ленточка. Взрослые придирчиво оглядывают, осматривают, каково же будет здесь малышам! Зал кажется невелик, но рассчитан он на 250 мест. Много это или мало - можно судить по тому, что в знаменитом театре кукол Образцова-300мест. Ребята расположатся с удобствами - не теснясь, на мешая друг другу.</w:t>
      </w:r>
      <w:r>
        <w:rPr>
          <w:rFonts w:ascii="Times New Roman" w:hAnsi="Times New Roman"/>
          <w:sz w:val="28"/>
        </w:rPr>
        <w:t xml:space="preserve"> О значении, важности нового городского театра, его большой и значимой воспитательной миссии подробно сказал секретарь горкома КПСС А.Л.Паукин. Он привел слова, сказанные Сергеем Образцовым: «Надо говорить о кукольном театре всерьез, предъявляя к нему все требования, относящиеся ко всякому полноценному искусству, способному быть действенным средством воспитания человеческих душ».</w:t>
      </w:r>
      <w:r>
        <w:rPr>
          <w:rFonts w:ascii="Times New Roman" w:hAnsi="Times New Roman"/>
          <w:sz w:val="28"/>
        </w:rPr>
        <w:t xml:space="preserve"> </w:t>
      </w:r>
      <w:r>
        <w:rPr>
          <w:rFonts w:ascii="Times New Roman" w:hAnsi="Times New Roman"/>
          <w:sz w:val="28"/>
        </w:rPr>
        <w:t>Завершилось торжество премьерой спектакля по сказке А. Толстого «</w:t>
      </w:r>
      <w:r>
        <w:rPr>
          <w:rFonts w:ascii="Times New Roman" w:hAnsi="Times New Roman"/>
          <w:sz w:val="28"/>
        </w:rPr>
        <w:t>Необычайные п</w:t>
      </w:r>
      <w:r>
        <w:rPr>
          <w:rFonts w:ascii="Times New Roman" w:hAnsi="Times New Roman"/>
          <w:sz w:val="28"/>
        </w:rPr>
        <w:t>риключения Буратино и его друзей».</w:t>
      </w:r>
      <w:r>
        <w:rPr>
          <w:rFonts w:ascii="Times New Roman" w:hAnsi="Times New Roman"/>
          <w:sz w:val="28"/>
        </w:rPr>
        <w:t xml:space="preserve"> И хоть в зале сидели солидные взрослые люди, но аплодировали и принимали они Буратино и его друзей восторженно и горячо.</w:t>
      </w:r>
      <w:r>
        <w:rPr>
          <w:rFonts w:ascii="Times New Roman" w:hAnsi="Times New Roman"/>
          <w:sz w:val="28"/>
        </w:rPr>
        <w:t xml:space="preserve">             </w:t>
      </w:r>
    </w:p>
    <w:p w14:paraId="06000000">
      <w:pPr>
        <w:spacing w:after="0"/>
        <w:ind w:firstLine="0" w:left="-709"/>
        <w:jc w:val="both"/>
        <w:rPr>
          <w:rFonts w:ascii="Times New Roman" w:hAnsi="Times New Roman"/>
          <w:sz w:val="28"/>
        </w:rPr>
      </w:pPr>
      <w:r>
        <w:rPr>
          <w:rFonts w:ascii="Times New Roman" w:hAnsi="Times New Roman"/>
          <w:sz w:val="28"/>
        </w:rPr>
        <w:t xml:space="preserve"> </w:t>
      </w:r>
      <w:r>
        <w:rPr>
          <w:rFonts w:ascii="Times New Roman" w:hAnsi="Times New Roman"/>
          <w:sz w:val="28"/>
        </w:rPr>
        <w:t>В первых же спектаклях были заметны ростки основных идейных и художественных принципов, которые театр будет последовательно развивать в своих постановках. За спектакль «Маугли» в 1975 году постановочная группа, актеры были удостоены звания Лауреатов премии комсомола «Орленок». В этом же году на третьем Международном конкурсе артистов -солистов театров кукол в польской народной республике, артисты Е.Терлецкий и Л. Клюкина стали лауреатами и призерами Международного конкурса. В 1980 году в Польше в городе Бельско - Бялы, театр «Буратино» вновь стал призером на конкурсе, был показан спектакль «Аленушка и солдат». А в 1982 году во Франции, в Париже вновь стали лауреатами международного конкура</w:t>
      </w:r>
      <w:r>
        <w:rPr>
          <w:rFonts w:ascii="Times New Roman" w:hAnsi="Times New Roman"/>
          <w:sz w:val="28"/>
        </w:rPr>
        <w:t>. Артисты театра побывали с гастролями в Польше, Германии, США, Франции, Японии, Италии.</w:t>
      </w:r>
    </w:p>
    <w:p w14:paraId="07000000">
      <w:pPr>
        <w:spacing w:after="0"/>
        <w:ind w:firstLine="0" w:left="-709"/>
        <w:jc w:val="both"/>
        <w:rPr>
          <w:rFonts w:ascii="Times New Roman" w:hAnsi="Times New Roman"/>
          <w:sz w:val="28"/>
        </w:rPr>
      </w:pPr>
      <w:r>
        <w:rPr>
          <w:rFonts w:ascii="Times New Roman" w:hAnsi="Times New Roman"/>
          <w:sz w:val="28"/>
        </w:rPr>
        <w:t>Театр «Буратино» был участником 9 фестивалей в СССР. Магнитогорский театр куклы и актера «Буратино» по праву считается одним из ведущих коллективов страны.</w:t>
      </w:r>
    </w:p>
    <w:p w14:paraId="08000000">
      <w:pPr>
        <w:spacing w:after="0"/>
        <w:ind w:firstLine="0" w:left="-709"/>
        <w:jc w:val="both"/>
        <w:rPr>
          <w:rFonts w:ascii="Times New Roman" w:hAnsi="Times New Roman"/>
          <w:sz w:val="28"/>
        </w:rPr>
      </w:pPr>
      <w:r>
        <w:rPr>
          <w:rFonts w:ascii="Times New Roman" w:hAnsi="Times New Roman"/>
          <w:sz w:val="28"/>
        </w:rPr>
        <w:t xml:space="preserve">   Точкой отсчета современной истории театра, стал переезд в феврале 1999года в новое здание на ул. Бориса Ручьева 7а.Больше пространства для </w:t>
      </w:r>
      <w:r>
        <w:rPr>
          <w:rFonts w:ascii="Times New Roman" w:hAnsi="Times New Roman"/>
          <w:sz w:val="28"/>
        </w:rPr>
        <w:t>гримерок и театральных цехов, зал на 210 мест.</w:t>
      </w:r>
      <w:r>
        <w:rPr>
          <w:rFonts w:ascii="Times New Roman" w:hAnsi="Times New Roman"/>
          <w:sz w:val="28"/>
        </w:rPr>
        <w:t xml:space="preserve"> В новом «Буратино» </w:t>
      </w:r>
      <w:r>
        <w:rPr>
          <w:rFonts w:ascii="Times New Roman" w:hAnsi="Times New Roman"/>
          <w:sz w:val="28"/>
        </w:rPr>
        <w:t>шли фестивальные спектакли, обменные гастроли. И конечно, радовали зрителей постановки любимого несколькими поколениями театра.</w:t>
      </w:r>
    </w:p>
    <w:p w14:paraId="09000000">
      <w:pPr>
        <w:spacing w:after="0" w:before="0"/>
        <w:ind w:firstLine="0" w:left="-709"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Благодаря гранту главы города «Вдохновение в сфере культуры и искусства» был создан интерактивный музей - театр «Закулисье», аналогов которому нет в России. На втором Всероссийском фестивале корпоративных музеев в Перми «Закулисье» было признано лучшим театральным музеем.  В настоящее время музей состоит из 3 выставочных залов: истории театра «Буратино», рассказа о великих кукольных мастерах разных народов и театральных</w:t>
      </w:r>
      <w:r>
        <w:rPr>
          <w:rFonts w:ascii="Times New Roman" w:hAnsi="Times New Roman"/>
          <w:b w:val="0"/>
          <w:i w:val="0"/>
          <w:caps w:val="0"/>
          <w:color w:val="000000"/>
          <w:spacing w:val="0"/>
          <w:sz w:val="26"/>
          <w:highlight w:val="white"/>
        </w:rPr>
        <w:t xml:space="preserve"> </w:t>
      </w:r>
      <w:r>
        <w:rPr>
          <w:rFonts w:ascii="Times New Roman" w:hAnsi="Times New Roman"/>
          <w:b w:val="0"/>
          <w:i w:val="0"/>
          <w:caps w:val="0"/>
          <w:color w:val="000000"/>
          <w:spacing w:val="0"/>
          <w:sz w:val="28"/>
          <w:highlight w:val="white"/>
        </w:rPr>
        <w:t>к</w:t>
      </w:r>
      <w:r>
        <w:rPr>
          <w:rFonts w:ascii="Times New Roman" w:hAnsi="Times New Roman"/>
          <w:b w:val="0"/>
          <w:i w:val="0"/>
          <w:caps w:val="0"/>
          <w:color w:val="000000"/>
          <w:spacing w:val="0"/>
          <w:sz w:val="28"/>
          <w:highlight w:val="white"/>
        </w:rPr>
        <w:t>уклах, интерактивной части.Впрочем с такой богатой театральной историей и удивительной коллекцией кукол, афиш, реквизита, фото и</w:t>
      </w:r>
      <w:r>
        <w:rPr>
          <w:rFonts w:ascii="Times New Roman" w:hAnsi="Times New Roman"/>
          <w:b w:val="0"/>
          <w:i w:val="0"/>
          <w:caps w:val="0"/>
          <w:color w:val="000000"/>
          <w:spacing w:val="0"/>
          <w:sz w:val="28"/>
          <w:highlight w:val="white"/>
        </w:rPr>
        <w:t xml:space="preserve"> видеозаписей, сохраненной архивариусом «Буратино» Валитом Наби</w:t>
      </w:r>
      <w:r>
        <w:rPr>
          <w:rFonts w:ascii="Times New Roman" w:hAnsi="Times New Roman"/>
          <w:b w:val="0"/>
          <w:i w:val="0"/>
          <w:caps w:val="0"/>
          <w:color w:val="000000"/>
          <w:spacing w:val="0"/>
          <w:sz w:val="28"/>
          <w:highlight w:val="white"/>
        </w:rPr>
        <w:t>уллиным,</w:t>
      </w:r>
      <w:r>
        <w:rPr>
          <w:rFonts w:ascii="Times New Roman" w:hAnsi="Times New Roman"/>
          <w:b w:val="0"/>
          <w:i w:val="0"/>
          <w:caps w:val="0"/>
          <w:color w:val="000000"/>
          <w:spacing w:val="0"/>
          <w:sz w:val="24"/>
          <w:highlight w:val="white"/>
        </w:rPr>
        <w:t xml:space="preserve"> </w:t>
      </w:r>
      <w:r>
        <w:rPr>
          <w:rFonts w:ascii="Times New Roman" w:hAnsi="Times New Roman"/>
          <w:b w:val="0"/>
          <w:i w:val="0"/>
          <w:caps w:val="0"/>
          <w:color w:val="000000"/>
          <w:spacing w:val="0"/>
          <w:sz w:val="28"/>
          <w:highlight w:val="white"/>
        </w:rPr>
        <w:t xml:space="preserve">и быть не могло по другому. А то, что все это не за стеклом, что каждый может почувствовать себя артистом – кукловодом и попробовать себя в управлении планшетными и пальчиковыми куклами, прикоснуться к театру самым прямым и непосредственным  образом делает театр уникальным. Открытие музея в 2016 году стало большим праздником, на который приехали отцы - основатели театра Марк Борштейн и Виктор Шрайман. А за эти годы в «Закулисье» побывало более 4000 посетителей: и детей и взрослых, и знаменитых, высокопоставленных людей – и все выходили в полном восторге. </w:t>
      </w:r>
    </w:p>
    <w:p w14:paraId="0A000000">
      <w:pPr>
        <w:spacing w:after="0" w:before="0"/>
        <w:ind w:firstLine="0" w:left="-709"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1A1A1A"/>
          <w:spacing w:val="0"/>
          <w:sz w:val="28"/>
          <w:highlight w:val="white"/>
        </w:rPr>
        <w:t>«Буратино» участвует в различных благотворительных мероприятиях и социальных программах. В 2010 году театр получил Грант творческого объединения ООО «Культ - проект» Министерства культуры РФ; в 2012 и 2015 годах был отмечен        Грантом главы г. Магнитогорска «Вдохновение» за проект постановки спектакля «Буратино» и реализации проекта театрального музея «Закулисье» соответственно.</w:t>
      </w:r>
    </w:p>
    <w:p w14:paraId="0B000000">
      <w:pPr>
        <w:spacing w:after="0" w:before="0"/>
        <w:ind w:firstLine="0" w:left="-709"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Афиша учреждения формируется на месяц вперёд. В его репертуаре насчитывается</w:t>
      </w:r>
      <w:r>
        <w:rPr>
          <w:rFonts w:ascii="Times New Roman" w:hAnsi="Times New Roman"/>
          <w:b w:val="0"/>
          <w:i w:val="0"/>
          <w:caps w:val="0"/>
          <w:color w:val="000000"/>
          <w:spacing w:val="0"/>
          <w:sz w:val="28"/>
          <w:highlight w:val="white"/>
        </w:rPr>
        <w:t> </w:t>
      </w:r>
      <w:r>
        <w:rPr>
          <w:rFonts w:ascii="Times New Roman" w:hAnsi="Times New Roman"/>
          <w:b w:val="1"/>
          <w:i w:val="0"/>
          <w:caps w:val="0"/>
          <w:color w:val="000000"/>
          <w:spacing w:val="0"/>
          <w:sz w:val="28"/>
          <w:highlight w:val="white"/>
        </w:rPr>
        <w:t>больше 30 представлений</w:t>
      </w:r>
      <w:r>
        <w:rPr>
          <w:rFonts w:ascii="Times New Roman" w:hAnsi="Times New Roman"/>
          <w:b w:val="0"/>
          <w:i w:val="0"/>
          <w:caps w:val="0"/>
          <w:color w:val="000000"/>
          <w:spacing w:val="0"/>
          <w:sz w:val="28"/>
          <w:highlight w:val="white"/>
        </w:rPr>
        <w:t>, отличающихся по формам и жанрам. Ежегодно этот список пополняется, как минимум, четырьмя спектаклями. Большая их часть предназначена для семейного просмотра. Согласно статистике, в год театр посещает около 45 тысяч Магнитогорцев и жителей других городов Челябинской области.</w:t>
      </w:r>
    </w:p>
    <w:p w14:paraId="0C000000">
      <w:pPr>
        <w:spacing w:after="0" w:before="0"/>
        <w:ind w:firstLine="0" w:left="-709"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    Высоким профессиональным уровнем обладает и актёрский состав из 14 человек. Из них звания «Заслуженный артист России» удостоились 3 человека — Татьяна Акулова, задействованная почти во всех представлениях театра, Александр Анкудинов, в прошлом работавший судьёй-комментатором, и Дмитрий Никифоров, актёрской игрой которого Магнитогорцы и гости города могут наслаждаться с 2009 года.</w:t>
      </w:r>
    </w:p>
    <w:p w14:paraId="0D000000">
      <w:pPr>
        <w:spacing w:after="0" w:before="0"/>
        <w:ind w:firstLine="0" w:left="-709"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  В преддверии 45-летнего юбилея учреждение получило подарок от местных властей в виде скульптуры Буратино. Фигурка встречает гостей при входе в здание.</w:t>
      </w:r>
    </w:p>
    <w:p w14:paraId="0E000000">
      <w:pPr>
        <w:spacing w:after="0" w:before="0"/>
        <w:ind w:firstLine="0" w:left="-709"/>
        <w:jc w:val="both"/>
        <w:rPr>
          <w:rFonts w:ascii="Times New Roman" w:hAnsi="Times New Roman"/>
          <w:sz w:val="28"/>
        </w:rPr>
      </w:pPr>
      <w:r>
        <w:rPr>
          <w:rFonts w:ascii="Times New Roman" w:hAnsi="Times New Roman"/>
          <w:sz w:val="28"/>
        </w:rPr>
        <w:t>Буквально в середине января 2023года в театре началась подготовка к глобальной реконструкции- это главный подарок города к юбилею. Здание, в который театр переехал в 1999году, с тех пор не знало ремонта, инженерные сети и ряд других моментов не соответствовали современным требованиям, поэтому необходимость в реконструкции была острой.</w:t>
      </w:r>
    </w:p>
    <w:p w14:paraId="0F000000">
      <w:pPr>
        <w:spacing w:after="0" w:before="0"/>
        <w:ind w:firstLine="0" w:left="-709"/>
        <w:jc w:val="both"/>
        <w:rPr>
          <w:rFonts w:ascii="Times New Roman" w:hAnsi="Times New Roman"/>
          <w:sz w:val="28"/>
        </w:rPr>
      </w:pPr>
      <w:r>
        <w:rPr>
          <w:rFonts w:ascii="Times New Roman" w:hAnsi="Times New Roman"/>
          <w:sz w:val="28"/>
        </w:rPr>
        <w:t xml:space="preserve">  В рамках национального проекта «Культура» из федерального бюджета Магнитогорску на правах софинансирования были выделены средства, создан и прошел госэкспертизу проект</w:t>
      </w:r>
      <w:r>
        <w:rPr>
          <w:rFonts w:ascii="Times New Roman" w:hAnsi="Times New Roman"/>
          <w:sz w:val="28"/>
        </w:rPr>
        <w:t>, масштабные работы продлятся в течение 2023-24года.</w:t>
      </w:r>
      <w:r>
        <w:rPr>
          <w:rFonts w:ascii="Times New Roman" w:hAnsi="Times New Roman"/>
          <w:sz w:val="28"/>
        </w:rPr>
        <w:t xml:space="preserve"> Артисты и администрация «Буратино» с большой теплотой говорят о руководстве ПАО «ММК» и Левобережного дворца культуры металлургов, приютивших театр на время ремонта, с благодарностью - о главе города Сергее Бердникове, управлениях культуры и капитального строительства, благодаря которым состоится этот масштабный и долгожданный ремонт. Но и полны переживаний: Как получится играть на новой сцене? </w:t>
      </w:r>
      <w:r>
        <w:rPr>
          <w:rFonts w:ascii="Times New Roman" w:hAnsi="Times New Roman"/>
          <w:sz w:val="28"/>
        </w:rPr>
        <w:t xml:space="preserve"> Насколько уютным останется родной театр после ремонта?</w:t>
      </w:r>
    </w:p>
    <w:p w14:paraId="10000000">
      <w:pPr>
        <w:spacing w:after="0"/>
        <w:ind w:firstLine="0" w:left="-709"/>
        <w:jc w:val="both"/>
        <w:rPr>
          <w:rFonts w:ascii="Times New Roman" w:hAnsi="Times New Roman"/>
          <w:sz w:val="28"/>
        </w:rPr>
      </w:pPr>
      <w:r>
        <w:rPr>
          <w:rFonts w:ascii="Times New Roman" w:hAnsi="Times New Roman"/>
          <w:sz w:val="28"/>
        </w:rPr>
        <w:t>Однако мы верим: все в итоге окончится хорошо! С юбилеем, «Буратино»!</w:t>
      </w:r>
      <w:bookmarkStart w:id="1" w:name="_GoBack"/>
      <w:bookmarkEnd w:id="1"/>
    </w:p>
    <w:p w14:paraId="11000000">
      <w:pPr>
        <w:spacing w:after="0"/>
        <w:ind w:firstLine="0" w:left="-709"/>
        <w:jc w:val="both"/>
        <w:rPr>
          <w:rFonts w:ascii="Times New Roman" w:hAnsi="Times New Roman"/>
          <w:sz w:val="28"/>
        </w:rPr>
      </w:pPr>
      <w:r>
        <w:rPr>
          <w:rFonts w:ascii="Times New Roman" w:hAnsi="Times New Roman"/>
          <w:sz w:val="28"/>
        </w:rPr>
        <w:t>Ожидается, что вновь театр вернется на родную сцену к сезону 2024-25года, и уже в обновленном здании отметит и новоселье, и юбилей разом.</w:t>
      </w:r>
    </w:p>
    <w:p w14:paraId="12000000">
      <w:pPr>
        <w:spacing w:after="0"/>
        <w:ind w:firstLine="0" w:left="-709"/>
        <w:jc w:val="both"/>
        <w:rPr>
          <w:rFonts w:ascii="Times New Roman" w:hAnsi="Times New Roman"/>
          <w:sz w:val="28"/>
        </w:rPr>
      </w:pPr>
      <w:r>
        <w:rPr>
          <w:rFonts w:ascii="Times New Roman" w:hAnsi="Times New Roman"/>
          <w:sz w:val="28"/>
        </w:rPr>
        <w:t>Работа отдела по делам архивов с театром «Буратино» началась в 1993году, так как театр был внесен в список №1 Организаций - источников комплектования отдела по делам архивов администрации города Магнитогорска.</w:t>
      </w:r>
    </w:p>
    <w:p w14:paraId="13000000">
      <w:pPr>
        <w:spacing w:after="0"/>
        <w:ind w:firstLine="0" w:left="-709"/>
        <w:jc w:val="both"/>
        <w:rPr>
          <w:rFonts w:ascii="Times New Roman" w:hAnsi="Times New Roman"/>
          <w:sz w:val="28"/>
        </w:rPr>
      </w:pPr>
      <w:r>
        <w:rPr>
          <w:rFonts w:ascii="Times New Roman" w:hAnsi="Times New Roman"/>
          <w:sz w:val="28"/>
        </w:rPr>
        <w:t>Для организации работы с документами была проведена экспертиза ценности документов, научно-техническая обработка дел, документы постоянного срока хранения были подвергнуты полной обработке. В основной состав документов описи №1 вошли документы:</w:t>
      </w:r>
    </w:p>
    <w:p w14:paraId="14000000">
      <w:pPr>
        <w:spacing w:after="0"/>
        <w:ind w:firstLine="0" w:left="-709"/>
        <w:jc w:val="both"/>
        <w:rPr>
          <w:rFonts w:ascii="Times New Roman" w:hAnsi="Times New Roman"/>
          <w:sz w:val="28"/>
        </w:rPr>
      </w:pPr>
      <w:r>
        <w:rPr>
          <w:rFonts w:ascii="Times New Roman" w:hAnsi="Times New Roman"/>
          <w:sz w:val="28"/>
        </w:rPr>
        <w:t xml:space="preserve">Приказы директора по основной деятельности; </w:t>
      </w:r>
    </w:p>
    <w:p w14:paraId="15000000">
      <w:pPr>
        <w:spacing w:after="0"/>
        <w:ind w:firstLine="0" w:left="-709"/>
        <w:jc w:val="both"/>
        <w:rPr>
          <w:rFonts w:ascii="Times New Roman" w:hAnsi="Times New Roman"/>
          <w:sz w:val="28"/>
        </w:rPr>
      </w:pPr>
      <w:r>
        <w:rPr>
          <w:rFonts w:ascii="Times New Roman" w:hAnsi="Times New Roman"/>
          <w:sz w:val="28"/>
        </w:rPr>
        <w:t>Репертуарный план работы;</w:t>
      </w:r>
    </w:p>
    <w:p w14:paraId="16000000">
      <w:pPr>
        <w:spacing w:after="0"/>
        <w:ind w:firstLine="0" w:left="-709"/>
        <w:jc w:val="both"/>
        <w:rPr>
          <w:rFonts w:ascii="Times New Roman" w:hAnsi="Times New Roman"/>
          <w:sz w:val="28"/>
        </w:rPr>
      </w:pPr>
      <w:r>
        <w:rPr>
          <w:rFonts w:ascii="Times New Roman" w:hAnsi="Times New Roman"/>
          <w:sz w:val="28"/>
        </w:rPr>
        <w:t>Штатное расписание;</w:t>
      </w:r>
    </w:p>
    <w:p w14:paraId="17000000">
      <w:pPr>
        <w:spacing w:after="0"/>
        <w:ind w:firstLine="0" w:left="-709"/>
        <w:jc w:val="both"/>
        <w:rPr>
          <w:rFonts w:ascii="Times New Roman" w:hAnsi="Times New Roman"/>
          <w:sz w:val="28"/>
        </w:rPr>
      </w:pPr>
      <w:r>
        <w:rPr>
          <w:rFonts w:ascii="Times New Roman" w:hAnsi="Times New Roman"/>
          <w:sz w:val="28"/>
        </w:rPr>
        <w:t>Статьи и рецензии к спектаклям;</w:t>
      </w:r>
    </w:p>
    <w:p w14:paraId="18000000">
      <w:pPr>
        <w:spacing w:after="0"/>
        <w:ind w:firstLine="0" w:left="-709"/>
        <w:jc w:val="both"/>
        <w:rPr>
          <w:rFonts w:ascii="Times New Roman" w:hAnsi="Times New Roman"/>
          <w:sz w:val="28"/>
        </w:rPr>
      </w:pPr>
      <w:r>
        <w:rPr>
          <w:rFonts w:ascii="Times New Roman" w:hAnsi="Times New Roman"/>
          <w:sz w:val="28"/>
        </w:rPr>
        <w:t>Афиши к спектаклям;</w:t>
      </w:r>
    </w:p>
    <w:p w14:paraId="19000000">
      <w:pPr>
        <w:spacing w:after="0"/>
        <w:ind w:firstLine="0" w:left="-709"/>
        <w:jc w:val="both"/>
        <w:rPr>
          <w:rFonts w:ascii="Times New Roman" w:hAnsi="Times New Roman"/>
          <w:sz w:val="28"/>
        </w:rPr>
      </w:pPr>
      <w:r>
        <w:rPr>
          <w:rFonts w:ascii="Times New Roman" w:hAnsi="Times New Roman"/>
          <w:sz w:val="28"/>
        </w:rPr>
        <w:t>Тексты ролей;</w:t>
      </w:r>
    </w:p>
    <w:p w14:paraId="1A000000">
      <w:pPr>
        <w:spacing w:after="0"/>
        <w:ind w:firstLine="0" w:left="-709"/>
        <w:jc w:val="both"/>
        <w:rPr>
          <w:rFonts w:ascii="Times New Roman" w:hAnsi="Times New Roman"/>
          <w:sz w:val="28"/>
        </w:rPr>
      </w:pPr>
      <w:r>
        <w:rPr>
          <w:rFonts w:ascii="Times New Roman" w:hAnsi="Times New Roman"/>
          <w:sz w:val="28"/>
        </w:rPr>
        <w:t>Бухгалтерский отчет по основной деятельности;</w:t>
      </w:r>
    </w:p>
    <w:p w14:paraId="1B000000">
      <w:pPr>
        <w:spacing w:after="0"/>
        <w:ind w:firstLine="0" w:left="-709"/>
        <w:jc w:val="both"/>
        <w:rPr>
          <w:rFonts w:ascii="Times New Roman" w:hAnsi="Times New Roman"/>
          <w:sz w:val="28"/>
        </w:rPr>
      </w:pPr>
      <w:r>
        <w:rPr>
          <w:rFonts w:ascii="Times New Roman" w:hAnsi="Times New Roman"/>
          <w:sz w:val="28"/>
        </w:rPr>
        <w:t>План финансово - хозяйственной деятельности;</w:t>
      </w:r>
    </w:p>
    <w:p w14:paraId="1C000000">
      <w:pPr>
        <w:spacing w:after="0"/>
        <w:ind w:firstLine="0" w:left="-709"/>
        <w:jc w:val="both"/>
        <w:rPr>
          <w:rFonts w:ascii="Times New Roman" w:hAnsi="Times New Roman"/>
          <w:sz w:val="28"/>
        </w:rPr>
      </w:pPr>
      <w:r>
        <w:rPr>
          <w:rFonts w:ascii="Times New Roman" w:hAnsi="Times New Roman"/>
          <w:sz w:val="28"/>
        </w:rPr>
        <w:t>Муниципальное задание на оказание услуг театра;</w:t>
      </w:r>
    </w:p>
    <w:p w14:paraId="1D000000">
      <w:pPr>
        <w:spacing w:after="0"/>
        <w:ind w:firstLine="0" w:left="-709"/>
        <w:jc w:val="both"/>
        <w:rPr>
          <w:rFonts w:ascii="Times New Roman" w:hAnsi="Times New Roman"/>
          <w:sz w:val="28"/>
        </w:rPr>
      </w:pPr>
      <w:r>
        <w:rPr>
          <w:rFonts w:ascii="Times New Roman" w:hAnsi="Times New Roman"/>
          <w:sz w:val="28"/>
        </w:rPr>
        <w:t>Отчет по выполнению муниципального задания</w:t>
      </w:r>
    </w:p>
    <w:p w14:paraId="1E000000">
      <w:pPr>
        <w:spacing w:after="0"/>
        <w:ind w:firstLine="0" w:left="-709"/>
        <w:jc w:val="both"/>
        <w:rPr>
          <w:rFonts w:ascii="Times New Roman" w:hAnsi="Times New Roman"/>
          <w:sz w:val="28"/>
        </w:rPr>
      </w:pPr>
      <w:r>
        <w:rPr>
          <w:rFonts w:ascii="Times New Roman" w:hAnsi="Times New Roman"/>
          <w:sz w:val="28"/>
        </w:rPr>
        <w:t>Расчеты по начисленным и уплаченным страховым взносам на обязательное социальное страхование.</w:t>
      </w:r>
    </w:p>
    <w:p w14:paraId="1F000000">
      <w:pPr>
        <w:spacing w:after="0"/>
        <w:ind w:firstLine="0" w:left="-709"/>
        <w:jc w:val="both"/>
        <w:rPr>
          <w:rFonts w:ascii="Times New Roman" w:hAnsi="Times New Roman"/>
          <w:sz w:val="28"/>
        </w:rPr>
      </w:pPr>
      <w:r>
        <w:rPr>
          <w:rFonts w:ascii="Times New Roman" w:hAnsi="Times New Roman"/>
          <w:sz w:val="28"/>
        </w:rPr>
        <w:t>Основной состав документов описи №2 составили документы:</w:t>
      </w:r>
    </w:p>
    <w:p w14:paraId="20000000">
      <w:pPr>
        <w:spacing w:after="0"/>
        <w:ind w:firstLine="0" w:left="-709"/>
        <w:jc w:val="both"/>
        <w:rPr>
          <w:rFonts w:ascii="Times New Roman" w:hAnsi="Times New Roman"/>
          <w:sz w:val="28"/>
        </w:rPr>
      </w:pPr>
      <w:r>
        <w:rPr>
          <w:rFonts w:ascii="Times New Roman" w:hAnsi="Times New Roman"/>
          <w:sz w:val="28"/>
        </w:rPr>
        <w:t>Приказы директора по личному составу;</w:t>
      </w:r>
    </w:p>
    <w:p w14:paraId="21000000">
      <w:pPr>
        <w:spacing w:after="0"/>
        <w:ind w:firstLine="0" w:left="-709"/>
        <w:jc w:val="both"/>
        <w:rPr>
          <w:rFonts w:ascii="Times New Roman" w:hAnsi="Times New Roman"/>
          <w:sz w:val="28"/>
        </w:rPr>
      </w:pPr>
      <w:r>
        <w:rPr>
          <w:rFonts w:ascii="Times New Roman" w:hAnsi="Times New Roman"/>
          <w:sz w:val="28"/>
        </w:rPr>
        <w:t>Личные карточки уволенных сотрудников;</w:t>
      </w:r>
    </w:p>
    <w:p w14:paraId="22000000">
      <w:pPr>
        <w:spacing w:after="0"/>
        <w:ind w:firstLine="0" w:left="-709"/>
        <w:jc w:val="both"/>
        <w:rPr>
          <w:rFonts w:ascii="Times New Roman" w:hAnsi="Times New Roman"/>
          <w:sz w:val="28"/>
        </w:rPr>
      </w:pPr>
      <w:r>
        <w:rPr>
          <w:rFonts w:ascii="Times New Roman" w:hAnsi="Times New Roman"/>
          <w:sz w:val="28"/>
        </w:rPr>
        <w:t>Лицевые счета по начислению заработной платы сотрудникам;</w:t>
      </w:r>
    </w:p>
    <w:p w14:paraId="23000000">
      <w:pPr>
        <w:spacing w:after="0"/>
        <w:ind w:firstLine="0" w:left="-709"/>
        <w:jc w:val="both"/>
        <w:rPr>
          <w:rFonts w:ascii="Times New Roman" w:hAnsi="Times New Roman"/>
          <w:sz w:val="28"/>
        </w:rPr>
      </w:pPr>
      <w:r>
        <w:rPr>
          <w:rFonts w:ascii="Times New Roman" w:hAnsi="Times New Roman"/>
          <w:sz w:val="28"/>
        </w:rPr>
        <w:t>Расчет по начисленным и уплаченным страховым взносам на обязательное пенсионное страхование.</w:t>
      </w:r>
    </w:p>
    <w:p w14:paraId="24000000">
      <w:pPr>
        <w:spacing w:after="0"/>
        <w:ind w:firstLine="0" w:left="-709"/>
        <w:jc w:val="both"/>
        <w:rPr>
          <w:rFonts w:ascii="Times New Roman" w:hAnsi="Times New Roman"/>
          <w:sz w:val="28"/>
        </w:rPr>
      </w:pPr>
      <w:r>
        <w:rPr>
          <w:rFonts w:ascii="Times New Roman" w:hAnsi="Times New Roman"/>
          <w:sz w:val="28"/>
        </w:rPr>
        <w:t>Дела в описях систематизированы по хронологическому принципу. Дела прошиты, обложки дел оформлены</w:t>
      </w:r>
      <w:r>
        <w:rPr>
          <w:rFonts w:ascii="Times New Roman" w:hAnsi="Times New Roman"/>
          <w:sz w:val="28"/>
        </w:rPr>
        <w:t>, лист заверитель дела составлен по установленной форме. Передача дел на государственное хранение производится ежегодно в соответствии со сроками ведомственного хранения. Сверх установленного срока дела в театре не хранятся. Передаются своевременно и в полном составе.</w:t>
      </w:r>
    </w:p>
    <w:p w14:paraId="25000000">
      <w:pPr>
        <w:spacing w:after="0"/>
        <w:ind w:firstLine="0" w:left="-709"/>
        <w:jc w:val="both"/>
        <w:rPr>
          <w:rFonts w:ascii="Times New Roman" w:hAnsi="Times New Roman"/>
          <w:sz w:val="28"/>
        </w:rPr>
      </w:pPr>
      <w:r>
        <w:rPr>
          <w:rFonts w:ascii="Times New Roman" w:hAnsi="Times New Roman"/>
          <w:sz w:val="28"/>
        </w:rPr>
        <w:t xml:space="preserve">   В 2022 году проведено очередное упорядочение документов Магнитогорский театр куклы и актера «Буратино». В результате составлены: опись №1 дел постоянного хранения за 2019 год в количестве 13 ед.хр; опись №2 дел по личному составу в количестве 24ед.хр. В МКУ «Городской архив» города Магнитогорска, Муниципальному бюджетному учреждению Магнитогорский театр куклы и актера «Буратино» присвоен фонд Р-482. </w:t>
      </w:r>
    </w:p>
    <w:sectPr>
      <w:pgSz w:h="16838" w:orient="portrait" w:w="11906"/>
      <w:pgMar w:bottom="1134" w:footer="708" w:gutter="0" w:header="708" w:left="1701" w:right="737"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basedOn w:val="Style_1"/>
    <w:next w:val="Style_1"/>
    <w:link w:val="Style_7_ch"/>
    <w:uiPriority w:val="9"/>
    <w:qFormat/>
    <w:pPr>
      <w:keepNext w:val="1"/>
      <w:keepLines w:val="1"/>
      <w:spacing w:after="0" w:before="40"/>
      <w:ind/>
      <w:outlineLvl w:val="2"/>
    </w:pPr>
    <w:rPr>
      <w:rFonts w:asciiTheme="majorAscii" w:hAnsiTheme="majorHAnsi"/>
      <w:color w:themeColor="accent1" w:themeShade="7F" w:val="1F4E79"/>
      <w:sz w:val="24"/>
    </w:rPr>
  </w:style>
  <w:style w:styleId="Style_7_ch" w:type="character">
    <w:name w:val="heading 3"/>
    <w:basedOn w:val="Style_1_ch"/>
    <w:link w:val="Style_7"/>
    <w:rPr>
      <w:rFonts w:asciiTheme="majorAscii" w:hAnsiTheme="majorHAnsi"/>
      <w:color w:themeColor="accent1" w:themeShade="7F" w:val="1F4E79"/>
      <w:sz w:val="24"/>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Balloon Text"/>
    <w:basedOn w:val="Style_1"/>
    <w:link w:val="Style_9_ch"/>
    <w:pPr>
      <w:spacing w:after="0" w:line="240" w:lineRule="auto"/>
      <w:ind/>
    </w:pPr>
    <w:rPr>
      <w:rFonts w:ascii="Segoe UI" w:hAnsi="Segoe UI"/>
      <w:sz w:val="18"/>
    </w:rPr>
  </w:style>
  <w:style w:styleId="Style_9_ch" w:type="character">
    <w:name w:val="Balloon Text"/>
    <w:basedOn w:val="Style_1_ch"/>
    <w:link w:val="Style_9"/>
    <w:rPr>
      <w:rFonts w:ascii="Segoe UI" w:hAnsi="Segoe UI"/>
      <w:sz w:val="18"/>
    </w:rPr>
  </w:style>
  <w:style w:styleId="Style_10" w:type="paragraph">
    <w:name w:val="heading 5"/>
    <w:next w:val="Style_1"/>
    <w:link w:val="Style_10_ch"/>
    <w:uiPriority w:val="9"/>
    <w:qFormat/>
    <w:pPr>
      <w:spacing w:after="120" w:before="120"/>
      <w:ind/>
      <w:jc w:val="both"/>
      <w:outlineLvl w:val="4"/>
    </w:pPr>
    <w:rPr>
      <w:rFonts w:ascii="XO Thames" w:hAnsi="XO Thames"/>
      <w:b w:val="1"/>
      <w:sz w:val="22"/>
    </w:rPr>
  </w:style>
  <w:style w:styleId="Style_10_ch" w:type="character">
    <w:name w:val="heading 5"/>
    <w:link w:val="Style_10"/>
    <w:rPr>
      <w:rFonts w:ascii="XO Thames" w:hAnsi="XO Thames"/>
      <w:b w:val="1"/>
      <w:sz w:val="22"/>
    </w:rPr>
  </w:style>
  <w:style w:styleId="Style_11" w:type="paragraph">
    <w:name w:val="Default Paragraph Font"/>
    <w:link w:val="Style_11_ch"/>
  </w:style>
  <w:style w:styleId="Style_11_ch" w:type="character">
    <w:name w:val="Default Paragraph Font"/>
    <w:link w:val="Style_11"/>
  </w:style>
  <w:style w:styleId="Style_12" w:type="paragraph">
    <w:name w:val="heading 1"/>
    <w:next w:val="Style_1"/>
    <w:link w:val="Style_12_ch"/>
    <w:uiPriority w:val="9"/>
    <w:qFormat/>
    <w:pPr>
      <w:spacing w:after="120" w:before="120"/>
      <w:ind/>
      <w:jc w:val="both"/>
      <w:outlineLvl w:val="0"/>
    </w:pPr>
    <w:rPr>
      <w:rFonts w:ascii="XO Thames" w:hAnsi="XO Thames"/>
      <w:b w:val="1"/>
      <w:sz w:val="32"/>
    </w:rPr>
  </w:style>
  <w:style w:styleId="Style_12_ch" w:type="character">
    <w:name w:val="heading 1"/>
    <w:link w:val="Style_12"/>
    <w:rPr>
      <w:rFonts w:ascii="XO Thames" w:hAnsi="XO Thames"/>
      <w:b w:val="1"/>
      <w:sz w:val="32"/>
    </w:rPr>
  </w:style>
  <w:style w:styleId="Style_13" w:type="paragraph">
    <w:name w:val="Hyperlink"/>
    <w:link w:val="Style_13_ch"/>
    <w:rPr>
      <w:color w:val="0000FF"/>
      <w:u w:val="single"/>
    </w:rPr>
  </w:style>
  <w:style w:styleId="Style_13_ch" w:type="character">
    <w:name w:val="Hyperlink"/>
    <w:link w:val="Style_13"/>
    <w:rPr>
      <w:color w:val="0000FF"/>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1"/>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0"/>
    </w:rPr>
  </w:style>
  <w:style w:styleId="Style_16_ch" w:type="character">
    <w:name w:val="Header and Footer"/>
    <w:link w:val="Style_16"/>
    <w:rPr>
      <w:rFonts w:ascii="XO Thames" w:hAnsi="XO Thames"/>
      <w:sz w:val="20"/>
    </w:rPr>
  </w:style>
  <w:style w:styleId="Style_17" w:type="paragraph">
    <w:name w:val="toc 9"/>
    <w:next w:val="Style_1"/>
    <w:link w:val="Style_17_ch"/>
    <w:uiPriority w:val="39"/>
    <w:pPr>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8" w:type="paragraph">
    <w:name w:val="toc 8"/>
    <w:next w:val="Style_1"/>
    <w:link w:val="Style_18_ch"/>
    <w:uiPriority w:val="39"/>
    <w:pPr>
      <w:ind w:firstLine="0" w:left="1400"/>
      <w:jc w:val="left"/>
    </w:pPr>
    <w:rPr>
      <w:rFonts w:ascii="XO Thames" w:hAnsi="XO Thames"/>
      <w:sz w:val="28"/>
    </w:rPr>
  </w:style>
  <w:style w:styleId="Style_18_ch" w:type="character">
    <w:name w:val="toc 8"/>
    <w:link w:val="Style_18"/>
    <w:rPr>
      <w:rFonts w:ascii="XO Thames" w:hAnsi="XO Thames"/>
      <w:sz w:val="28"/>
    </w:rPr>
  </w:style>
  <w:style w:styleId="Style_19" w:type="paragraph">
    <w:name w:val="toc 5"/>
    <w:next w:val="Style_1"/>
    <w:link w:val="Style_19_ch"/>
    <w:uiPriority w:val="39"/>
    <w:pPr>
      <w:ind w:firstLine="0" w:left="800"/>
      <w:jc w:val="left"/>
    </w:pPr>
    <w:rPr>
      <w:rFonts w:ascii="XO Thames" w:hAnsi="XO Thames"/>
      <w:sz w:val="28"/>
    </w:rPr>
  </w:style>
  <w:style w:styleId="Style_19_ch" w:type="character">
    <w:name w:val="toc 5"/>
    <w:link w:val="Style_19"/>
    <w:rPr>
      <w:rFonts w:ascii="XO Thames" w:hAnsi="XO Thames"/>
      <w:sz w:val="28"/>
    </w:rPr>
  </w:style>
  <w:style w:styleId="Style_20" w:type="paragraph">
    <w:name w:val="Strong"/>
    <w:basedOn w:val="Style_11"/>
    <w:link w:val="Style_20_ch"/>
    <w:rPr>
      <w:b w:val="1"/>
    </w:rPr>
  </w:style>
  <w:style w:styleId="Style_20_ch" w:type="character">
    <w:name w:val="Strong"/>
    <w:basedOn w:val="Style_11_ch"/>
    <w:link w:val="Style_20"/>
    <w:rPr>
      <w:b w:val="1"/>
    </w:rPr>
  </w:style>
  <w:style w:styleId="Style_21" w:type="paragraph">
    <w:name w:val="Subtitle"/>
    <w:next w:val="Style_1"/>
    <w:link w:val="Style_21_ch"/>
    <w:uiPriority w:val="11"/>
    <w:qFormat/>
    <w:pPr>
      <w:ind/>
      <w:jc w:val="both"/>
    </w:pPr>
    <w:rPr>
      <w:rFonts w:ascii="XO Thames" w:hAnsi="XO Thames"/>
      <w:i w:val="1"/>
      <w:sz w:val="24"/>
    </w:rPr>
  </w:style>
  <w:style w:styleId="Style_21_ch" w:type="character">
    <w:name w:val="Subtitle"/>
    <w:link w:val="Style_21"/>
    <w:rPr>
      <w:rFonts w:ascii="XO Thames" w:hAnsi="XO Thames"/>
      <w:i w:val="1"/>
      <w:sz w:val="24"/>
    </w:rPr>
  </w:style>
  <w:style w:styleId="Style_22" w:type="paragraph">
    <w:name w:val="Title"/>
    <w:next w:val="Style_1"/>
    <w:link w:val="Style_22_ch"/>
    <w:uiPriority w:val="10"/>
    <w:qFormat/>
    <w:pPr>
      <w:spacing w:after="567" w:before="567"/>
      <w:ind/>
      <w:jc w:val="center"/>
    </w:pPr>
    <w:rPr>
      <w:rFonts w:ascii="XO Thames" w:hAnsi="XO Thames"/>
      <w:b w:val="1"/>
      <w:caps w:val="1"/>
      <w:sz w:val="40"/>
    </w:rPr>
  </w:style>
  <w:style w:styleId="Style_22_ch" w:type="character">
    <w:name w:val="Title"/>
    <w:link w:val="Style_22"/>
    <w:rPr>
      <w:rFonts w:ascii="XO Thames" w:hAnsi="XO Thames"/>
      <w:b w:val="1"/>
      <w:caps w:val="1"/>
      <w:sz w:val="40"/>
    </w:rPr>
  </w:style>
  <w:style w:styleId="Style_23" w:type="paragraph">
    <w:name w:val="heading 4"/>
    <w:next w:val="Style_1"/>
    <w:link w:val="Style_23_ch"/>
    <w:uiPriority w:val="9"/>
    <w:qFormat/>
    <w:pPr>
      <w:spacing w:after="120" w:before="120"/>
      <w:ind/>
      <w:jc w:val="both"/>
      <w:outlineLvl w:val="3"/>
    </w:pPr>
    <w:rPr>
      <w:rFonts w:ascii="XO Thames" w:hAnsi="XO Thames"/>
      <w:b w:val="1"/>
      <w:sz w:val="24"/>
    </w:rPr>
  </w:style>
  <w:style w:styleId="Style_23_ch" w:type="character">
    <w:name w:val="heading 4"/>
    <w:link w:val="Style_23"/>
    <w:rPr>
      <w:rFonts w:ascii="XO Thames" w:hAnsi="XO Thames"/>
      <w:b w:val="1"/>
      <w:sz w:val="24"/>
    </w:rPr>
  </w:style>
  <w:style w:styleId="Style_24" w:type="paragraph">
    <w:name w:val="rtejustify"/>
    <w:basedOn w:val="Style_1"/>
    <w:link w:val="Style_24_ch"/>
    <w:pPr>
      <w:spacing w:afterAutospacing="on" w:beforeAutospacing="on" w:line="240" w:lineRule="auto"/>
      <w:ind/>
    </w:pPr>
    <w:rPr>
      <w:rFonts w:ascii="Times New Roman" w:hAnsi="Times New Roman"/>
      <w:sz w:val="24"/>
    </w:rPr>
  </w:style>
  <w:style w:styleId="Style_24_ch" w:type="character">
    <w:name w:val="rtejustify"/>
    <w:basedOn w:val="Style_1_ch"/>
    <w:link w:val="Style_24"/>
    <w:rPr>
      <w:rFonts w:ascii="Times New Roman" w:hAnsi="Times New Roman"/>
      <w:sz w:val="24"/>
    </w:rPr>
  </w:style>
  <w:style w:styleId="Style_25" w:type="paragraph">
    <w:name w:val="heading 2"/>
    <w:next w:val="Style_1"/>
    <w:link w:val="Style_25_ch"/>
    <w:uiPriority w:val="9"/>
    <w:qFormat/>
    <w:pPr>
      <w:spacing w:after="120" w:before="120"/>
      <w:ind/>
      <w:jc w:val="both"/>
      <w:outlineLvl w:val="1"/>
    </w:pPr>
    <w:rPr>
      <w:rFonts w:ascii="XO Thames" w:hAnsi="XO Thames"/>
      <w:b w:val="1"/>
      <w:sz w:val="28"/>
    </w:rPr>
  </w:style>
  <w:style w:styleId="Style_25_ch" w:type="character">
    <w:name w:val="heading 2"/>
    <w:link w:val="Style_25"/>
    <w:rPr>
      <w:rFonts w:ascii="XO Thames" w:hAnsi="XO Thames"/>
      <w:b w:val="1"/>
      <w:sz w:val="28"/>
    </w:rPr>
  </w:style>
  <w:style w:default="1" w:styleId="Style_2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2023-12-11T08:49:00Z</dcterms:modified>
</cp:coreProperties>
</file>