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36"/>
        </w:rPr>
        <w:t xml:space="preserve">80 лет со дня образования Магнитогорской хоровой капеллы </w:t>
      </w:r>
    </w:p>
    <w:p w14:paraId="02000000">
      <w:pPr>
        <w:ind w:firstLine="0" w:left="-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              имени С.Г.Эйдинова </w:t>
      </w:r>
    </w:p>
    <w:p w14:paraId="03000000">
      <w:pPr>
        <w:ind w:firstLine="0" w:left="-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Двадцать пять лет тому назад в бескрайних степях Южного Урала, у подножия Магнитной горы, был создан гигант черной металлургии– Магнитогорский металлургический комбинат имени И.В.Сталина. А одиннадцать лет назад была создана Магнитогорская хоровая капелла, получившая впоследствии широкую популярность среди трудящихся города. В состав коллектива капеллы вошли наиболее одаренные участники самодеятельности металлургов и строителей,а также выпускники музыкального училища.</w:t>
      </w:r>
    </w:p>
    <w:p w14:paraId="04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 xml:space="preserve">   </w:t>
      </w:r>
      <w:r>
        <w:rPr>
          <w:rFonts w:ascii="Times New Roman" w:hAnsi="Times New Roman"/>
          <w:sz w:val="28"/>
        </w:rPr>
        <w:t xml:space="preserve">Сегодня, когда Государственная академическая хоровая капелла имени С.Г.Эйдинова отмечает свой юбилей, основные страницы ее творческой биографии представляют особый интерес. </w:t>
      </w:r>
      <w:r>
        <w:rPr>
          <w:rFonts w:ascii="Times New Roman" w:hAnsi="Times New Roman"/>
          <w:sz w:val="28"/>
        </w:rPr>
        <w:t>Рождение Магнитогорской капеллы было больше похоже на эпизод из волшебной сказки, чем на реальную историю. Мысль создать профессиональную капеллу в только что рождающемся городе была в то время дерзкой, но заглядывая вперед, 27 летний дирижер, выпускник Московской консерватории С.Г. Эйдинов начал готовить базу для будущего. 1944год. Вовсю идет война, а в Магнитогорске, в царстве тяжелой брони для танков и «катюш» создают хор. На основе женского вокального ансамбля был создан Государственный хор, который по решению Правительства Российской Федерации с 22 октября 1944 года начал функционировать как профессиональный коллектив.Пора творческого становления проходила в сложных условиях военного времени. Молодой город - новостройка не имел никаких музыкальных традиций, подавляющее большинство строителей и металлургов впервые стали приобщаться к культуре, благодаря деятельности музыкантов - энтузиастов. Основной состав капеллы с первых дней существования являлся носителем легендарных трудовых традиций Магнитки, впитав энтузиазм первостроителей и героических тружеников военного времени.</w:t>
      </w:r>
    </w:p>
    <w:p w14:paraId="05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Молодой талантливый амбициозный дирижер Семен Эйдинов хочет,чтобы его коллектив нес людям энергию, помогал творить чудеса на трудовом фронте. И чтобы он в кратчайшие сроки встал вровень с лучшими столичными хорами.</w:t>
      </w:r>
      <w:r>
        <w:rPr>
          <w:rFonts w:ascii="Times New Roman" w:hAnsi="Times New Roman"/>
          <w:sz w:val="28"/>
        </w:rPr>
        <w:t xml:space="preserve">Созданная в годы войны, она тогда же, 22 октября 1944 года, получила статус государственной и через несколько месяцев – 17 марта 1945года, дала свой первый концерт.Не имея своего помещения, транспорта, приспособленных площадок для выступлений, преодолевая любые сложности, коллектив работал с чувством ответственности и долга и уже в 1945 году оказался в числе лучших на первом смотре профессиональных коллективов Уральской зоны в г. Свердловске. </w:t>
      </w:r>
    </w:p>
    <w:p w14:paraId="06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Пройдут годы упорного труда, и магнитогорцы смогут соперничать с лучшими коллективами страны. Сам Семен Эйдинов уверенно войдет в круг крупнейших хоровых дирижеров России, получит звание Народного артиста РСФСР, станет членом президиума Всероссийского хорового общества, будет награжден орденом Ленина. А пока кропотливая работа, маэстро создает у капеллы свой собственный стиль, основанный, прежде всего, на просветительстве. Первый профессиональный хоровой коллектив рабочего города призван был привести своих земляков к мировой классике, познакомить с творчеством Баха, Моцарта, Бетховена, Рахманинова, других великих композиторов, с произведениями современников и сделать это с высочайшим вкусом и мастерством. Пришлось осваивать разные направления музыки, готовить премьеры и постоянно искать что-то такое, что могло заинтересовать публику. А она год от года становилась все более и более искушенной.</w:t>
      </w:r>
    </w:p>
    <w:p w14:paraId="07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Воспитание «своей публики» началось с первого же концерта капеллы, который состоялся 17 марта 1945года. Постепенно расширялся круг верных друзей хора, приходило признание. Капелла вместе со своим блистательным худруком взлетела все выше и выше. В 1982 году уральцы стали серебряными лауреатами Первого Всероссийского конкурса профессиональных академических хоров, пропустив вперёд только знаменитую Петербургскую капеллу. Благодаря С.Г.Эйдинову поддерживается тесное сотрудничество Магнитогорской государственной хоровой капеллы с Союзом композиторов СССР. В результате многие сочинения советских композиторов впервые были исполнены под его управлением в различных концертных залах страны.</w:t>
      </w:r>
    </w:p>
    <w:p w14:paraId="08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Международное признание коллектив получил, став обладателем серебряной медали Ватикана в Риме, Гран-при на международном фестивале духовной музыки в Мюнхене, медали фонда Ирины Архиповой. С коллективом, вырастившим восемнадцать заслуженных артистов РФ и тридцать восемь лауреатов различных конкурсов, сотрудничали многие выдающиеся дирижеры и солисты.</w:t>
      </w:r>
    </w:p>
    <w:p w14:paraId="09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Отцом и бессменным художественным руководителем капеллы на протяжении 38-ми с лишним лет был заслуженный деятель искусств Российской Федерации, народный артист России Семён Эйдинов.</w:t>
      </w:r>
      <w:r>
        <w:rPr>
          <w:rFonts w:ascii="Times New Roman" w:hAnsi="Times New Roman"/>
          <w:sz w:val="28"/>
        </w:rPr>
        <w:t xml:space="preserve"> Спустя несколько лет после смерти С.Г.Эйдинова, хоровой капелле Магнитогорска на основании Решения Челябинского областного Совета народных депутатов в 1991 году коллективу Магнитогорской государственной хоровой капелле присвоено его имя. </w:t>
      </w:r>
    </w:p>
    <w:p w14:paraId="0A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кончины С.Г.Эйдинова коллектив возглавил выпускник Горьковской консерватории Сергей Смирнов. В 1986 году к руководству капеллой приступил Юрий Иванов, вскоре удостоенный звания заслуженного деятеля искусств РФ. Его приход был ознаменован рядом крупных премьер. В репертуаре коллектива появились не исполнявшиеся прежде лучшие образцы мировой классики, оперы и сцены из них в концертном исполнении, целый пласт произведений русской духовной музыки.</w:t>
      </w:r>
    </w:p>
    <w:p w14:paraId="0B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 1996 по 2019год капеллой руководила заслуженный деятель искусств России– Надежда Иванова. Более шестидесяти премьер, состоявшихся при ней, заслужили международное признание. Значительно расширилась география выступлений. Магнитогорским артистам аплодировали в Германии, Италии, Испании, Голландии.</w:t>
      </w:r>
    </w:p>
    <w:p w14:paraId="0C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 2019 года капеллой руководит Надежда Артемьева– хоровой дирижер, лауреат Всероссийского конкурса молодых дирижеров имени С.Г.Эйдинова, лауреат премии Законодательного собрания Челябинской области в сфере культуры и искусства, доцент кафедры дирижирования Магнитогорской государственной консерватории им. М.И.Глинки. В наши дни Магнитогорская хоровая капелла– один из самых востребованных музыкальных коллективов на Урале. хор ежегодно дает около 100 концертов, осваивает новые сферы музыкальной и общественной жизни. Капелла успешно сотрудничает с ведущими филармоническими организациями Урала и соседних регионов: Ульяновской, Омской, Самарской, Тюменской. Хоровая капелла является источником формирования музыкальной культуры Южного Урала хор выступает с различными концертными программами в городах Челябинской области и участвует в значимых культурных событиях.</w:t>
      </w:r>
    </w:p>
    <w:p w14:paraId="0D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источник комплектования организаций списка №1 Магнитогорская хоровая капелла им.С.Г.Эйдинова была включена решением ЭПМК комитета по делам архивов Челябинской области на основании протокола №10 от 04.09.1998 года. Организационно - методическое руководство по вопросам организации хранения, комплектования, учета и использования архивных документов Магнитогорской хоровой капеллы, подготовки и передачи документов Архивного фонда Российской Федерации на хранение в муниципальный архив осуществляет отдел по делам архивов администрации города Магнитогорска, реализующий полномочия города в сфере архивного дела. Документы Магнитогорской хоровой капеллы были описаны и присвоен Фонд  №255.</w:t>
      </w:r>
    </w:p>
    <w:p w14:paraId="0E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Первая Опись №1 дел постоянного хранения за 1944-1960гг.была утверждена Протоколом №2 ЭПМК архивного отдела Челябинского облисполкома от 12.02.1963г. В основной состав включены документы: приказы художественного руководителя капеллы по основной деятельности, годовой план работы, афиши, государственное задание, отчет о выполнении государственного задания, статистические отчеты, штатное расписание и план финансово--хозяйственной деятельности. </w:t>
      </w:r>
    </w:p>
    <w:p w14:paraId="0F000000">
      <w:pPr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Опись по личному составу №2 за 1944-1989гг.была утверждена Протоколом ЭПМК архивного отдела Челябинского облисполкома от 26.02.1991г. В основной состав документов Описи №2 по личному составу включены документы: приказы художественного руководителя по личному составу, лицевые счета на заработную плату, личные дела уволенных работников и трудовые книжки, личные карточки (Ф.Т-2) уволенных работников. Документы по личному составу хранятся в хоровой капелле, дела постоянного срока хранения по Описи №1 переданы на государственное хранение в МКУ «Городской архив» г.Магнитогорска по 2021год включительно.Дела постоянного срока хранения и по личному составу своевременно описываются и представляются на утверждение и согласование в Государственный комитет по делам архивов Челябинской области.</w:t>
      </w:r>
    </w:p>
    <w:p w14:paraId="10000000">
      <w:pPr>
        <w:ind w:firstLine="0" w:left="-709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7F" w:val="1F4E79"/>
      <w:sz w:val="24"/>
    </w:rPr>
  </w:style>
  <w:style w:styleId="Style_7_ch" w:type="character">
    <w:name w:val="heading 3"/>
    <w:basedOn w:val="Style_1_ch"/>
    <w:link w:val="Style_7"/>
    <w:rPr>
      <w:rFonts w:asciiTheme="majorAscii" w:hAnsiTheme="majorHAnsi"/>
      <w:color w:themeColor="accent1" w:themeShade="7F" w:val="1F4E79"/>
      <w:sz w:val="24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1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1_ch"/>
    <w:link w:val="Style_11"/>
    <w:rPr>
      <w:rFonts w:ascii="Segoe UI" w:hAnsi="Segoe UI"/>
      <w:sz w:val="1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rtejustify"/>
    <w:basedOn w:val="Style_1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rtejustify"/>
    <w:basedOn w:val="Style_1_ch"/>
    <w:link w:val="Style_21"/>
    <w:rPr>
      <w:rFonts w:ascii="Times New Roman" w:hAnsi="Times New Roman"/>
      <w:sz w:val="24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2024-12-05T07:54:45Z</dcterms:modified>
</cp:coreProperties>
</file>